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F4BD" w14:textId="1CAABAFF" w:rsidR="00591966" w:rsidRPr="005419FA" w:rsidRDefault="00EF1DB0" w:rsidP="00396C81">
      <w:pPr>
        <w:pStyle w:val="NoSpacing"/>
        <w:tabs>
          <w:tab w:val="left" w:pos="3261"/>
        </w:tabs>
        <w:jc w:val="right"/>
        <w:rPr>
          <w:rFonts w:ascii="Century Gothic" w:hAnsi="Century Gothic"/>
          <w:b/>
          <w:sz w:val="28"/>
          <w:szCs w:val="28"/>
        </w:rPr>
      </w:pPr>
      <w:r w:rsidRPr="005419FA">
        <w:rPr>
          <w:rFonts w:ascii="Century Gothic" w:hAnsi="Century Gothic"/>
          <w:noProof/>
          <w:lang w:eastAsia="en-GB"/>
        </w:rPr>
        <w:drawing>
          <wp:inline distT="0" distB="0" distL="0" distR="0" wp14:anchorId="08B209B2" wp14:editId="312AAD15">
            <wp:extent cx="1786999" cy="874493"/>
            <wp:effectExtent l="0" t="0" r="381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5263" cy="888325"/>
                    </a:xfrm>
                    <a:prstGeom prst="rect">
                      <a:avLst/>
                    </a:prstGeom>
                    <a:noFill/>
                    <a:ln>
                      <a:noFill/>
                    </a:ln>
                  </pic:spPr>
                </pic:pic>
              </a:graphicData>
            </a:graphic>
          </wp:inline>
        </w:drawing>
      </w:r>
      <w:bookmarkStart w:id="0" w:name="_Toc77251619"/>
    </w:p>
    <w:p w14:paraId="3014AD33" w14:textId="27BC014C" w:rsidR="00CD72FC" w:rsidRPr="005419FA" w:rsidRDefault="00D86D58" w:rsidP="00461C7D">
      <w:pPr>
        <w:pStyle w:val="NoSpacing"/>
        <w:rPr>
          <w:rFonts w:ascii="Century Gothic" w:hAnsi="Century Gothic"/>
          <w:b/>
          <w:bCs/>
          <w:noProof/>
          <w:sz w:val="56"/>
          <w:szCs w:val="56"/>
        </w:rPr>
      </w:pPr>
      <w:r w:rsidRPr="005419FA">
        <w:rPr>
          <w:rFonts w:ascii="Century Gothic" w:hAnsi="Century Gothic"/>
          <w:b/>
          <w:bCs/>
          <w:sz w:val="56"/>
          <w:szCs w:val="56"/>
        </w:rPr>
        <w:t>Modern Slavery Statement</w:t>
      </w:r>
    </w:p>
    <w:bookmarkEnd w:id="0"/>
    <w:p w14:paraId="61766556" w14:textId="1D79F8D8" w:rsidR="00C950E6" w:rsidRPr="005419FA" w:rsidRDefault="00C950E6" w:rsidP="00C950E6">
      <w:pPr>
        <w:pStyle w:val="NoSpacing"/>
        <w:rPr>
          <w:rFonts w:ascii="Century Gothic" w:hAnsi="Century Gothic"/>
          <w:bCs/>
        </w:rPr>
      </w:pPr>
    </w:p>
    <w:p w14:paraId="3547A76B" w14:textId="6B2A02A4" w:rsidR="00C950E6" w:rsidRPr="005419FA" w:rsidRDefault="00C950E6" w:rsidP="00C950E6">
      <w:pPr>
        <w:pStyle w:val="NoSpacing"/>
        <w:rPr>
          <w:rFonts w:ascii="Century Gothic" w:hAnsi="Century Gothic"/>
          <w:bCs/>
          <w:color w:val="000000" w:themeColor="text1"/>
        </w:rPr>
      </w:pPr>
      <w:r w:rsidRPr="005419FA">
        <w:rPr>
          <w:rFonts w:ascii="Century Gothic" w:hAnsi="Century Gothic"/>
          <w:bCs/>
          <w:color w:val="000000" w:themeColor="text1"/>
        </w:rPr>
        <w:t>Modern slavery is a violation of human rights, involving the deprivation of an individual’s liberty for personal or commercial exploitation. This hidden issue manifests in various forms, including forced and compulsory labour, and human trafficking.</w:t>
      </w:r>
    </w:p>
    <w:p w14:paraId="11EA9A5D" w14:textId="77777777" w:rsidR="00C950E6" w:rsidRPr="005419FA" w:rsidRDefault="00C950E6" w:rsidP="00C950E6">
      <w:pPr>
        <w:pStyle w:val="NoSpacing"/>
        <w:rPr>
          <w:rFonts w:ascii="Century Gothic" w:hAnsi="Century Gothic"/>
          <w:bCs/>
          <w:color w:val="000000" w:themeColor="text1"/>
        </w:rPr>
      </w:pPr>
    </w:p>
    <w:p w14:paraId="6E1CDA2C" w14:textId="325A7802" w:rsidR="00C950E6" w:rsidRPr="005419FA" w:rsidRDefault="00C950E6" w:rsidP="00C950E6">
      <w:pPr>
        <w:pStyle w:val="NoSpacing"/>
        <w:rPr>
          <w:rFonts w:ascii="Century Gothic" w:hAnsi="Century Gothic"/>
          <w:bCs/>
          <w:color w:val="000000" w:themeColor="text1"/>
        </w:rPr>
      </w:pPr>
      <w:r w:rsidRPr="005419FA">
        <w:rPr>
          <w:rFonts w:ascii="Century Gothic" w:hAnsi="Century Gothic"/>
          <w:bCs/>
          <w:color w:val="000000" w:themeColor="text1"/>
        </w:rPr>
        <w:t xml:space="preserve">According to the United Nations International Labour Organisation, an estimated </w:t>
      </w:r>
      <w:r w:rsidR="008171A5" w:rsidRPr="005419FA">
        <w:rPr>
          <w:rFonts w:ascii="Century Gothic" w:hAnsi="Century Gothic"/>
          <w:bCs/>
          <w:color w:val="000000" w:themeColor="text1"/>
        </w:rPr>
        <w:t>50</w:t>
      </w:r>
      <w:r w:rsidRPr="005419FA">
        <w:rPr>
          <w:rFonts w:ascii="Century Gothic" w:hAnsi="Century Gothic"/>
          <w:bCs/>
          <w:color w:val="000000" w:themeColor="text1"/>
        </w:rPr>
        <w:t xml:space="preserve"> million people worldwide are living in conditions of modern slavery.</w:t>
      </w:r>
    </w:p>
    <w:p w14:paraId="127F0127" w14:textId="77777777" w:rsidR="00C950E6" w:rsidRPr="005419FA" w:rsidRDefault="00C950E6" w:rsidP="00C950E6">
      <w:pPr>
        <w:pStyle w:val="NoSpacing"/>
        <w:rPr>
          <w:rFonts w:ascii="Century Gothic" w:hAnsi="Century Gothic"/>
          <w:bCs/>
          <w:color w:val="000000" w:themeColor="text1"/>
        </w:rPr>
      </w:pPr>
    </w:p>
    <w:p w14:paraId="63EAB8A7" w14:textId="77777777" w:rsidR="00C950E6" w:rsidRPr="005419FA" w:rsidRDefault="00C950E6" w:rsidP="00C950E6">
      <w:pPr>
        <w:pStyle w:val="NoSpacing"/>
        <w:rPr>
          <w:rFonts w:ascii="Century Gothic" w:hAnsi="Century Gothic"/>
          <w:bCs/>
          <w:color w:val="000000" w:themeColor="text1"/>
        </w:rPr>
      </w:pPr>
      <w:r w:rsidRPr="005419FA">
        <w:rPr>
          <w:rFonts w:ascii="Century Gothic" w:hAnsi="Century Gothic"/>
          <w:bCs/>
          <w:color w:val="000000" w:themeColor="text1"/>
        </w:rPr>
        <w:t>As an ethical and socially responsible health and social care charity, we are dedicated to:</w:t>
      </w:r>
    </w:p>
    <w:p w14:paraId="3EBAC372" w14:textId="0F1EC391" w:rsidR="00C950E6" w:rsidRPr="005419FA" w:rsidRDefault="00C950E6" w:rsidP="00AA788C">
      <w:pPr>
        <w:pStyle w:val="NoSpacing"/>
        <w:numPr>
          <w:ilvl w:val="0"/>
          <w:numId w:val="10"/>
        </w:numPr>
        <w:rPr>
          <w:rFonts w:ascii="Century Gothic" w:hAnsi="Century Gothic"/>
          <w:bCs/>
          <w:color w:val="000000" w:themeColor="text1"/>
        </w:rPr>
      </w:pPr>
      <w:r w:rsidRPr="005419FA">
        <w:rPr>
          <w:rFonts w:ascii="Century Gothic" w:hAnsi="Century Gothic"/>
          <w:bCs/>
          <w:color w:val="000000" w:themeColor="text1"/>
        </w:rPr>
        <w:t>Addressing instances of modern slavery</w:t>
      </w:r>
      <w:r w:rsidR="008171A5" w:rsidRPr="005419FA">
        <w:rPr>
          <w:rFonts w:ascii="Century Gothic" w:hAnsi="Century Gothic"/>
          <w:bCs/>
          <w:color w:val="000000" w:themeColor="text1"/>
        </w:rPr>
        <w:t xml:space="preserve"> and human trafficking </w:t>
      </w:r>
      <w:r w:rsidRPr="005419FA">
        <w:rPr>
          <w:rFonts w:ascii="Century Gothic" w:hAnsi="Century Gothic"/>
          <w:bCs/>
          <w:color w:val="000000" w:themeColor="text1"/>
        </w:rPr>
        <w:t>encountered within our service operations.</w:t>
      </w:r>
    </w:p>
    <w:p w14:paraId="1DE8D205" w14:textId="72F4A9C0" w:rsidR="00C950E6" w:rsidRPr="005419FA" w:rsidRDefault="00C950E6" w:rsidP="00AA788C">
      <w:pPr>
        <w:pStyle w:val="NoSpacing"/>
        <w:numPr>
          <w:ilvl w:val="0"/>
          <w:numId w:val="10"/>
        </w:numPr>
        <w:rPr>
          <w:rFonts w:ascii="Century Gothic" w:hAnsi="Century Gothic"/>
          <w:bCs/>
          <w:color w:val="000000" w:themeColor="text1"/>
        </w:rPr>
      </w:pPr>
      <w:r w:rsidRPr="005419FA">
        <w:rPr>
          <w:rFonts w:ascii="Century Gothic" w:hAnsi="Century Gothic"/>
          <w:bCs/>
          <w:color w:val="000000" w:themeColor="text1"/>
        </w:rPr>
        <w:t>Ensuring that our core activities and supply chains are free from slavery and human trafficking, in accordance with the Modern Slavery Act 2015</w:t>
      </w:r>
      <w:r w:rsidR="00325E1F" w:rsidRPr="005419FA">
        <w:rPr>
          <w:rFonts w:ascii="Century Gothic" w:hAnsi="Century Gothic"/>
          <w:bCs/>
          <w:color w:val="000000" w:themeColor="text1"/>
        </w:rPr>
        <w:t xml:space="preserve"> and the Human Trafficking and Exploitation (Scotland) Act 2015</w:t>
      </w:r>
      <w:r w:rsidRPr="005419FA">
        <w:rPr>
          <w:rFonts w:ascii="Century Gothic" w:hAnsi="Century Gothic"/>
          <w:bCs/>
          <w:color w:val="000000" w:themeColor="text1"/>
        </w:rPr>
        <w:t>.</w:t>
      </w:r>
    </w:p>
    <w:p w14:paraId="3C713729" w14:textId="77777777" w:rsidR="00C950E6" w:rsidRPr="005419FA" w:rsidRDefault="00C950E6" w:rsidP="002D14CE">
      <w:pPr>
        <w:pStyle w:val="NoSpacing"/>
        <w:rPr>
          <w:rFonts w:ascii="Century Gothic" w:hAnsi="Century Gothic"/>
          <w:bCs/>
          <w:color w:val="000000" w:themeColor="text1"/>
        </w:rPr>
      </w:pPr>
    </w:p>
    <w:p w14:paraId="4C84B9FC" w14:textId="543E1702" w:rsidR="003B1AA1" w:rsidRPr="005419FA" w:rsidRDefault="00C950E6" w:rsidP="00C8275D">
      <w:pPr>
        <w:pStyle w:val="NoSpacing"/>
        <w:rPr>
          <w:rFonts w:ascii="Century Gothic" w:hAnsi="Century Gothic"/>
          <w:bCs/>
        </w:rPr>
      </w:pPr>
      <w:r w:rsidRPr="005419FA">
        <w:rPr>
          <w:rFonts w:ascii="Century Gothic" w:hAnsi="Century Gothic"/>
          <w:bCs/>
        </w:rPr>
        <w:t xml:space="preserve">This document has been created in compliance with the requirements of the </w:t>
      </w:r>
      <w:r w:rsidR="00E0624E" w:rsidRPr="005419FA">
        <w:rPr>
          <w:rFonts w:ascii="Century Gothic" w:hAnsi="Century Gothic"/>
          <w:bCs/>
        </w:rPr>
        <w:t>slavery and human trafficking</w:t>
      </w:r>
      <w:r w:rsidR="00325E1F" w:rsidRPr="005419FA">
        <w:rPr>
          <w:rFonts w:ascii="Century Gothic" w:hAnsi="Century Gothic"/>
          <w:bCs/>
        </w:rPr>
        <w:t xml:space="preserve"> legislation</w:t>
      </w:r>
      <w:r w:rsidRPr="005419FA">
        <w:rPr>
          <w:rFonts w:ascii="Century Gothic" w:hAnsi="Century Gothic"/>
          <w:bCs/>
        </w:rPr>
        <w:t xml:space="preserve"> to</w:t>
      </w:r>
      <w:r w:rsidR="00BB6470" w:rsidRPr="005419FA">
        <w:rPr>
          <w:rFonts w:ascii="Century Gothic" w:hAnsi="Century Gothic"/>
          <w:bCs/>
        </w:rPr>
        <w:t>:</w:t>
      </w:r>
    </w:p>
    <w:p w14:paraId="04821012" w14:textId="0A3287C9" w:rsidR="003B1AA1" w:rsidRPr="005419FA" w:rsidRDefault="003B1AA1" w:rsidP="00AA788C">
      <w:pPr>
        <w:pStyle w:val="NoSpacing"/>
        <w:numPr>
          <w:ilvl w:val="0"/>
          <w:numId w:val="3"/>
        </w:numPr>
        <w:rPr>
          <w:rFonts w:ascii="Century Gothic" w:hAnsi="Century Gothic"/>
          <w:bCs/>
        </w:rPr>
      </w:pPr>
      <w:r w:rsidRPr="005419FA">
        <w:rPr>
          <w:rFonts w:ascii="Century Gothic" w:hAnsi="Century Gothic"/>
          <w:bCs/>
        </w:rPr>
        <w:t>P</w:t>
      </w:r>
      <w:r w:rsidR="00D86D58" w:rsidRPr="005419FA">
        <w:rPr>
          <w:rFonts w:ascii="Century Gothic" w:hAnsi="Century Gothic"/>
          <w:bCs/>
        </w:rPr>
        <w:t xml:space="preserve">rovide a </w:t>
      </w:r>
      <w:r w:rsidR="00F47804" w:rsidRPr="005419FA">
        <w:rPr>
          <w:rFonts w:ascii="Century Gothic" w:hAnsi="Century Gothic"/>
          <w:bCs/>
        </w:rPr>
        <w:t xml:space="preserve">review of our </w:t>
      </w:r>
      <w:r w:rsidRPr="005419FA">
        <w:rPr>
          <w:rFonts w:ascii="Century Gothic" w:hAnsi="Century Gothic"/>
          <w:bCs/>
        </w:rPr>
        <w:t xml:space="preserve">modern </w:t>
      </w:r>
      <w:r w:rsidR="00D86D58" w:rsidRPr="005419FA">
        <w:rPr>
          <w:rFonts w:ascii="Century Gothic" w:hAnsi="Century Gothic"/>
          <w:bCs/>
        </w:rPr>
        <w:t xml:space="preserve">slavery statement for </w:t>
      </w:r>
      <w:r w:rsidR="003E0333" w:rsidRPr="005419FA">
        <w:rPr>
          <w:rFonts w:ascii="Century Gothic" w:hAnsi="Century Gothic"/>
          <w:bCs/>
        </w:rPr>
        <w:t xml:space="preserve">our activities </w:t>
      </w:r>
      <w:r w:rsidR="009E055F" w:rsidRPr="005419FA">
        <w:rPr>
          <w:rFonts w:ascii="Century Gothic" w:hAnsi="Century Gothic"/>
          <w:bCs/>
        </w:rPr>
        <w:t xml:space="preserve">April </w:t>
      </w:r>
      <w:r w:rsidR="003E0333" w:rsidRPr="005419FA">
        <w:rPr>
          <w:rFonts w:ascii="Century Gothic" w:hAnsi="Century Gothic"/>
          <w:bCs/>
        </w:rPr>
        <w:t>202</w:t>
      </w:r>
      <w:r w:rsidR="00BB6470" w:rsidRPr="005419FA">
        <w:rPr>
          <w:rFonts w:ascii="Century Gothic" w:hAnsi="Century Gothic"/>
          <w:bCs/>
        </w:rPr>
        <w:t>4</w:t>
      </w:r>
      <w:r w:rsidR="003E0333" w:rsidRPr="005419FA">
        <w:rPr>
          <w:rFonts w:ascii="Century Gothic" w:hAnsi="Century Gothic"/>
          <w:bCs/>
        </w:rPr>
        <w:t xml:space="preserve"> to</w:t>
      </w:r>
      <w:r w:rsidR="009E055F" w:rsidRPr="005419FA">
        <w:rPr>
          <w:rFonts w:ascii="Century Gothic" w:hAnsi="Century Gothic"/>
          <w:bCs/>
        </w:rPr>
        <w:t xml:space="preserve"> March</w:t>
      </w:r>
      <w:r w:rsidR="00D86D58" w:rsidRPr="005419FA">
        <w:rPr>
          <w:rFonts w:ascii="Century Gothic" w:hAnsi="Century Gothic"/>
          <w:bCs/>
        </w:rPr>
        <w:t xml:space="preserve"> 202</w:t>
      </w:r>
      <w:r w:rsidR="00BB6470" w:rsidRPr="005419FA">
        <w:rPr>
          <w:rFonts w:ascii="Century Gothic" w:hAnsi="Century Gothic"/>
          <w:bCs/>
        </w:rPr>
        <w:t>5</w:t>
      </w:r>
      <w:r w:rsidRPr="005419FA">
        <w:rPr>
          <w:rFonts w:ascii="Century Gothic" w:hAnsi="Century Gothic"/>
          <w:bCs/>
        </w:rPr>
        <w:t>.</w:t>
      </w:r>
    </w:p>
    <w:p w14:paraId="56D39F10" w14:textId="636C5535" w:rsidR="00D86D58" w:rsidRPr="005419FA" w:rsidRDefault="003B1AA1" w:rsidP="00AA788C">
      <w:pPr>
        <w:pStyle w:val="NoSpacing"/>
        <w:numPr>
          <w:ilvl w:val="0"/>
          <w:numId w:val="3"/>
        </w:numPr>
        <w:rPr>
          <w:rFonts w:ascii="Century Gothic" w:hAnsi="Century Gothic"/>
          <w:bCs/>
        </w:rPr>
      </w:pPr>
      <w:r w:rsidRPr="005419FA">
        <w:rPr>
          <w:rFonts w:ascii="Century Gothic" w:hAnsi="Century Gothic"/>
          <w:bCs/>
        </w:rPr>
        <w:t>Outline</w:t>
      </w:r>
      <w:r w:rsidR="003E0333" w:rsidRPr="005419FA">
        <w:rPr>
          <w:rFonts w:ascii="Century Gothic" w:hAnsi="Century Gothic"/>
          <w:bCs/>
        </w:rPr>
        <w:t xml:space="preserve"> our </w:t>
      </w:r>
      <w:r w:rsidRPr="005419FA">
        <w:rPr>
          <w:rFonts w:ascii="Century Gothic" w:hAnsi="Century Gothic"/>
          <w:bCs/>
        </w:rPr>
        <w:t>aims</w:t>
      </w:r>
      <w:r w:rsidR="003E0333" w:rsidRPr="005419FA">
        <w:rPr>
          <w:rFonts w:ascii="Century Gothic" w:hAnsi="Century Gothic"/>
          <w:bCs/>
        </w:rPr>
        <w:t xml:space="preserve"> for </w:t>
      </w:r>
      <w:r w:rsidR="000D551D" w:rsidRPr="005419FA">
        <w:rPr>
          <w:rFonts w:ascii="Century Gothic" w:hAnsi="Century Gothic"/>
          <w:bCs/>
        </w:rPr>
        <w:t>April</w:t>
      </w:r>
      <w:r w:rsidR="003E0333" w:rsidRPr="005419FA">
        <w:rPr>
          <w:rFonts w:ascii="Century Gothic" w:hAnsi="Century Gothic"/>
          <w:bCs/>
        </w:rPr>
        <w:t xml:space="preserve"> 202</w:t>
      </w:r>
      <w:r w:rsidR="00BB6470" w:rsidRPr="005419FA">
        <w:rPr>
          <w:rFonts w:ascii="Century Gothic" w:hAnsi="Century Gothic"/>
          <w:bCs/>
        </w:rPr>
        <w:t>5</w:t>
      </w:r>
      <w:r w:rsidR="00D86D58" w:rsidRPr="005419FA">
        <w:rPr>
          <w:rFonts w:ascii="Century Gothic" w:hAnsi="Century Gothic"/>
          <w:bCs/>
        </w:rPr>
        <w:t xml:space="preserve"> to </w:t>
      </w:r>
      <w:r w:rsidR="000D551D" w:rsidRPr="005419FA">
        <w:rPr>
          <w:rFonts w:ascii="Century Gothic" w:hAnsi="Century Gothic"/>
          <w:bCs/>
        </w:rPr>
        <w:t>March</w:t>
      </w:r>
      <w:r w:rsidR="00D86D58" w:rsidRPr="005419FA">
        <w:rPr>
          <w:rFonts w:ascii="Century Gothic" w:hAnsi="Century Gothic"/>
          <w:bCs/>
        </w:rPr>
        <w:t xml:space="preserve"> 202</w:t>
      </w:r>
      <w:r w:rsidR="00BB6470" w:rsidRPr="005419FA">
        <w:rPr>
          <w:rFonts w:ascii="Century Gothic" w:hAnsi="Century Gothic"/>
          <w:bCs/>
        </w:rPr>
        <w:t>6</w:t>
      </w:r>
      <w:r w:rsidR="00D86D58" w:rsidRPr="005419FA">
        <w:rPr>
          <w:rFonts w:ascii="Century Gothic" w:hAnsi="Century Gothic"/>
          <w:bCs/>
        </w:rPr>
        <w:t>.</w:t>
      </w:r>
    </w:p>
    <w:p w14:paraId="1195B713" w14:textId="77777777" w:rsidR="00054D82" w:rsidRPr="005419FA" w:rsidRDefault="00054D82" w:rsidP="00054D82">
      <w:pPr>
        <w:pStyle w:val="NoSpacing"/>
        <w:rPr>
          <w:rFonts w:ascii="Century Gothic" w:hAnsi="Century Gothic"/>
          <w:bCs/>
        </w:rPr>
      </w:pPr>
    </w:p>
    <w:p w14:paraId="45A011C0" w14:textId="614CB549" w:rsidR="007D5931" w:rsidRPr="005419FA" w:rsidRDefault="007D5931" w:rsidP="007D5931">
      <w:pPr>
        <w:pStyle w:val="NoSpacing"/>
        <w:rPr>
          <w:rFonts w:ascii="Century Gothic" w:hAnsi="Century Gothic"/>
          <w:b/>
        </w:rPr>
      </w:pPr>
      <w:r w:rsidRPr="005419FA">
        <w:rPr>
          <w:rFonts w:ascii="Century Gothic" w:hAnsi="Century Gothic"/>
          <w:noProof/>
          <w:lang w:eastAsia="en-GB"/>
        </w:rPr>
        <mc:AlternateContent>
          <mc:Choice Requires="wps">
            <w:drawing>
              <wp:inline distT="0" distB="0" distL="0" distR="0" wp14:anchorId="37E034B5" wp14:editId="2F52CDB6">
                <wp:extent cx="6012000" cy="0"/>
                <wp:effectExtent l="0" t="0" r="8255" b="19050"/>
                <wp:docPr id="1" name="Straight Connector 1"/>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6CF7B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738136FC" w14:textId="3F2746B3" w:rsidR="007D5931" w:rsidRPr="005419FA" w:rsidRDefault="007D5931" w:rsidP="007D5931">
      <w:pPr>
        <w:jc w:val="right"/>
        <w:rPr>
          <w:rFonts w:ascii="Century Gothic" w:hAnsi="Century Gothic"/>
          <w:sz w:val="22"/>
          <w:szCs w:val="22"/>
        </w:rPr>
      </w:pPr>
    </w:p>
    <w:p w14:paraId="64D518F5" w14:textId="77777777" w:rsidR="007D5931" w:rsidRPr="005419FA" w:rsidRDefault="007D5931" w:rsidP="007D5931">
      <w:pPr>
        <w:pStyle w:val="NoSpacing"/>
        <w:rPr>
          <w:rFonts w:ascii="Century Gothic" w:hAnsi="Century Gothic"/>
          <w:b/>
        </w:rPr>
      </w:pPr>
      <w:r w:rsidRPr="005419FA">
        <w:rPr>
          <w:rFonts w:ascii="Century Gothic" w:hAnsi="Century Gothic"/>
          <w:b/>
        </w:rPr>
        <w:t>Contents</w:t>
      </w:r>
    </w:p>
    <w:p w14:paraId="40C99348" w14:textId="77777777" w:rsidR="007D5931" w:rsidRPr="005419FA" w:rsidRDefault="007D5931" w:rsidP="007D5931">
      <w:pPr>
        <w:pStyle w:val="NoSpacing"/>
        <w:rPr>
          <w:rFonts w:ascii="Century Gothic" w:hAnsi="Century Gothic"/>
          <w:b/>
        </w:rPr>
      </w:pPr>
    </w:p>
    <w:p w14:paraId="67F3B907" w14:textId="72A52E6E" w:rsidR="00C863C0" w:rsidRPr="005419FA" w:rsidRDefault="007D5931">
      <w:pPr>
        <w:pStyle w:val="TOC1"/>
        <w:rPr>
          <w:rFonts w:ascii="Century Gothic" w:eastAsiaTheme="minorEastAsia" w:hAnsi="Century Gothic"/>
          <w:noProof/>
          <w:kern w:val="2"/>
          <w:lang w:eastAsia="en-GB"/>
          <w14:ligatures w14:val="standardContextual"/>
        </w:rPr>
      </w:pPr>
      <w:r w:rsidRPr="005419FA">
        <w:rPr>
          <w:rFonts w:ascii="Century Gothic" w:hAnsi="Century Gothic"/>
        </w:rPr>
        <w:fldChar w:fldCharType="begin"/>
      </w:r>
      <w:r w:rsidRPr="005419FA">
        <w:rPr>
          <w:rFonts w:ascii="Century Gothic" w:hAnsi="Century Gothic"/>
        </w:rPr>
        <w:instrText xml:space="preserve"> TOC \o "1-1" \h \z \u </w:instrText>
      </w:r>
      <w:r w:rsidRPr="005419FA">
        <w:rPr>
          <w:rFonts w:ascii="Century Gothic" w:hAnsi="Century Gothic"/>
        </w:rPr>
        <w:fldChar w:fldCharType="separate"/>
      </w:r>
      <w:hyperlink w:anchor="_Toc195091822" w:history="1">
        <w:r w:rsidR="00C863C0" w:rsidRPr="005419FA">
          <w:rPr>
            <w:rStyle w:val="Hyperlink"/>
            <w:rFonts w:ascii="Century Gothic" w:hAnsi="Century Gothic"/>
            <w:b/>
            <w:noProof/>
          </w:rPr>
          <w:t>1.</w:t>
        </w:r>
        <w:r w:rsidR="00C863C0" w:rsidRPr="005419FA">
          <w:rPr>
            <w:rFonts w:ascii="Century Gothic" w:eastAsiaTheme="minorEastAsia" w:hAnsi="Century Gothic"/>
            <w:noProof/>
            <w:kern w:val="2"/>
            <w:lang w:eastAsia="en-GB"/>
            <w14:ligatures w14:val="standardContextual"/>
          </w:rPr>
          <w:tab/>
        </w:r>
        <w:r w:rsidR="00C863C0" w:rsidRPr="005419FA">
          <w:rPr>
            <w:rStyle w:val="Hyperlink"/>
            <w:rFonts w:ascii="Century Gothic" w:hAnsi="Century Gothic"/>
            <w:b/>
            <w:noProof/>
          </w:rPr>
          <w:t>Background</w:t>
        </w:r>
        <w:r w:rsidR="00C863C0" w:rsidRPr="005419FA">
          <w:rPr>
            <w:rFonts w:ascii="Century Gothic" w:hAnsi="Century Gothic"/>
            <w:noProof/>
            <w:webHidden/>
          </w:rPr>
          <w:tab/>
        </w:r>
        <w:r w:rsidR="00C863C0" w:rsidRPr="005419FA">
          <w:rPr>
            <w:rFonts w:ascii="Century Gothic" w:hAnsi="Century Gothic"/>
            <w:noProof/>
            <w:webHidden/>
          </w:rPr>
          <w:fldChar w:fldCharType="begin"/>
        </w:r>
        <w:r w:rsidR="00C863C0" w:rsidRPr="005419FA">
          <w:rPr>
            <w:rFonts w:ascii="Century Gothic" w:hAnsi="Century Gothic"/>
            <w:noProof/>
            <w:webHidden/>
          </w:rPr>
          <w:instrText xml:space="preserve"> PAGEREF _Toc195091822 \h </w:instrText>
        </w:r>
        <w:r w:rsidR="00C863C0" w:rsidRPr="005419FA">
          <w:rPr>
            <w:rFonts w:ascii="Century Gothic" w:hAnsi="Century Gothic"/>
            <w:noProof/>
            <w:webHidden/>
          </w:rPr>
        </w:r>
        <w:r w:rsidR="00C863C0" w:rsidRPr="005419FA">
          <w:rPr>
            <w:rFonts w:ascii="Century Gothic" w:hAnsi="Century Gothic"/>
            <w:noProof/>
            <w:webHidden/>
          </w:rPr>
          <w:fldChar w:fldCharType="separate"/>
        </w:r>
        <w:r w:rsidR="00C863C0" w:rsidRPr="005419FA">
          <w:rPr>
            <w:rFonts w:ascii="Century Gothic" w:hAnsi="Century Gothic"/>
            <w:noProof/>
            <w:webHidden/>
          </w:rPr>
          <w:t>2</w:t>
        </w:r>
        <w:r w:rsidR="00C863C0" w:rsidRPr="005419FA">
          <w:rPr>
            <w:rFonts w:ascii="Century Gothic" w:hAnsi="Century Gothic"/>
            <w:noProof/>
            <w:webHidden/>
          </w:rPr>
          <w:fldChar w:fldCharType="end"/>
        </w:r>
      </w:hyperlink>
    </w:p>
    <w:p w14:paraId="0C0E35FC" w14:textId="7DE1B676" w:rsidR="00C863C0" w:rsidRPr="005419FA" w:rsidRDefault="00C863C0">
      <w:pPr>
        <w:pStyle w:val="TOC1"/>
        <w:rPr>
          <w:rFonts w:ascii="Century Gothic" w:eastAsiaTheme="minorEastAsia" w:hAnsi="Century Gothic"/>
          <w:noProof/>
          <w:kern w:val="2"/>
          <w:lang w:eastAsia="en-GB"/>
          <w14:ligatures w14:val="standardContextual"/>
        </w:rPr>
      </w:pPr>
      <w:hyperlink w:anchor="_Toc195091823" w:history="1">
        <w:r w:rsidRPr="005419FA">
          <w:rPr>
            <w:rStyle w:val="Hyperlink"/>
            <w:rFonts w:ascii="Century Gothic" w:hAnsi="Century Gothic"/>
            <w:b/>
            <w:noProof/>
          </w:rPr>
          <w:t>2.</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Organisation Structure</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_Toc195091823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2</w:t>
        </w:r>
        <w:r w:rsidRPr="005419FA">
          <w:rPr>
            <w:rFonts w:ascii="Century Gothic" w:hAnsi="Century Gothic"/>
            <w:noProof/>
            <w:webHidden/>
          </w:rPr>
          <w:fldChar w:fldCharType="end"/>
        </w:r>
      </w:hyperlink>
    </w:p>
    <w:p w14:paraId="1839C25E" w14:textId="744501FA" w:rsidR="00C863C0" w:rsidRPr="005419FA" w:rsidRDefault="00C863C0">
      <w:pPr>
        <w:pStyle w:val="TOC1"/>
        <w:rPr>
          <w:rFonts w:ascii="Century Gothic" w:eastAsiaTheme="minorEastAsia" w:hAnsi="Century Gothic"/>
          <w:noProof/>
          <w:kern w:val="2"/>
          <w:lang w:eastAsia="en-GB"/>
          <w14:ligatures w14:val="standardContextual"/>
        </w:rPr>
      </w:pPr>
      <w:hyperlink w:anchor="_Toc195091824" w:history="1">
        <w:r w:rsidRPr="005419FA">
          <w:rPr>
            <w:rStyle w:val="Hyperlink"/>
            <w:rFonts w:ascii="Century Gothic" w:hAnsi="Century Gothic"/>
            <w:b/>
            <w:noProof/>
          </w:rPr>
          <w:t>3.</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Policies</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_Toc195091824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3</w:t>
        </w:r>
        <w:r w:rsidRPr="005419FA">
          <w:rPr>
            <w:rFonts w:ascii="Century Gothic" w:hAnsi="Century Gothic"/>
            <w:noProof/>
            <w:webHidden/>
          </w:rPr>
          <w:fldChar w:fldCharType="end"/>
        </w:r>
      </w:hyperlink>
    </w:p>
    <w:p w14:paraId="7AE23E00" w14:textId="4DD34EE1" w:rsidR="00C863C0" w:rsidRPr="005419FA" w:rsidRDefault="00C863C0">
      <w:pPr>
        <w:pStyle w:val="TOC1"/>
        <w:rPr>
          <w:rFonts w:ascii="Century Gothic" w:eastAsiaTheme="minorEastAsia" w:hAnsi="Century Gothic"/>
          <w:noProof/>
          <w:kern w:val="2"/>
          <w:lang w:eastAsia="en-GB"/>
          <w14:ligatures w14:val="standardContextual"/>
        </w:rPr>
      </w:pPr>
      <w:hyperlink w:anchor="_Toc195091825" w:history="1">
        <w:r w:rsidRPr="005419FA">
          <w:rPr>
            <w:rStyle w:val="Hyperlink"/>
            <w:rFonts w:ascii="Century Gothic" w:hAnsi="Century Gothic"/>
            <w:b/>
            <w:noProof/>
          </w:rPr>
          <w:t>4.</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Procurement</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_Toc195091825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3</w:t>
        </w:r>
        <w:r w:rsidRPr="005419FA">
          <w:rPr>
            <w:rFonts w:ascii="Century Gothic" w:hAnsi="Century Gothic"/>
            <w:noProof/>
            <w:webHidden/>
          </w:rPr>
          <w:fldChar w:fldCharType="end"/>
        </w:r>
      </w:hyperlink>
    </w:p>
    <w:p w14:paraId="54718C7F" w14:textId="38DEA406" w:rsidR="00C863C0" w:rsidRPr="005419FA" w:rsidRDefault="00C863C0">
      <w:pPr>
        <w:pStyle w:val="TOC1"/>
        <w:rPr>
          <w:rFonts w:ascii="Century Gothic" w:eastAsiaTheme="minorEastAsia" w:hAnsi="Century Gothic"/>
          <w:noProof/>
          <w:kern w:val="2"/>
          <w:lang w:eastAsia="en-GB"/>
          <w14:ligatures w14:val="standardContextual"/>
        </w:rPr>
      </w:pPr>
      <w:hyperlink w:anchor="_Toc195091826" w:history="1">
        <w:r w:rsidRPr="005419FA">
          <w:rPr>
            <w:rStyle w:val="Hyperlink"/>
            <w:rFonts w:ascii="Century Gothic" w:hAnsi="Century Gothic"/>
            <w:b/>
            <w:noProof/>
          </w:rPr>
          <w:t>5.</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Safeguarding</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_Toc195091826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3</w:t>
        </w:r>
        <w:r w:rsidRPr="005419FA">
          <w:rPr>
            <w:rFonts w:ascii="Century Gothic" w:hAnsi="Century Gothic"/>
            <w:noProof/>
            <w:webHidden/>
          </w:rPr>
          <w:fldChar w:fldCharType="end"/>
        </w:r>
      </w:hyperlink>
    </w:p>
    <w:p w14:paraId="2327BFC7" w14:textId="47DD8870" w:rsidR="00C863C0" w:rsidRPr="005419FA" w:rsidRDefault="00C863C0">
      <w:pPr>
        <w:pStyle w:val="TOC1"/>
        <w:rPr>
          <w:rFonts w:ascii="Century Gothic" w:eastAsiaTheme="minorEastAsia" w:hAnsi="Century Gothic"/>
          <w:noProof/>
          <w:kern w:val="2"/>
          <w:lang w:eastAsia="en-GB"/>
          <w14:ligatures w14:val="standardContextual"/>
        </w:rPr>
      </w:pPr>
      <w:hyperlink w:anchor="_Toc195091827" w:history="1">
        <w:r w:rsidRPr="005419FA">
          <w:rPr>
            <w:rStyle w:val="Hyperlink"/>
            <w:rFonts w:ascii="Century Gothic" w:hAnsi="Century Gothic"/>
            <w:b/>
            <w:noProof/>
          </w:rPr>
          <w:t>6.</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Review of 2024/25</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_Toc195091827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4</w:t>
        </w:r>
        <w:r w:rsidRPr="005419FA">
          <w:rPr>
            <w:rFonts w:ascii="Century Gothic" w:hAnsi="Century Gothic"/>
            <w:noProof/>
            <w:webHidden/>
          </w:rPr>
          <w:fldChar w:fldCharType="end"/>
        </w:r>
      </w:hyperlink>
    </w:p>
    <w:p w14:paraId="46F4EE63" w14:textId="19EFC407" w:rsidR="00C863C0" w:rsidRPr="005419FA" w:rsidRDefault="00C863C0">
      <w:pPr>
        <w:pStyle w:val="TOC1"/>
        <w:rPr>
          <w:rFonts w:ascii="Century Gothic" w:eastAsiaTheme="minorEastAsia" w:hAnsi="Century Gothic"/>
          <w:noProof/>
          <w:kern w:val="2"/>
          <w:lang w:eastAsia="en-GB"/>
          <w14:ligatures w14:val="standardContextual"/>
        </w:rPr>
      </w:pPr>
      <w:hyperlink w:anchor="_Toc195091828" w:history="1">
        <w:r w:rsidRPr="005419FA">
          <w:rPr>
            <w:rStyle w:val="Hyperlink"/>
            <w:rFonts w:ascii="Century Gothic" w:hAnsi="Century Gothic"/>
            <w:b/>
            <w:noProof/>
          </w:rPr>
          <w:t>7.</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Commitments for 2025/26</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_Toc195091828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6</w:t>
        </w:r>
        <w:r w:rsidRPr="005419FA">
          <w:rPr>
            <w:rFonts w:ascii="Century Gothic" w:hAnsi="Century Gothic"/>
            <w:noProof/>
            <w:webHidden/>
          </w:rPr>
          <w:fldChar w:fldCharType="end"/>
        </w:r>
      </w:hyperlink>
    </w:p>
    <w:p w14:paraId="3D6A358A" w14:textId="65DCE98A" w:rsidR="00C863C0" w:rsidRPr="005419FA" w:rsidRDefault="00C863C0">
      <w:pPr>
        <w:pStyle w:val="TOC1"/>
        <w:rPr>
          <w:rFonts w:ascii="Century Gothic" w:eastAsiaTheme="minorEastAsia" w:hAnsi="Century Gothic"/>
          <w:noProof/>
          <w:kern w:val="2"/>
          <w:lang w:eastAsia="en-GB"/>
          <w14:ligatures w14:val="standardContextual"/>
        </w:rPr>
      </w:pPr>
      <w:hyperlink w:anchor="_Toc195091829" w:history="1">
        <w:r w:rsidRPr="005419FA">
          <w:rPr>
            <w:rStyle w:val="Hyperlink"/>
            <w:rFonts w:ascii="Century Gothic" w:hAnsi="Century Gothic"/>
            <w:b/>
            <w:noProof/>
          </w:rPr>
          <w:t>8.</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noProof/>
          </w:rPr>
          <w:t>Information About This Document</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_Toc195091829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7</w:t>
        </w:r>
        <w:r w:rsidRPr="005419FA">
          <w:rPr>
            <w:rFonts w:ascii="Century Gothic" w:hAnsi="Century Gothic"/>
            <w:noProof/>
            <w:webHidden/>
          </w:rPr>
          <w:fldChar w:fldCharType="end"/>
        </w:r>
      </w:hyperlink>
    </w:p>
    <w:p w14:paraId="2E94C65A" w14:textId="30E02F03" w:rsidR="00C863C0" w:rsidRPr="005419FA" w:rsidRDefault="00C863C0">
      <w:pPr>
        <w:pStyle w:val="TOC1"/>
        <w:rPr>
          <w:rFonts w:ascii="Century Gothic" w:eastAsiaTheme="minorEastAsia" w:hAnsi="Century Gothic"/>
          <w:noProof/>
          <w:kern w:val="2"/>
          <w:lang w:eastAsia="en-GB"/>
          <w14:ligatures w14:val="standardContextual"/>
        </w:rPr>
      </w:pPr>
      <w:hyperlink w:anchor="_Toc195091830" w:history="1">
        <w:r w:rsidRPr="005419FA">
          <w:rPr>
            <w:rStyle w:val="Hyperlink"/>
            <w:rFonts w:ascii="Century Gothic" w:hAnsi="Century Gothic"/>
            <w:b/>
            <w:bCs/>
            <w:noProof/>
          </w:rPr>
          <w:t>9.</w:t>
        </w:r>
        <w:r w:rsidRPr="005419FA">
          <w:rPr>
            <w:rFonts w:ascii="Century Gothic" w:eastAsiaTheme="minorEastAsia" w:hAnsi="Century Gothic"/>
            <w:noProof/>
            <w:kern w:val="2"/>
            <w:lang w:eastAsia="en-GB"/>
            <w14:ligatures w14:val="standardContextual"/>
          </w:rPr>
          <w:tab/>
        </w:r>
        <w:r w:rsidRPr="005419FA">
          <w:rPr>
            <w:rStyle w:val="Hyperlink"/>
            <w:rFonts w:ascii="Century Gothic" w:hAnsi="Century Gothic"/>
            <w:b/>
            <w:bCs/>
            <w:noProof/>
          </w:rPr>
          <w:t>Document History</w:t>
        </w:r>
        <w:r w:rsidRPr="005419FA">
          <w:rPr>
            <w:rFonts w:ascii="Century Gothic" w:hAnsi="Century Gothic"/>
            <w:noProof/>
            <w:webHidden/>
          </w:rPr>
          <w:tab/>
        </w:r>
        <w:r w:rsidRPr="005419FA">
          <w:rPr>
            <w:rFonts w:ascii="Century Gothic" w:hAnsi="Century Gothic"/>
            <w:noProof/>
            <w:webHidden/>
          </w:rPr>
          <w:fldChar w:fldCharType="begin"/>
        </w:r>
        <w:r w:rsidRPr="005419FA">
          <w:rPr>
            <w:rFonts w:ascii="Century Gothic" w:hAnsi="Century Gothic"/>
            <w:noProof/>
            <w:webHidden/>
          </w:rPr>
          <w:instrText xml:space="preserve"> PAGEREF _Toc195091830 \h </w:instrText>
        </w:r>
        <w:r w:rsidRPr="005419FA">
          <w:rPr>
            <w:rFonts w:ascii="Century Gothic" w:hAnsi="Century Gothic"/>
            <w:noProof/>
            <w:webHidden/>
          </w:rPr>
        </w:r>
        <w:r w:rsidRPr="005419FA">
          <w:rPr>
            <w:rFonts w:ascii="Century Gothic" w:hAnsi="Century Gothic"/>
            <w:noProof/>
            <w:webHidden/>
          </w:rPr>
          <w:fldChar w:fldCharType="separate"/>
        </w:r>
        <w:r w:rsidRPr="005419FA">
          <w:rPr>
            <w:rFonts w:ascii="Century Gothic" w:hAnsi="Century Gothic"/>
            <w:noProof/>
            <w:webHidden/>
          </w:rPr>
          <w:t>7</w:t>
        </w:r>
        <w:r w:rsidRPr="005419FA">
          <w:rPr>
            <w:rFonts w:ascii="Century Gothic" w:hAnsi="Century Gothic"/>
            <w:noProof/>
            <w:webHidden/>
          </w:rPr>
          <w:fldChar w:fldCharType="end"/>
        </w:r>
      </w:hyperlink>
    </w:p>
    <w:p w14:paraId="4562B6A8" w14:textId="1C8A2EA8" w:rsidR="00C8275D" w:rsidRPr="005419FA" w:rsidRDefault="007D5931" w:rsidP="008A5516">
      <w:pPr>
        <w:rPr>
          <w:rFonts w:ascii="Century Gothic" w:hAnsi="Century Gothic"/>
          <w:sz w:val="22"/>
          <w:szCs w:val="22"/>
        </w:rPr>
      </w:pPr>
      <w:r w:rsidRPr="005419FA">
        <w:rPr>
          <w:rFonts w:ascii="Century Gothic" w:hAnsi="Century Gothic"/>
          <w:sz w:val="22"/>
          <w:szCs w:val="22"/>
        </w:rPr>
        <w:fldChar w:fldCharType="end"/>
      </w:r>
      <w:r w:rsidRPr="005419FA">
        <w:rPr>
          <w:rFonts w:ascii="Century Gothic" w:hAnsi="Century Gothic"/>
          <w:noProof/>
          <w:sz w:val="22"/>
          <w:szCs w:val="22"/>
        </w:rPr>
        <mc:AlternateContent>
          <mc:Choice Requires="wps">
            <w:drawing>
              <wp:inline distT="0" distB="0" distL="0" distR="0" wp14:anchorId="7E9E4FD9" wp14:editId="1A6A3869">
                <wp:extent cx="6012000" cy="0"/>
                <wp:effectExtent l="0" t="0" r="8255" b="19050"/>
                <wp:docPr id="2" name="Straight Connector 2"/>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8C0F8F"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6A70C081" w14:textId="77777777" w:rsidR="00AC76C1" w:rsidRPr="005419FA" w:rsidRDefault="00AC76C1" w:rsidP="008A5516">
      <w:pPr>
        <w:rPr>
          <w:rFonts w:ascii="Century Gothic" w:hAnsi="Century Gothic"/>
          <w:sz w:val="22"/>
          <w:szCs w:val="22"/>
        </w:rPr>
      </w:pPr>
    </w:p>
    <w:p w14:paraId="7BAAFCBB" w14:textId="77777777" w:rsidR="00054D82" w:rsidRPr="005419FA" w:rsidRDefault="00054D82" w:rsidP="008A5516">
      <w:pPr>
        <w:rPr>
          <w:rFonts w:ascii="Century Gothic" w:hAnsi="Century Gothic"/>
          <w:sz w:val="22"/>
          <w:szCs w:val="22"/>
        </w:rPr>
      </w:pPr>
    </w:p>
    <w:p w14:paraId="660D163A" w14:textId="793AA911" w:rsidR="00577C7F" w:rsidRPr="005419FA" w:rsidRDefault="00577C7F" w:rsidP="00AA788C">
      <w:pPr>
        <w:pStyle w:val="Heading1"/>
        <w:numPr>
          <w:ilvl w:val="0"/>
          <w:numId w:val="1"/>
        </w:numPr>
        <w:rPr>
          <w:rFonts w:ascii="Century Gothic" w:hAnsi="Century Gothic"/>
          <w:b/>
          <w:color w:val="000000" w:themeColor="text1"/>
          <w:sz w:val="22"/>
          <w:szCs w:val="22"/>
        </w:rPr>
      </w:pPr>
      <w:bookmarkStart w:id="1" w:name="_Toc195091822"/>
      <w:r w:rsidRPr="005419FA">
        <w:rPr>
          <w:rFonts w:ascii="Century Gothic" w:hAnsi="Century Gothic"/>
          <w:b/>
          <w:color w:val="000000" w:themeColor="text1"/>
          <w:sz w:val="22"/>
          <w:szCs w:val="22"/>
        </w:rPr>
        <w:lastRenderedPageBreak/>
        <w:t>Background</w:t>
      </w:r>
      <w:bookmarkEnd w:id="1"/>
    </w:p>
    <w:p w14:paraId="541D7F65" w14:textId="77777777" w:rsidR="00577C7F" w:rsidRPr="005419FA" w:rsidRDefault="00577C7F" w:rsidP="00577C7F">
      <w:pPr>
        <w:rPr>
          <w:rFonts w:ascii="Century Gothic" w:hAnsi="Century Gothic"/>
          <w:sz w:val="22"/>
          <w:szCs w:val="22"/>
        </w:rPr>
      </w:pPr>
    </w:p>
    <w:p w14:paraId="15A70271" w14:textId="1F5AB77F" w:rsidR="00C8275D" w:rsidRPr="005419FA" w:rsidRDefault="00C8275D" w:rsidP="00C8275D">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 xml:space="preserve">We are a health and social care charity which supports people whose lives are impacted by drug and/or alcohol use. Our name has changed over the </w:t>
      </w:r>
      <w:r w:rsidR="005419FA" w:rsidRPr="005419FA">
        <w:rPr>
          <w:rFonts w:ascii="Century Gothic" w:hAnsi="Century Gothic"/>
          <w:color w:val="000000" w:themeColor="text1"/>
          <w:sz w:val="22"/>
          <w:szCs w:val="22"/>
        </w:rPr>
        <w:t>years;</w:t>
      </w:r>
      <w:r w:rsidRPr="005419FA">
        <w:rPr>
          <w:rFonts w:ascii="Century Gothic" w:hAnsi="Century Gothic"/>
          <w:color w:val="000000" w:themeColor="text1"/>
          <w:sz w:val="22"/>
          <w:szCs w:val="22"/>
        </w:rPr>
        <w:t xml:space="preserve"> </w:t>
      </w:r>
      <w:r w:rsidR="005419FA" w:rsidRPr="005419FA">
        <w:rPr>
          <w:rFonts w:ascii="Century Gothic" w:hAnsi="Century Gothic"/>
          <w:color w:val="000000" w:themeColor="text1"/>
          <w:sz w:val="22"/>
          <w:szCs w:val="22"/>
        </w:rPr>
        <w:t>however,</w:t>
      </w:r>
      <w:r w:rsidRPr="005419FA">
        <w:rPr>
          <w:rFonts w:ascii="Century Gothic" w:hAnsi="Century Gothic"/>
          <w:color w:val="000000" w:themeColor="text1"/>
          <w:sz w:val="22"/>
          <w:szCs w:val="22"/>
        </w:rPr>
        <w:t xml:space="preserve"> our overall mission has always been to help people change the direction of their lives, grow as individuals, and live life to its fullest potential.</w:t>
      </w:r>
    </w:p>
    <w:p w14:paraId="431558A1" w14:textId="77777777" w:rsidR="00C8275D" w:rsidRPr="005419FA" w:rsidRDefault="00C8275D" w:rsidP="00C8275D">
      <w:pPr>
        <w:spacing w:line="240" w:lineRule="auto"/>
        <w:rPr>
          <w:rFonts w:ascii="Century Gothic" w:hAnsi="Century Gothic"/>
          <w:color w:val="000000" w:themeColor="text1"/>
          <w:sz w:val="22"/>
          <w:szCs w:val="22"/>
        </w:rPr>
      </w:pPr>
    </w:p>
    <w:p w14:paraId="24F5FF71" w14:textId="77777777" w:rsidR="00C8275D" w:rsidRPr="005419FA" w:rsidRDefault="00C8275D" w:rsidP="00C8275D">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 xml:space="preserve">Our approach to supporting people began with the recognition that social problems perpetuate cycles of poverty and embed inequality. </w:t>
      </w:r>
      <w:r w:rsidRPr="005419FA">
        <w:rPr>
          <w:rFonts w:ascii="Century Gothic" w:hAnsi="Century Gothic"/>
          <w:color w:val="000000" w:themeColor="text1"/>
          <w:sz w:val="22"/>
          <w:szCs w:val="22"/>
          <w:shd w:val="clear" w:color="auto" w:fill="FFFFFF"/>
        </w:rPr>
        <w:t>While we started as a small volunteer-led Sussex-based organisation</w:t>
      </w:r>
      <w:r w:rsidRPr="005419FA">
        <w:rPr>
          <w:rFonts w:ascii="Century Gothic" w:hAnsi="Century Gothic"/>
          <w:color w:val="000000" w:themeColor="text1"/>
          <w:sz w:val="22"/>
          <w:szCs w:val="22"/>
        </w:rPr>
        <w:t xml:space="preserve"> focused on providing accommodation,</w:t>
      </w:r>
      <w:r w:rsidRPr="005419FA">
        <w:rPr>
          <w:rFonts w:ascii="Century Gothic" w:hAnsi="Century Gothic"/>
          <w:color w:val="000000" w:themeColor="text1"/>
          <w:sz w:val="22"/>
          <w:szCs w:val="22"/>
          <w:shd w:val="clear" w:color="auto" w:fill="FFFFFF"/>
        </w:rPr>
        <w:t xml:space="preserve"> we have since grown into a nationwide charity that helps tens of thousands of people each day.</w:t>
      </w:r>
      <w:r w:rsidRPr="005419FA">
        <w:rPr>
          <w:rFonts w:ascii="Century Gothic" w:hAnsi="Century Gothic"/>
          <w:color w:val="000000" w:themeColor="text1"/>
          <w:sz w:val="22"/>
          <w:szCs w:val="22"/>
        </w:rPr>
        <w:t xml:space="preserve"> </w:t>
      </w:r>
    </w:p>
    <w:p w14:paraId="0C555B8F" w14:textId="77777777" w:rsidR="00C8275D" w:rsidRPr="005419FA" w:rsidRDefault="00C8275D" w:rsidP="00C8275D">
      <w:pPr>
        <w:spacing w:line="240" w:lineRule="auto"/>
        <w:rPr>
          <w:rFonts w:ascii="Century Gothic" w:hAnsi="Century Gothic"/>
          <w:color w:val="000000" w:themeColor="text1"/>
          <w:sz w:val="22"/>
          <w:szCs w:val="22"/>
        </w:rPr>
      </w:pPr>
    </w:p>
    <w:p w14:paraId="7F7ED59D" w14:textId="77777777" w:rsidR="00DB436C" w:rsidRPr="005419FA" w:rsidRDefault="00C8275D" w:rsidP="00DB436C">
      <w:pPr>
        <w:spacing w:line="240" w:lineRule="auto"/>
        <w:rPr>
          <w:rFonts w:ascii="Century Gothic" w:eastAsiaTheme="majorEastAsia" w:hAnsi="Century Gothic" w:cstheme="majorBidi"/>
          <w:color w:val="000000" w:themeColor="text1"/>
          <w:sz w:val="22"/>
          <w:szCs w:val="22"/>
        </w:rPr>
      </w:pPr>
      <w:r w:rsidRPr="005419FA">
        <w:rPr>
          <w:rFonts w:ascii="Century Gothic" w:hAnsi="Century Gothic"/>
          <w:color w:val="000000" w:themeColor="text1"/>
          <w:spacing w:val="-3"/>
          <w:sz w:val="22"/>
          <w:szCs w:val="22"/>
          <w:shd w:val="clear" w:color="auto" w:fill="FFFFFF"/>
        </w:rPr>
        <w:t xml:space="preserve">We recognise that we are not in control of everything that impacts upon the people who use our services. However, we are in control of how we respond, and where we focus our expertise, resources, and energy. </w:t>
      </w:r>
      <w:r w:rsidR="00897715" w:rsidRPr="005419FA">
        <w:rPr>
          <w:rFonts w:ascii="Century Gothic" w:hAnsi="Century Gothic"/>
          <w:color w:val="000000" w:themeColor="text1"/>
          <w:sz w:val="22"/>
          <w:szCs w:val="22"/>
        </w:rPr>
        <w:t>We seek to embed the values of ‘openness, boldness, and compassion’ in all that we do and are</w:t>
      </w:r>
      <w:r w:rsidR="00182714" w:rsidRPr="005419FA">
        <w:rPr>
          <w:rFonts w:ascii="Century Gothic" w:hAnsi="Century Gothic" w:cs="Times New Roman"/>
          <w:color w:val="000000" w:themeColor="text1"/>
          <w:spacing w:val="-3"/>
          <w:sz w:val="22"/>
          <w:szCs w:val="22"/>
        </w:rPr>
        <w:t xml:space="preserve"> committed </w:t>
      </w:r>
      <w:r w:rsidR="00DB436C" w:rsidRPr="005419FA">
        <w:rPr>
          <w:rFonts w:ascii="Century Gothic" w:eastAsiaTheme="majorEastAsia" w:hAnsi="Century Gothic" w:cstheme="majorBidi"/>
          <w:color w:val="000000" w:themeColor="text1"/>
          <w:sz w:val="22"/>
          <w:szCs w:val="22"/>
        </w:rPr>
        <w:t xml:space="preserve">to promoting human rights, preventing and responding to slavery, human trafficking, and all forms of exploitation. </w:t>
      </w:r>
    </w:p>
    <w:p w14:paraId="0E1E282F" w14:textId="77777777" w:rsidR="00DB436C" w:rsidRPr="005419FA" w:rsidRDefault="00DB436C" w:rsidP="00DB436C">
      <w:pPr>
        <w:spacing w:line="240" w:lineRule="auto"/>
        <w:rPr>
          <w:rFonts w:ascii="Century Gothic" w:eastAsiaTheme="majorEastAsia" w:hAnsi="Century Gothic" w:cstheme="majorBidi"/>
          <w:color w:val="000000" w:themeColor="text1"/>
          <w:sz w:val="22"/>
          <w:szCs w:val="22"/>
        </w:rPr>
      </w:pPr>
    </w:p>
    <w:p w14:paraId="2532E507" w14:textId="78CA657E" w:rsidR="00DB436C" w:rsidRPr="005419FA" w:rsidRDefault="00DB436C" w:rsidP="00897715">
      <w:pPr>
        <w:spacing w:line="240" w:lineRule="auto"/>
        <w:rPr>
          <w:rFonts w:ascii="Century Gothic" w:hAnsi="Century Gothic"/>
          <w:color w:val="000000" w:themeColor="text1"/>
          <w:sz w:val="22"/>
          <w:szCs w:val="22"/>
        </w:rPr>
      </w:pPr>
      <w:r w:rsidRPr="005419FA">
        <w:rPr>
          <w:rFonts w:ascii="Century Gothic" w:eastAsiaTheme="majorEastAsia" w:hAnsi="Century Gothic" w:cstheme="majorBidi"/>
          <w:color w:val="000000" w:themeColor="text1"/>
          <w:sz w:val="22"/>
          <w:szCs w:val="22"/>
        </w:rPr>
        <w:t>We have a zero-tolerance approach towards any involvement in such practices, both within CGL and across our partners, operations and supply chains. We encourage transparency and vigilance within our community and provide channels for reporting any concerns, taking swift and appropriate action to protect those at risk.</w:t>
      </w:r>
    </w:p>
    <w:p w14:paraId="385F5CEF" w14:textId="3B7A5A80" w:rsidR="00577C7F" w:rsidRPr="005419FA" w:rsidRDefault="00577C7F" w:rsidP="00C8275D">
      <w:pPr>
        <w:spacing w:line="240" w:lineRule="auto"/>
        <w:rPr>
          <w:rFonts w:ascii="Century Gothic" w:hAnsi="Century Gothic"/>
          <w:color w:val="333333"/>
          <w:spacing w:val="-3"/>
          <w:sz w:val="22"/>
          <w:szCs w:val="22"/>
          <w:shd w:val="clear" w:color="auto" w:fill="FFFFFF"/>
        </w:rPr>
      </w:pPr>
      <w:r w:rsidRPr="005419FA">
        <w:rPr>
          <w:rFonts w:ascii="Century Gothic" w:hAnsi="Century Gothic"/>
          <w:noProof/>
          <w:sz w:val="22"/>
          <w:szCs w:val="22"/>
        </w:rPr>
        <mc:AlternateContent>
          <mc:Choice Requires="wps">
            <w:drawing>
              <wp:inline distT="0" distB="0" distL="0" distR="0" wp14:anchorId="0529FD87" wp14:editId="36EFC5B0">
                <wp:extent cx="6012000" cy="0"/>
                <wp:effectExtent l="0" t="0" r="8255" b="19050"/>
                <wp:docPr id="126794651" name="Straight Connector 126794651"/>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69A305" id="Straight Connector 126794651"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6AEF5349" w14:textId="53BFD1A5" w:rsidR="008D753B" w:rsidRPr="005419FA" w:rsidRDefault="00DC21F0" w:rsidP="00AA788C">
      <w:pPr>
        <w:pStyle w:val="Heading1"/>
        <w:numPr>
          <w:ilvl w:val="0"/>
          <w:numId w:val="1"/>
        </w:numPr>
        <w:rPr>
          <w:rFonts w:ascii="Century Gothic" w:hAnsi="Century Gothic"/>
          <w:b/>
          <w:color w:val="000000" w:themeColor="text1"/>
          <w:sz w:val="22"/>
          <w:szCs w:val="22"/>
        </w:rPr>
      </w:pPr>
      <w:bookmarkStart w:id="2" w:name="_Toc195091823"/>
      <w:r w:rsidRPr="005419FA">
        <w:rPr>
          <w:rFonts w:ascii="Century Gothic" w:hAnsi="Century Gothic"/>
          <w:b/>
          <w:color w:val="000000" w:themeColor="text1"/>
          <w:sz w:val="22"/>
          <w:szCs w:val="22"/>
        </w:rPr>
        <w:t>Organisation</w:t>
      </w:r>
      <w:r w:rsidR="008D753B" w:rsidRPr="005419FA">
        <w:rPr>
          <w:rFonts w:ascii="Century Gothic" w:hAnsi="Century Gothic"/>
          <w:b/>
          <w:color w:val="000000" w:themeColor="text1"/>
          <w:sz w:val="22"/>
          <w:szCs w:val="22"/>
        </w:rPr>
        <w:t xml:space="preserve"> </w:t>
      </w:r>
      <w:r w:rsidR="008001BB" w:rsidRPr="005419FA">
        <w:rPr>
          <w:rFonts w:ascii="Century Gothic" w:hAnsi="Century Gothic"/>
          <w:b/>
          <w:color w:val="000000" w:themeColor="text1"/>
          <w:sz w:val="22"/>
          <w:szCs w:val="22"/>
        </w:rPr>
        <w:t>S</w:t>
      </w:r>
      <w:r w:rsidR="008D753B" w:rsidRPr="005419FA">
        <w:rPr>
          <w:rFonts w:ascii="Century Gothic" w:hAnsi="Century Gothic"/>
          <w:b/>
          <w:color w:val="000000" w:themeColor="text1"/>
          <w:sz w:val="22"/>
          <w:szCs w:val="22"/>
        </w:rPr>
        <w:t>tructure</w:t>
      </w:r>
      <w:bookmarkEnd w:id="2"/>
    </w:p>
    <w:p w14:paraId="659D55EA" w14:textId="77777777" w:rsidR="008D753B" w:rsidRPr="005419FA" w:rsidRDefault="008D753B" w:rsidP="008D753B">
      <w:pPr>
        <w:rPr>
          <w:rFonts w:ascii="Century Gothic" w:hAnsi="Century Gothic"/>
          <w:sz w:val="22"/>
          <w:szCs w:val="22"/>
        </w:rPr>
      </w:pPr>
    </w:p>
    <w:p w14:paraId="74D92725" w14:textId="683FC62F" w:rsidR="008D753B" w:rsidRPr="005419FA" w:rsidRDefault="008D753B" w:rsidP="008D753B">
      <w:pPr>
        <w:spacing w:line="240" w:lineRule="auto"/>
        <w:rPr>
          <w:rFonts w:ascii="Century Gothic" w:hAnsi="Century Gothic"/>
          <w:color w:val="000000" w:themeColor="text1"/>
          <w:sz w:val="22"/>
          <w:szCs w:val="22"/>
        </w:rPr>
      </w:pPr>
      <w:r w:rsidRPr="005419FA">
        <w:rPr>
          <w:rFonts w:ascii="Century Gothic" w:hAnsi="Century Gothic"/>
          <w:sz w:val="22"/>
          <w:szCs w:val="22"/>
        </w:rPr>
        <w:t xml:space="preserve">The Directors and Trustees of Change Grow Live are responsible for all actions carried out by our staff and volunteers. This responsibility encompasses trusteeship of large sums of money from commissions, and provision of services across England and Scotland.  </w:t>
      </w:r>
    </w:p>
    <w:p w14:paraId="253790E6" w14:textId="77777777" w:rsidR="00C8275D" w:rsidRPr="005419FA" w:rsidRDefault="00C8275D" w:rsidP="008D753B">
      <w:pPr>
        <w:spacing w:line="240" w:lineRule="auto"/>
        <w:rPr>
          <w:rFonts w:ascii="Century Gothic" w:hAnsi="Century Gothic"/>
          <w:color w:val="000000" w:themeColor="text1"/>
          <w:sz w:val="22"/>
          <w:szCs w:val="22"/>
        </w:rPr>
      </w:pPr>
    </w:p>
    <w:p w14:paraId="07CE4DBF" w14:textId="4667170A" w:rsidR="00C8275D" w:rsidRPr="005419FA" w:rsidRDefault="00C8275D" w:rsidP="00C8275D">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As an organisation we</w:t>
      </w:r>
      <w:r w:rsidR="008412F4" w:rsidRPr="005419FA">
        <w:rPr>
          <w:rFonts w:ascii="Century Gothic" w:hAnsi="Century Gothic"/>
          <w:color w:val="000000" w:themeColor="text1"/>
          <w:sz w:val="22"/>
          <w:szCs w:val="22"/>
        </w:rPr>
        <w:t xml:space="preserve"> have</w:t>
      </w:r>
      <w:r w:rsidRPr="005419FA">
        <w:rPr>
          <w:rFonts w:ascii="Century Gothic" w:hAnsi="Century Gothic"/>
          <w:color w:val="000000" w:themeColor="text1"/>
          <w:sz w:val="22"/>
          <w:szCs w:val="22"/>
        </w:rPr>
        <w:t>:</w:t>
      </w:r>
    </w:p>
    <w:p w14:paraId="10895276" w14:textId="3199489D" w:rsidR="00C8275D" w:rsidRPr="005419FA" w:rsidRDefault="002D14CE" w:rsidP="00AA788C">
      <w:pPr>
        <w:pStyle w:val="ListParagraph"/>
        <w:numPr>
          <w:ilvl w:val="0"/>
          <w:numId w:val="8"/>
        </w:num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6</w:t>
      </w:r>
      <w:r w:rsidR="005F2098" w:rsidRPr="005419FA">
        <w:rPr>
          <w:rFonts w:ascii="Century Gothic" w:hAnsi="Century Gothic"/>
          <w:color w:val="000000" w:themeColor="text1"/>
          <w:sz w:val="22"/>
          <w:szCs w:val="22"/>
        </w:rPr>
        <w:t>,</w:t>
      </w:r>
      <w:r w:rsidR="00231546" w:rsidRPr="005419FA">
        <w:rPr>
          <w:rFonts w:ascii="Century Gothic" w:hAnsi="Century Gothic"/>
          <w:color w:val="000000" w:themeColor="text1"/>
          <w:sz w:val="22"/>
          <w:szCs w:val="22"/>
        </w:rPr>
        <w:t>835</w:t>
      </w:r>
      <w:r w:rsidR="00C8275D" w:rsidRPr="005419FA">
        <w:rPr>
          <w:rFonts w:ascii="Century Gothic" w:hAnsi="Century Gothic"/>
          <w:color w:val="000000" w:themeColor="text1"/>
          <w:sz w:val="22"/>
          <w:szCs w:val="22"/>
        </w:rPr>
        <w:t xml:space="preserve"> staff</w:t>
      </w:r>
    </w:p>
    <w:p w14:paraId="7F2D2393" w14:textId="4A6717A4" w:rsidR="00C8275D" w:rsidRPr="005419FA" w:rsidRDefault="00A17DF8" w:rsidP="00AA788C">
      <w:pPr>
        <w:pStyle w:val="ListParagraph"/>
        <w:numPr>
          <w:ilvl w:val="0"/>
          <w:numId w:val="8"/>
        </w:numPr>
        <w:spacing w:line="240" w:lineRule="auto"/>
        <w:rPr>
          <w:rFonts w:ascii="Century Gothic" w:hAnsi="Century Gothic"/>
          <w:sz w:val="22"/>
          <w:szCs w:val="22"/>
        </w:rPr>
      </w:pPr>
      <w:r w:rsidRPr="005419FA">
        <w:rPr>
          <w:rFonts w:ascii="Century Gothic" w:hAnsi="Century Gothic"/>
          <w:sz w:val="22"/>
          <w:szCs w:val="22"/>
        </w:rPr>
        <w:t>1</w:t>
      </w:r>
      <w:r w:rsidR="005F2098" w:rsidRPr="005419FA">
        <w:rPr>
          <w:rFonts w:ascii="Century Gothic" w:hAnsi="Century Gothic"/>
          <w:sz w:val="22"/>
          <w:szCs w:val="22"/>
        </w:rPr>
        <w:t>,</w:t>
      </w:r>
      <w:r w:rsidR="002D14CE" w:rsidRPr="005419FA">
        <w:rPr>
          <w:rFonts w:ascii="Century Gothic" w:hAnsi="Century Gothic"/>
          <w:sz w:val="22"/>
          <w:szCs w:val="22"/>
        </w:rPr>
        <w:t>1</w:t>
      </w:r>
      <w:r w:rsidR="000F29AB" w:rsidRPr="005419FA">
        <w:rPr>
          <w:rFonts w:ascii="Century Gothic" w:hAnsi="Century Gothic"/>
          <w:sz w:val="22"/>
          <w:szCs w:val="22"/>
        </w:rPr>
        <w:t>94</w:t>
      </w:r>
      <w:r w:rsidR="00C8275D" w:rsidRPr="005419FA">
        <w:rPr>
          <w:rFonts w:ascii="Century Gothic" w:hAnsi="Century Gothic"/>
          <w:sz w:val="22"/>
          <w:szCs w:val="22"/>
        </w:rPr>
        <w:t xml:space="preserve"> volunteers</w:t>
      </w:r>
    </w:p>
    <w:p w14:paraId="01BAACC7" w14:textId="27149BB9" w:rsidR="00C8275D" w:rsidRPr="005419FA" w:rsidRDefault="002D33D2" w:rsidP="00AA788C">
      <w:pPr>
        <w:pStyle w:val="ListParagraph"/>
        <w:numPr>
          <w:ilvl w:val="0"/>
          <w:numId w:val="8"/>
        </w:numPr>
        <w:spacing w:line="240" w:lineRule="auto"/>
        <w:rPr>
          <w:rFonts w:ascii="Century Gothic" w:hAnsi="Century Gothic"/>
          <w:color w:val="FF0000"/>
          <w:sz w:val="22"/>
          <w:szCs w:val="22"/>
        </w:rPr>
      </w:pPr>
      <w:r w:rsidRPr="005419FA">
        <w:rPr>
          <w:rFonts w:ascii="Century Gothic" w:hAnsi="Century Gothic"/>
          <w:color w:val="FF0000"/>
          <w:sz w:val="22"/>
          <w:szCs w:val="22"/>
        </w:rPr>
        <w:t>£</w:t>
      </w:r>
      <w:r w:rsidR="008B7CD7" w:rsidRPr="005419FA">
        <w:rPr>
          <w:rFonts w:ascii="Century Gothic" w:hAnsi="Century Gothic"/>
          <w:color w:val="FF0000"/>
          <w:sz w:val="22"/>
          <w:szCs w:val="22"/>
        </w:rPr>
        <w:t>3</w:t>
      </w:r>
      <w:r w:rsidR="00292AD1" w:rsidRPr="005419FA">
        <w:rPr>
          <w:rFonts w:ascii="Century Gothic" w:hAnsi="Century Gothic"/>
          <w:color w:val="FF0000"/>
          <w:sz w:val="22"/>
          <w:szCs w:val="22"/>
        </w:rPr>
        <w:t>22</w:t>
      </w:r>
      <w:r w:rsidRPr="005419FA">
        <w:rPr>
          <w:rFonts w:ascii="Century Gothic" w:hAnsi="Century Gothic"/>
          <w:color w:val="FF0000"/>
          <w:sz w:val="22"/>
          <w:szCs w:val="22"/>
        </w:rPr>
        <w:t xml:space="preserve"> millio</w:t>
      </w:r>
      <w:r w:rsidR="008412F4" w:rsidRPr="005419FA">
        <w:rPr>
          <w:rFonts w:ascii="Century Gothic" w:hAnsi="Century Gothic"/>
          <w:color w:val="FF0000"/>
          <w:sz w:val="22"/>
          <w:szCs w:val="22"/>
        </w:rPr>
        <w:t>n turnover</w:t>
      </w:r>
    </w:p>
    <w:p w14:paraId="6255815F" w14:textId="77777777" w:rsidR="008D753B" w:rsidRPr="005419FA" w:rsidRDefault="008D753B" w:rsidP="008D753B">
      <w:pPr>
        <w:spacing w:line="240" w:lineRule="auto"/>
        <w:rPr>
          <w:rFonts w:ascii="Century Gothic" w:hAnsi="Century Gothic"/>
          <w:color w:val="000000" w:themeColor="text1"/>
          <w:sz w:val="22"/>
          <w:szCs w:val="22"/>
        </w:rPr>
      </w:pPr>
    </w:p>
    <w:p w14:paraId="2AE4A37B" w14:textId="1C16DF71" w:rsidR="00EA0B72" w:rsidRPr="005419FA" w:rsidRDefault="008D753B" w:rsidP="008D753B">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 xml:space="preserve">The </w:t>
      </w:r>
      <w:r w:rsidR="00EA0B72" w:rsidRPr="005419FA">
        <w:rPr>
          <w:rFonts w:ascii="Century Gothic" w:hAnsi="Century Gothic"/>
          <w:color w:val="000000" w:themeColor="text1"/>
          <w:sz w:val="22"/>
          <w:szCs w:val="22"/>
        </w:rPr>
        <w:t>B</w:t>
      </w:r>
      <w:r w:rsidRPr="005419FA">
        <w:rPr>
          <w:rFonts w:ascii="Century Gothic" w:hAnsi="Century Gothic"/>
          <w:color w:val="000000" w:themeColor="text1"/>
          <w:sz w:val="22"/>
          <w:szCs w:val="22"/>
        </w:rPr>
        <w:t>oard</w:t>
      </w:r>
      <w:r w:rsidR="00C8275D" w:rsidRPr="005419FA">
        <w:rPr>
          <w:rFonts w:ascii="Century Gothic" w:hAnsi="Century Gothic"/>
          <w:color w:val="000000" w:themeColor="text1"/>
          <w:sz w:val="22"/>
          <w:szCs w:val="22"/>
        </w:rPr>
        <w:t xml:space="preserve"> of Trustees is responsible for</w:t>
      </w:r>
      <w:r w:rsidR="00EA0B72" w:rsidRPr="005419FA">
        <w:rPr>
          <w:rFonts w:ascii="Century Gothic" w:hAnsi="Century Gothic"/>
          <w:color w:val="000000" w:themeColor="text1"/>
          <w:sz w:val="22"/>
          <w:szCs w:val="22"/>
        </w:rPr>
        <w:t>:</w:t>
      </w:r>
    </w:p>
    <w:p w14:paraId="12A823C5" w14:textId="16DA3A98" w:rsidR="00EA0B72" w:rsidRPr="005419FA" w:rsidRDefault="00C8275D" w:rsidP="00AA788C">
      <w:pPr>
        <w:pStyle w:val="ListParagraph"/>
        <w:numPr>
          <w:ilvl w:val="0"/>
          <w:numId w:val="4"/>
        </w:num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A</w:t>
      </w:r>
      <w:r w:rsidR="008D753B" w:rsidRPr="005419FA">
        <w:rPr>
          <w:rFonts w:ascii="Century Gothic" w:hAnsi="Century Gothic"/>
          <w:color w:val="000000" w:themeColor="text1"/>
          <w:sz w:val="22"/>
          <w:szCs w:val="22"/>
        </w:rPr>
        <w:t xml:space="preserve">greeing our overall strategic direction and is our highest decision-making body. </w:t>
      </w:r>
    </w:p>
    <w:p w14:paraId="4639B6D6" w14:textId="2ABB2A4B" w:rsidR="00EA0B72" w:rsidRPr="005419FA" w:rsidRDefault="00C8275D" w:rsidP="00AA788C">
      <w:pPr>
        <w:pStyle w:val="ListParagraph"/>
        <w:numPr>
          <w:ilvl w:val="0"/>
          <w:numId w:val="4"/>
        </w:num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Ensuring</w:t>
      </w:r>
      <w:r w:rsidR="008D753B" w:rsidRPr="005419FA">
        <w:rPr>
          <w:rFonts w:ascii="Century Gothic" w:hAnsi="Century Gothic"/>
          <w:color w:val="000000" w:themeColor="text1"/>
          <w:sz w:val="22"/>
          <w:szCs w:val="22"/>
        </w:rPr>
        <w:t xml:space="preserve"> we are effective in working towards achieving our vision, using our resources to maximum </w:t>
      </w:r>
      <w:r w:rsidR="008A6C95" w:rsidRPr="005419FA">
        <w:rPr>
          <w:rFonts w:ascii="Century Gothic" w:hAnsi="Century Gothic"/>
          <w:color w:val="000000" w:themeColor="text1"/>
          <w:sz w:val="22"/>
          <w:szCs w:val="22"/>
        </w:rPr>
        <w:t>effect,</w:t>
      </w:r>
      <w:r w:rsidR="008D753B" w:rsidRPr="005419FA">
        <w:rPr>
          <w:rFonts w:ascii="Century Gothic" w:hAnsi="Century Gothic"/>
          <w:color w:val="000000" w:themeColor="text1"/>
          <w:sz w:val="22"/>
          <w:szCs w:val="22"/>
        </w:rPr>
        <w:t xml:space="preserve"> and upholding our fundamental principles and values.</w:t>
      </w:r>
    </w:p>
    <w:p w14:paraId="46A51C64" w14:textId="77777777" w:rsidR="00C8275D" w:rsidRPr="005419FA" w:rsidRDefault="00C8275D" w:rsidP="00C8275D">
      <w:pPr>
        <w:spacing w:line="240" w:lineRule="auto"/>
        <w:rPr>
          <w:rFonts w:ascii="Century Gothic" w:hAnsi="Century Gothic"/>
          <w:color w:val="000000" w:themeColor="text1"/>
          <w:sz w:val="22"/>
          <w:szCs w:val="22"/>
        </w:rPr>
      </w:pPr>
    </w:p>
    <w:p w14:paraId="5B47B1B7" w14:textId="1C99FA49" w:rsidR="008A6C95" w:rsidRPr="005419FA" w:rsidRDefault="008A6C95" w:rsidP="008D753B">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 xml:space="preserve">The board works closely with the Executive Leadership Team (ELT), which is responsible for the day-to-day management of the </w:t>
      </w:r>
      <w:r w:rsidR="00AC207B" w:rsidRPr="005419FA">
        <w:rPr>
          <w:rFonts w:ascii="Century Gothic" w:hAnsi="Century Gothic"/>
          <w:color w:val="000000" w:themeColor="text1"/>
          <w:sz w:val="22"/>
          <w:szCs w:val="22"/>
        </w:rPr>
        <w:t>organisation and</w:t>
      </w:r>
      <w:r w:rsidRPr="005419FA">
        <w:rPr>
          <w:rFonts w:ascii="Century Gothic" w:hAnsi="Century Gothic"/>
          <w:color w:val="000000" w:themeColor="text1"/>
          <w:sz w:val="22"/>
          <w:szCs w:val="22"/>
        </w:rPr>
        <w:t xml:space="preserve"> is led by </w:t>
      </w:r>
      <w:r w:rsidR="00EA0B72" w:rsidRPr="005419FA">
        <w:rPr>
          <w:rFonts w:ascii="Century Gothic" w:hAnsi="Century Gothic"/>
          <w:color w:val="000000" w:themeColor="text1"/>
          <w:sz w:val="22"/>
          <w:szCs w:val="22"/>
        </w:rPr>
        <w:t>our</w:t>
      </w:r>
      <w:r w:rsidRPr="005419FA">
        <w:rPr>
          <w:rFonts w:ascii="Century Gothic" w:hAnsi="Century Gothic"/>
          <w:color w:val="000000" w:themeColor="text1"/>
          <w:sz w:val="22"/>
          <w:szCs w:val="22"/>
        </w:rPr>
        <w:t xml:space="preserve"> Chief Executive.</w:t>
      </w:r>
    </w:p>
    <w:p w14:paraId="1A3B0C4B" w14:textId="77777777" w:rsidR="008A6C95" w:rsidRPr="005419FA" w:rsidRDefault="008A6C95" w:rsidP="008D753B">
      <w:pPr>
        <w:spacing w:line="240" w:lineRule="auto"/>
        <w:rPr>
          <w:rFonts w:ascii="Century Gothic" w:hAnsi="Century Gothic"/>
          <w:color w:val="000000" w:themeColor="text1"/>
          <w:sz w:val="22"/>
          <w:szCs w:val="22"/>
        </w:rPr>
      </w:pPr>
    </w:p>
    <w:p w14:paraId="1F4F6018" w14:textId="2A0FDFA7" w:rsidR="008A6C95" w:rsidRPr="005419FA" w:rsidRDefault="008A6C95" w:rsidP="008D753B">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 xml:space="preserve">Together, the </w:t>
      </w:r>
      <w:r w:rsidR="00EA0B72" w:rsidRPr="005419FA">
        <w:rPr>
          <w:rFonts w:ascii="Century Gothic" w:hAnsi="Century Gothic"/>
          <w:color w:val="000000" w:themeColor="text1"/>
          <w:sz w:val="22"/>
          <w:szCs w:val="22"/>
        </w:rPr>
        <w:t>B</w:t>
      </w:r>
      <w:r w:rsidRPr="005419FA">
        <w:rPr>
          <w:rFonts w:ascii="Century Gothic" w:hAnsi="Century Gothic"/>
          <w:color w:val="000000" w:themeColor="text1"/>
          <w:sz w:val="22"/>
          <w:szCs w:val="22"/>
        </w:rPr>
        <w:t>oard and ELT approve and oversee the implementation of our</w:t>
      </w:r>
      <w:r w:rsidR="00EA0B72" w:rsidRPr="005419FA">
        <w:rPr>
          <w:rFonts w:ascii="Century Gothic" w:hAnsi="Century Gothic"/>
          <w:color w:val="000000" w:themeColor="text1"/>
          <w:sz w:val="22"/>
          <w:szCs w:val="22"/>
        </w:rPr>
        <w:t xml:space="preserve"> corporate strategy, including managing the governance of the organisation through our policies and procedures which set out a clear framework for our activities and services. </w:t>
      </w:r>
    </w:p>
    <w:p w14:paraId="330888C2" w14:textId="77777777" w:rsidR="00EA0B72" w:rsidRPr="005419FA" w:rsidRDefault="00EA0B72" w:rsidP="008D753B">
      <w:pPr>
        <w:spacing w:line="240" w:lineRule="auto"/>
        <w:rPr>
          <w:rFonts w:ascii="Century Gothic" w:hAnsi="Century Gothic"/>
          <w:color w:val="000000" w:themeColor="text1"/>
          <w:sz w:val="22"/>
          <w:szCs w:val="22"/>
        </w:rPr>
      </w:pPr>
    </w:p>
    <w:p w14:paraId="237B7A02" w14:textId="57A6F2F2" w:rsidR="00AC76C1" w:rsidRPr="005419FA" w:rsidRDefault="00EA0B72" w:rsidP="008D753B">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 xml:space="preserve">Our annual Modern Slavery Statement is signed off by </w:t>
      </w:r>
      <w:r w:rsidR="00182714" w:rsidRPr="005419FA">
        <w:rPr>
          <w:rFonts w:ascii="Century Gothic" w:hAnsi="Century Gothic"/>
          <w:color w:val="000000" w:themeColor="text1"/>
          <w:sz w:val="22"/>
          <w:szCs w:val="22"/>
        </w:rPr>
        <w:t>our</w:t>
      </w:r>
      <w:r w:rsidRPr="005419FA">
        <w:rPr>
          <w:rFonts w:ascii="Century Gothic" w:hAnsi="Century Gothic"/>
          <w:color w:val="000000" w:themeColor="text1"/>
          <w:sz w:val="22"/>
          <w:szCs w:val="22"/>
        </w:rPr>
        <w:t xml:space="preserve"> Board </w:t>
      </w:r>
      <w:r w:rsidR="00577C7F" w:rsidRPr="005419FA">
        <w:rPr>
          <w:rFonts w:ascii="Century Gothic" w:hAnsi="Century Gothic"/>
          <w:color w:val="000000" w:themeColor="text1"/>
          <w:sz w:val="22"/>
          <w:szCs w:val="22"/>
        </w:rPr>
        <w:t>of Trustees</w:t>
      </w:r>
      <w:r w:rsidRPr="005419FA">
        <w:rPr>
          <w:rFonts w:ascii="Century Gothic" w:hAnsi="Century Gothic"/>
          <w:color w:val="000000" w:themeColor="text1"/>
          <w:sz w:val="22"/>
          <w:szCs w:val="22"/>
        </w:rPr>
        <w:t xml:space="preserve">. </w:t>
      </w:r>
    </w:p>
    <w:p w14:paraId="5B2D8558" w14:textId="0BC5B299" w:rsidR="008D753B" w:rsidRPr="005419FA" w:rsidRDefault="008A6C95" w:rsidP="008D753B">
      <w:pPr>
        <w:rPr>
          <w:rFonts w:ascii="Century Gothic" w:hAnsi="Century Gothic"/>
          <w:sz w:val="22"/>
          <w:szCs w:val="22"/>
        </w:rPr>
      </w:pPr>
      <w:r w:rsidRPr="005419FA">
        <w:rPr>
          <w:rFonts w:ascii="Century Gothic" w:hAnsi="Century Gothic"/>
          <w:noProof/>
          <w:sz w:val="22"/>
          <w:szCs w:val="22"/>
        </w:rPr>
        <mc:AlternateContent>
          <mc:Choice Requires="wps">
            <w:drawing>
              <wp:inline distT="0" distB="0" distL="0" distR="0" wp14:anchorId="3A6157F2" wp14:editId="4377B9E1">
                <wp:extent cx="6012000" cy="0"/>
                <wp:effectExtent l="0" t="0" r="8255" b="19050"/>
                <wp:docPr id="32757787" name="Straight Connector 32757787"/>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326EBC" id="Straight Connector 32757787"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199F4F83" w14:textId="038A47C0" w:rsidR="00D86D58" w:rsidRPr="005419FA" w:rsidRDefault="004028C8" w:rsidP="00AA788C">
      <w:pPr>
        <w:pStyle w:val="Heading1"/>
        <w:numPr>
          <w:ilvl w:val="0"/>
          <w:numId w:val="1"/>
        </w:numPr>
        <w:rPr>
          <w:rFonts w:ascii="Century Gothic" w:hAnsi="Century Gothic"/>
          <w:b/>
          <w:color w:val="000000" w:themeColor="text1"/>
          <w:sz w:val="22"/>
          <w:szCs w:val="22"/>
        </w:rPr>
      </w:pPr>
      <w:bookmarkStart w:id="3" w:name="_Toc195091824"/>
      <w:r w:rsidRPr="005419FA">
        <w:rPr>
          <w:rFonts w:ascii="Century Gothic" w:hAnsi="Century Gothic"/>
          <w:b/>
          <w:color w:val="000000" w:themeColor="text1"/>
          <w:sz w:val="22"/>
          <w:szCs w:val="22"/>
        </w:rPr>
        <w:lastRenderedPageBreak/>
        <w:t>P</w:t>
      </w:r>
      <w:r w:rsidR="00BB272A" w:rsidRPr="005419FA">
        <w:rPr>
          <w:rFonts w:ascii="Century Gothic" w:hAnsi="Century Gothic"/>
          <w:b/>
          <w:color w:val="000000" w:themeColor="text1"/>
          <w:sz w:val="22"/>
          <w:szCs w:val="22"/>
        </w:rPr>
        <w:t>olicies</w:t>
      </w:r>
      <w:bookmarkEnd w:id="3"/>
    </w:p>
    <w:p w14:paraId="549E1763" w14:textId="77777777" w:rsidR="00054D82" w:rsidRPr="005419FA" w:rsidRDefault="00054D82" w:rsidP="00054D82">
      <w:pPr>
        <w:pStyle w:val="NoSpacing"/>
        <w:rPr>
          <w:rFonts w:ascii="Century Gothic" w:hAnsi="Century Gothic"/>
        </w:rPr>
      </w:pPr>
    </w:p>
    <w:p w14:paraId="3C7B729A" w14:textId="6D96FE13" w:rsidR="008001BB" w:rsidRPr="005419FA" w:rsidRDefault="008001BB" w:rsidP="00054D82">
      <w:pPr>
        <w:pStyle w:val="NoSpacing"/>
        <w:rPr>
          <w:rFonts w:ascii="Century Gothic" w:hAnsi="Century Gothic"/>
        </w:rPr>
      </w:pPr>
      <w:r w:rsidRPr="005419FA">
        <w:rPr>
          <w:rFonts w:ascii="Century Gothic" w:hAnsi="Century Gothic"/>
        </w:rPr>
        <w:t>Our policies and related documents serve as the foundation of our organisation, providing essential insights into how we fulfil our mission, uphold our values, and comply with legal and regulatory obligations.</w:t>
      </w:r>
    </w:p>
    <w:p w14:paraId="0967DBB1" w14:textId="77777777" w:rsidR="00054D82" w:rsidRPr="005419FA" w:rsidRDefault="00054D82" w:rsidP="00054D82">
      <w:pPr>
        <w:pStyle w:val="NoSpacing"/>
        <w:rPr>
          <w:rFonts w:ascii="Century Gothic" w:hAnsi="Century Gothic"/>
        </w:rPr>
      </w:pPr>
    </w:p>
    <w:p w14:paraId="7E1C7DC4" w14:textId="4FF40DCD" w:rsidR="008001BB" w:rsidRPr="005419FA" w:rsidRDefault="00113121" w:rsidP="00AA788C">
      <w:pPr>
        <w:pStyle w:val="NoSpacing"/>
        <w:numPr>
          <w:ilvl w:val="0"/>
          <w:numId w:val="11"/>
        </w:numPr>
        <w:rPr>
          <w:rFonts w:ascii="Century Gothic" w:hAnsi="Century Gothic"/>
        </w:rPr>
      </w:pPr>
      <w:r w:rsidRPr="005419FA">
        <w:rPr>
          <w:rFonts w:ascii="Century Gothic" w:hAnsi="Century Gothic"/>
        </w:rPr>
        <w:t>Our safeguarding materials play a pivotal role in facilitating the provision of secure and effective services. They ensure that our team members are well-versed in identifying and addressing concerns related to modern slavery and human trafficking. For additional details, please refer to our</w:t>
      </w:r>
      <w:r w:rsidRPr="005419FA">
        <w:rPr>
          <w:rFonts w:ascii="Century Gothic" w:hAnsi="Century Gothic"/>
          <w:color w:val="FF0000"/>
        </w:rPr>
        <w:t xml:space="preserve"> </w:t>
      </w:r>
      <w:hyperlink w:anchor="_Safeguarding" w:history="1">
        <w:r w:rsidR="00AB06D0" w:rsidRPr="005419FA">
          <w:rPr>
            <w:rStyle w:val="Hyperlink"/>
            <w:rFonts w:ascii="Century Gothic" w:hAnsi="Century Gothic"/>
            <w:bCs/>
          </w:rPr>
          <w:t>Safeguarding</w:t>
        </w:r>
      </w:hyperlink>
      <w:r w:rsidR="00AB06D0" w:rsidRPr="005419FA">
        <w:rPr>
          <w:rFonts w:ascii="Century Gothic" w:hAnsi="Century Gothic"/>
          <w:bCs/>
        </w:rPr>
        <w:t xml:space="preserve"> </w:t>
      </w:r>
      <w:r w:rsidR="005D149D" w:rsidRPr="005419FA">
        <w:rPr>
          <w:rFonts w:ascii="Century Gothic" w:hAnsi="Century Gothic"/>
          <w:bCs/>
        </w:rPr>
        <w:t xml:space="preserve">section </w:t>
      </w:r>
      <w:r w:rsidR="00AB06D0" w:rsidRPr="005419FA">
        <w:rPr>
          <w:rFonts w:ascii="Century Gothic" w:hAnsi="Century Gothic"/>
          <w:bCs/>
        </w:rPr>
        <w:t xml:space="preserve">for more information. </w:t>
      </w:r>
    </w:p>
    <w:p w14:paraId="4A1562BC" w14:textId="05CBFFAF" w:rsidR="00AB06D0" w:rsidRPr="005419FA" w:rsidRDefault="00113121" w:rsidP="00AA788C">
      <w:pPr>
        <w:pStyle w:val="NoSpacing"/>
        <w:numPr>
          <w:ilvl w:val="0"/>
          <w:numId w:val="11"/>
        </w:numPr>
        <w:rPr>
          <w:rFonts w:ascii="Century Gothic" w:hAnsi="Century Gothic"/>
        </w:rPr>
      </w:pPr>
      <w:r w:rsidRPr="005419FA">
        <w:rPr>
          <w:rFonts w:ascii="Century Gothic" w:hAnsi="Century Gothic"/>
        </w:rPr>
        <w:t xml:space="preserve">Our procurement materials equip our team with a clear understanding of the specific risks of modern slavery and </w:t>
      </w:r>
      <w:r w:rsidR="008001BB" w:rsidRPr="005419FA">
        <w:rPr>
          <w:rFonts w:ascii="Century Gothic" w:hAnsi="Century Gothic"/>
        </w:rPr>
        <w:t xml:space="preserve">human </w:t>
      </w:r>
      <w:r w:rsidRPr="005419FA">
        <w:rPr>
          <w:rFonts w:ascii="Century Gothic" w:hAnsi="Century Gothic"/>
        </w:rPr>
        <w:t>trafficking within our supply chains and across all aspects of our operations. These materials serve as a compass for our decision-making process when contemplating partnerships with or purchases from other organisations. For further information, please consult our</w:t>
      </w:r>
      <w:r w:rsidRPr="005419FA">
        <w:rPr>
          <w:rFonts w:ascii="Century Gothic" w:hAnsi="Century Gothic"/>
          <w:color w:val="FF0000"/>
        </w:rPr>
        <w:t xml:space="preserve"> </w:t>
      </w:r>
      <w:hyperlink w:anchor="_Procurement" w:history="1">
        <w:r w:rsidR="00AB06D0" w:rsidRPr="005419FA">
          <w:rPr>
            <w:rStyle w:val="Hyperlink"/>
            <w:rFonts w:ascii="Century Gothic" w:hAnsi="Century Gothic"/>
          </w:rPr>
          <w:t>Procurement</w:t>
        </w:r>
      </w:hyperlink>
      <w:r w:rsidR="00AB06D0" w:rsidRPr="005419FA">
        <w:rPr>
          <w:rFonts w:ascii="Century Gothic" w:hAnsi="Century Gothic"/>
        </w:rPr>
        <w:t xml:space="preserve"> </w:t>
      </w:r>
      <w:r w:rsidR="005D149D" w:rsidRPr="005419FA">
        <w:rPr>
          <w:rFonts w:ascii="Century Gothic" w:hAnsi="Century Gothic"/>
        </w:rPr>
        <w:t xml:space="preserve">sections </w:t>
      </w:r>
      <w:r w:rsidR="00AB06D0" w:rsidRPr="005419FA">
        <w:rPr>
          <w:rFonts w:ascii="Century Gothic" w:hAnsi="Century Gothic"/>
        </w:rPr>
        <w:t>for more information.</w:t>
      </w:r>
    </w:p>
    <w:p w14:paraId="41A10EDE" w14:textId="77777777" w:rsidR="00054D82" w:rsidRPr="005419FA" w:rsidRDefault="00054D82" w:rsidP="00054D82">
      <w:pPr>
        <w:pStyle w:val="NoSpacing"/>
        <w:ind w:left="720"/>
        <w:rPr>
          <w:rFonts w:ascii="Century Gothic" w:hAnsi="Century Gothic"/>
        </w:rPr>
      </w:pPr>
    </w:p>
    <w:p w14:paraId="3315FCFB" w14:textId="4AD54C51" w:rsidR="00054D82" w:rsidRPr="005419FA" w:rsidRDefault="00113121" w:rsidP="00054D82">
      <w:pPr>
        <w:pStyle w:val="NoSpacing"/>
        <w:rPr>
          <w:rFonts w:ascii="Century Gothic" w:hAnsi="Century Gothic"/>
        </w:rPr>
      </w:pPr>
      <w:r w:rsidRPr="005419FA">
        <w:rPr>
          <w:rFonts w:ascii="Century Gothic" w:hAnsi="Century Gothic"/>
        </w:rPr>
        <w:t xml:space="preserve">Our governance procedure </w:t>
      </w:r>
      <w:r w:rsidR="00AB06D0" w:rsidRPr="005419FA">
        <w:rPr>
          <w:rFonts w:ascii="Century Gothic" w:hAnsi="Century Gothic"/>
        </w:rPr>
        <w:t>outlines</w:t>
      </w:r>
      <w:r w:rsidRPr="005419FA">
        <w:rPr>
          <w:rFonts w:ascii="Century Gothic" w:hAnsi="Century Gothic"/>
        </w:rPr>
        <w:t xml:space="preserve"> the process through which we generate, revise, and evaluate these documents to guarantee their accuracy, accessibility, and compliance with both internal and external standards.</w:t>
      </w:r>
    </w:p>
    <w:p w14:paraId="48D9F948" w14:textId="6D3D0A3B" w:rsidR="00D27A30" w:rsidRPr="005419FA" w:rsidRDefault="00D27A30" w:rsidP="00D27A30">
      <w:pPr>
        <w:rPr>
          <w:rFonts w:ascii="Century Gothic" w:hAnsi="Century Gothic"/>
          <w:sz w:val="22"/>
          <w:szCs w:val="22"/>
        </w:rPr>
      </w:pPr>
      <w:r w:rsidRPr="005419FA">
        <w:rPr>
          <w:rFonts w:ascii="Century Gothic" w:hAnsi="Century Gothic"/>
          <w:noProof/>
          <w:sz w:val="22"/>
          <w:szCs w:val="22"/>
        </w:rPr>
        <mc:AlternateContent>
          <mc:Choice Requires="wps">
            <w:drawing>
              <wp:inline distT="0" distB="0" distL="0" distR="0" wp14:anchorId="59BE79C9" wp14:editId="7B52F3B3">
                <wp:extent cx="6012000" cy="0"/>
                <wp:effectExtent l="0" t="0" r="8255" b="19050"/>
                <wp:docPr id="1389695954" name="Straight Connector 1389695954"/>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EC6EC8" id="Straight Connector 1389695954"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50FFE7F2" w14:textId="3B379C7F" w:rsidR="00D86D58" w:rsidRPr="005419FA" w:rsidRDefault="00D86D58" w:rsidP="00AA788C">
      <w:pPr>
        <w:pStyle w:val="Heading1"/>
        <w:numPr>
          <w:ilvl w:val="0"/>
          <w:numId w:val="1"/>
        </w:numPr>
        <w:rPr>
          <w:rFonts w:ascii="Century Gothic" w:hAnsi="Century Gothic"/>
          <w:b/>
          <w:color w:val="000000" w:themeColor="text1"/>
          <w:sz w:val="22"/>
          <w:szCs w:val="22"/>
        </w:rPr>
      </w:pPr>
      <w:bookmarkStart w:id="4" w:name="_Procurement"/>
      <w:bookmarkStart w:id="5" w:name="_Toc195091825"/>
      <w:bookmarkEnd w:id="4"/>
      <w:r w:rsidRPr="005419FA">
        <w:rPr>
          <w:rFonts w:ascii="Century Gothic" w:hAnsi="Century Gothic"/>
          <w:b/>
          <w:color w:val="000000" w:themeColor="text1"/>
          <w:sz w:val="22"/>
          <w:szCs w:val="22"/>
        </w:rPr>
        <w:t>P</w:t>
      </w:r>
      <w:r w:rsidR="00BB272A" w:rsidRPr="005419FA">
        <w:rPr>
          <w:rFonts w:ascii="Century Gothic" w:hAnsi="Century Gothic"/>
          <w:b/>
          <w:color w:val="000000" w:themeColor="text1"/>
          <w:sz w:val="22"/>
          <w:szCs w:val="22"/>
        </w:rPr>
        <w:t>rocurement</w:t>
      </w:r>
      <w:bookmarkEnd w:id="5"/>
      <w:r w:rsidRPr="005419FA">
        <w:rPr>
          <w:rFonts w:ascii="Century Gothic" w:hAnsi="Century Gothic"/>
          <w:b/>
          <w:color w:val="000000" w:themeColor="text1"/>
          <w:sz w:val="22"/>
          <w:szCs w:val="22"/>
        </w:rPr>
        <w:t xml:space="preserve"> </w:t>
      </w:r>
    </w:p>
    <w:p w14:paraId="757056E4" w14:textId="77777777" w:rsidR="00D27A30" w:rsidRPr="005419FA" w:rsidRDefault="00D27A30" w:rsidP="00897715">
      <w:pPr>
        <w:spacing w:line="240" w:lineRule="auto"/>
        <w:rPr>
          <w:rFonts w:ascii="Century Gothic" w:hAnsi="Century Gothic"/>
          <w:color w:val="000000" w:themeColor="text1"/>
          <w:sz w:val="22"/>
          <w:szCs w:val="22"/>
        </w:rPr>
      </w:pPr>
    </w:p>
    <w:p w14:paraId="6449C088" w14:textId="265798D8" w:rsidR="00897715" w:rsidRPr="005419FA" w:rsidRDefault="00897715" w:rsidP="00897715">
      <w:pPr>
        <w:shd w:val="clear" w:color="auto" w:fill="FFFFFF"/>
        <w:spacing w:line="240" w:lineRule="auto"/>
        <w:rPr>
          <w:rFonts w:ascii="Century Gothic" w:hAnsi="Century Gothic" w:cs="Poppins"/>
          <w:color w:val="000000" w:themeColor="text1"/>
          <w:sz w:val="22"/>
          <w:szCs w:val="22"/>
        </w:rPr>
      </w:pPr>
      <w:r w:rsidRPr="005419FA">
        <w:rPr>
          <w:rFonts w:ascii="Century Gothic" w:hAnsi="Century Gothic" w:cs="Poppins"/>
          <w:color w:val="000000" w:themeColor="text1"/>
          <w:sz w:val="22"/>
          <w:szCs w:val="22"/>
        </w:rPr>
        <w:t xml:space="preserve">Our </w:t>
      </w:r>
      <w:r w:rsidR="00EC2C60" w:rsidRPr="005419FA">
        <w:rPr>
          <w:rFonts w:ascii="Century Gothic" w:hAnsi="Century Gothic" w:cs="Poppins"/>
          <w:color w:val="000000" w:themeColor="text1"/>
          <w:sz w:val="22"/>
          <w:szCs w:val="22"/>
        </w:rPr>
        <w:t xml:space="preserve">business </w:t>
      </w:r>
      <w:r w:rsidRPr="005419FA">
        <w:rPr>
          <w:rFonts w:ascii="Century Gothic" w:hAnsi="Century Gothic" w:cs="Poppins"/>
          <w:color w:val="000000" w:themeColor="text1"/>
          <w:sz w:val="22"/>
          <w:szCs w:val="22"/>
        </w:rPr>
        <w:t xml:space="preserve">supply chains cover a wide range of </w:t>
      </w:r>
      <w:r w:rsidR="007E7513" w:rsidRPr="005419FA">
        <w:rPr>
          <w:rFonts w:ascii="Century Gothic" w:hAnsi="Century Gothic" w:cs="Poppins"/>
          <w:color w:val="000000" w:themeColor="text1"/>
          <w:sz w:val="22"/>
          <w:szCs w:val="22"/>
        </w:rPr>
        <w:t>services,</w:t>
      </w:r>
      <w:r w:rsidRPr="005419FA">
        <w:rPr>
          <w:rFonts w:ascii="Century Gothic" w:hAnsi="Century Gothic" w:cs="Poppins"/>
          <w:color w:val="000000" w:themeColor="text1"/>
          <w:sz w:val="22"/>
          <w:szCs w:val="22"/>
        </w:rPr>
        <w:t xml:space="preserve"> </w:t>
      </w:r>
      <w:r w:rsidR="00537751" w:rsidRPr="005419FA">
        <w:rPr>
          <w:rFonts w:ascii="Century Gothic" w:hAnsi="Century Gothic" w:cs="Poppins"/>
          <w:color w:val="000000" w:themeColor="text1"/>
          <w:sz w:val="22"/>
          <w:szCs w:val="22"/>
        </w:rPr>
        <w:t>and we have maintained a focus</w:t>
      </w:r>
      <w:r w:rsidR="007E7513" w:rsidRPr="005419FA">
        <w:rPr>
          <w:rFonts w:ascii="Century Gothic" w:hAnsi="Century Gothic" w:cs="Poppins"/>
          <w:color w:val="000000" w:themeColor="text1"/>
          <w:sz w:val="22"/>
          <w:szCs w:val="22"/>
        </w:rPr>
        <w:t xml:space="preserve"> on the below areas</w:t>
      </w:r>
      <w:r w:rsidR="00537751" w:rsidRPr="005419FA">
        <w:rPr>
          <w:rFonts w:ascii="Century Gothic" w:hAnsi="Century Gothic" w:cs="Poppins"/>
          <w:color w:val="000000" w:themeColor="text1"/>
          <w:sz w:val="22"/>
          <w:szCs w:val="22"/>
        </w:rPr>
        <w:t xml:space="preserve"> </w:t>
      </w:r>
      <w:r w:rsidRPr="005419FA">
        <w:rPr>
          <w:rFonts w:ascii="Century Gothic" w:hAnsi="Century Gothic" w:cs="Poppins"/>
          <w:color w:val="000000" w:themeColor="text1"/>
          <w:sz w:val="22"/>
          <w:szCs w:val="22"/>
        </w:rPr>
        <w:t xml:space="preserve">identified as being at high risk from </w:t>
      </w:r>
      <w:r w:rsidR="005F2098" w:rsidRPr="005419FA">
        <w:rPr>
          <w:rFonts w:ascii="Century Gothic" w:hAnsi="Century Gothic" w:cs="Poppins"/>
          <w:color w:val="000000" w:themeColor="text1"/>
          <w:sz w:val="22"/>
          <w:szCs w:val="22"/>
        </w:rPr>
        <w:t>s</w:t>
      </w:r>
      <w:r w:rsidRPr="005419FA">
        <w:rPr>
          <w:rFonts w:ascii="Century Gothic" w:hAnsi="Century Gothic" w:cs="Poppins"/>
          <w:color w:val="000000" w:themeColor="text1"/>
          <w:sz w:val="22"/>
          <w:szCs w:val="22"/>
        </w:rPr>
        <w:t>lavery</w:t>
      </w:r>
      <w:r w:rsidR="005F2098" w:rsidRPr="005419FA">
        <w:rPr>
          <w:rFonts w:ascii="Century Gothic" w:hAnsi="Century Gothic" w:cs="Poppins"/>
          <w:color w:val="000000" w:themeColor="text1"/>
          <w:sz w:val="22"/>
          <w:szCs w:val="22"/>
        </w:rPr>
        <w:t xml:space="preserve"> and human trafficking</w:t>
      </w:r>
      <w:r w:rsidRPr="005419FA">
        <w:rPr>
          <w:rFonts w:ascii="Century Gothic" w:hAnsi="Century Gothic" w:cs="Poppins"/>
          <w:color w:val="000000" w:themeColor="text1"/>
          <w:sz w:val="22"/>
          <w:szCs w:val="22"/>
        </w:rPr>
        <w:t>:</w:t>
      </w:r>
    </w:p>
    <w:p w14:paraId="41A110A2" w14:textId="77777777" w:rsidR="00897715" w:rsidRPr="005419FA" w:rsidRDefault="00897715" w:rsidP="00AA788C">
      <w:pPr>
        <w:numPr>
          <w:ilvl w:val="0"/>
          <w:numId w:val="9"/>
        </w:numPr>
        <w:shd w:val="clear" w:color="auto" w:fill="FFFFFF"/>
        <w:spacing w:line="240" w:lineRule="auto"/>
        <w:ind w:left="1056"/>
        <w:rPr>
          <w:rFonts w:ascii="Century Gothic" w:hAnsi="Century Gothic" w:cs="Poppins"/>
          <w:color w:val="000000" w:themeColor="text1"/>
          <w:spacing w:val="3"/>
          <w:sz w:val="22"/>
          <w:szCs w:val="22"/>
        </w:rPr>
      </w:pPr>
      <w:r w:rsidRPr="005419FA">
        <w:rPr>
          <w:rFonts w:ascii="Century Gothic" w:hAnsi="Century Gothic" w:cs="Poppins"/>
          <w:color w:val="000000" w:themeColor="text1"/>
          <w:spacing w:val="3"/>
          <w:sz w:val="22"/>
          <w:szCs w:val="22"/>
        </w:rPr>
        <w:t>Construction</w:t>
      </w:r>
    </w:p>
    <w:p w14:paraId="5B07F39D" w14:textId="77777777" w:rsidR="00897715" w:rsidRPr="005419FA" w:rsidRDefault="00897715" w:rsidP="00AA788C">
      <w:pPr>
        <w:numPr>
          <w:ilvl w:val="0"/>
          <w:numId w:val="9"/>
        </w:numPr>
        <w:shd w:val="clear" w:color="auto" w:fill="FFFFFF"/>
        <w:spacing w:line="240" w:lineRule="auto"/>
        <w:ind w:left="1056"/>
        <w:rPr>
          <w:rFonts w:ascii="Century Gothic" w:hAnsi="Century Gothic" w:cs="Poppins"/>
          <w:color w:val="000000" w:themeColor="text1"/>
          <w:spacing w:val="3"/>
          <w:sz w:val="22"/>
          <w:szCs w:val="22"/>
        </w:rPr>
      </w:pPr>
      <w:r w:rsidRPr="005419FA">
        <w:rPr>
          <w:rFonts w:ascii="Century Gothic" w:hAnsi="Century Gothic" w:cs="Poppins"/>
          <w:color w:val="000000" w:themeColor="text1"/>
          <w:spacing w:val="3"/>
          <w:sz w:val="22"/>
          <w:szCs w:val="22"/>
        </w:rPr>
        <w:t>Facilities Services</w:t>
      </w:r>
    </w:p>
    <w:p w14:paraId="5B19A2ED" w14:textId="77777777" w:rsidR="00897715" w:rsidRPr="005419FA" w:rsidRDefault="00897715" w:rsidP="00AA788C">
      <w:pPr>
        <w:numPr>
          <w:ilvl w:val="0"/>
          <w:numId w:val="9"/>
        </w:numPr>
        <w:shd w:val="clear" w:color="auto" w:fill="FFFFFF"/>
        <w:spacing w:line="240" w:lineRule="auto"/>
        <w:ind w:left="1056"/>
        <w:rPr>
          <w:rFonts w:ascii="Century Gothic" w:hAnsi="Century Gothic" w:cs="Poppins"/>
          <w:color w:val="000000" w:themeColor="text1"/>
          <w:spacing w:val="3"/>
          <w:sz w:val="22"/>
          <w:szCs w:val="22"/>
        </w:rPr>
      </w:pPr>
      <w:r w:rsidRPr="005419FA">
        <w:rPr>
          <w:rFonts w:ascii="Century Gothic" w:hAnsi="Century Gothic" w:cs="Poppins"/>
          <w:color w:val="000000" w:themeColor="text1"/>
          <w:spacing w:val="3"/>
          <w:sz w:val="22"/>
          <w:szCs w:val="22"/>
        </w:rPr>
        <w:t>Food Supplies</w:t>
      </w:r>
    </w:p>
    <w:p w14:paraId="018C5696" w14:textId="77777777" w:rsidR="00897715" w:rsidRPr="005419FA" w:rsidRDefault="00897715" w:rsidP="00AA788C">
      <w:pPr>
        <w:numPr>
          <w:ilvl w:val="0"/>
          <w:numId w:val="9"/>
        </w:numPr>
        <w:shd w:val="clear" w:color="auto" w:fill="FFFFFF"/>
        <w:spacing w:line="240" w:lineRule="auto"/>
        <w:ind w:left="1056"/>
        <w:rPr>
          <w:rFonts w:ascii="Century Gothic" w:hAnsi="Century Gothic" w:cs="Poppins"/>
          <w:color w:val="000000" w:themeColor="text1"/>
          <w:spacing w:val="3"/>
          <w:sz w:val="22"/>
          <w:szCs w:val="22"/>
        </w:rPr>
      </w:pPr>
      <w:r w:rsidRPr="005419FA">
        <w:rPr>
          <w:rFonts w:ascii="Century Gothic" w:hAnsi="Century Gothic" w:cs="Poppins"/>
          <w:color w:val="000000" w:themeColor="text1"/>
          <w:spacing w:val="3"/>
          <w:sz w:val="22"/>
          <w:szCs w:val="22"/>
        </w:rPr>
        <w:t>ICT Equipment</w:t>
      </w:r>
    </w:p>
    <w:p w14:paraId="7FE22904" w14:textId="7B928700" w:rsidR="005F2098" w:rsidRPr="005419FA" w:rsidRDefault="00897715" w:rsidP="00AA788C">
      <w:pPr>
        <w:numPr>
          <w:ilvl w:val="0"/>
          <w:numId w:val="9"/>
        </w:numPr>
        <w:shd w:val="clear" w:color="auto" w:fill="FFFFFF"/>
        <w:spacing w:line="240" w:lineRule="auto"/>
        <w:ind w:left="1056"/>
        <w:rPr>
          <w:rFonts w:ascii="Century Gothic" w:hAnsi="Century Gothic" w:cs="Poppins"/>
          <w:color w:val="000000" w:themeColor="text1"/>
          <w:spacing w:val="3"/>
          <w:sz w:val="22"/>
          <w:szCs w:val="22"/>
        </w:rPr>
      </w:pPr>
      <w:r w:rsidRPr="005419FA">
        <w:rPr>
          <w:rFonts w:ascii="Century Gothic" w:hAnsi="Century Gothic" w:cs="Poppins"/>
          <w:color w:val="000000" w:themeColor="text1"/>
          <w:spacing w:val="3"/>
          <w:sz w:val="22"/>
          <w:szCs w:val="22"/>
        </w:rPr>
        <w:t>Staffing Agencies</w:t>
      </w:r>
    </w:p>
    <w:p w14:paraId="23EAEEDA" w14:textId="77777777" w:rsidR="00325E1F" w:rsidRPr="005419FA" w:rsidRDefault="00325E1F" w:rsidP="00D27A30">
      <w:pPr>
        <w:spacing w:line="240" w:lineRule="auto"/>
        <w:rPr>
          <w:rFonts w:ascii="Century Gothic" w:hAnsi="Century Gothic"/>
          <w:color w:val="000000" w:themeColor="text1"/>
          <w:sz w:val="22"/>
          <w:szCs w:val="22"/>
        </w:rPr>
      </w:pPr>
    </w:p>
    <w:p w14:paraId="11E9A14F" w14:textId="77777777" w:rsidR="00CB65CC" w:rsidRPr="005419FA" w:rsidRDefault="00CB65CC" w:rsidP="00CB65CC">
      <w:pPr>
        <w:spacing w:line="240" w:lineRule="auto"/>
        <w:rPr>
          <w:rFonts w:ascii="Century Gothic" w:eastAsiaTheme="majorEastAsia" w:hAnsi="Century Gothic" w:cstheme="majorBidi"/>
          <w:color w:val="000000" w:themeColor="text1"/>
          <w:sz w:val="22"/>
          <w:szCs w:val="22"/>
        </w:rPr>
      </w:pPr>
      <w:r w:rsidRPr="005419FA">
        <w:rPr>
          <w:rFonts w:ascii="Century Gothic" w:hAnsi="Century Gothic"/>
          <w:color w:val="000000" w:themeColor="text1"/>
          <w:sz w:val="22"/>
          <w:szCs w:val="22"/>
        </w:rPr>
        <w:t xml:space="preserve">Our Procurement Policy seeks to uphold </w:t>
      </w:r>
      <w:r w:rsidRPr="005419FA">
        <w:rPr>
          <w:rFonts w:ascii="Century Gothic" w:eastAsiaTheme="majorEastAsia" w:hAnsi="Century Gothic" w:cstheme="majorBidi"/>
          <w:color w:val="000000" w:themeColor="text1"/>
          <w:sz w:val="22"/>
          <w:szCs w:val="22"/>
        </w:rPr>
        <w:t>responsible procurement processes for goods, works and services that support the moral and ethical treatment of people within the supply chain, to prevent and eliminate slavery and trafficking, in line with Modern Slavery Act (2015) and Human Trafficking and Exploitation (Scotland) Act (2015).</w:t>
      </w:r>
    </w:p>
    <w:p w14:paraId="411CAE29" w14:textId="77777777" w:rsidR="00CB65CC" w:rsidRPr="005419FA" w:rsidRDefault="00CB65CC" w:rsidP="00CB65CC">
      <w:pPr>
        <w:spacing w:line="240" w:lineRule="auto"/>
        <w:rPr>
          <w:rFonts w:ascii="Century Gothic" w:hAnsi="Century Gothic"/>
          <w:color w:val="000000" w:themeColor="text1"/>
          <w:sz w:val="22"/>
          <w:szCs w:val="22"/>
        </w:rPr>
      </w:pPr>
    </w:p>
    <w:p w14:paraId="4A0BB5A2" w14:textId="6F76F4B9" w:rsidR="00CB65CC" w:rsidRPr="005419FA" w:rsidRDefault="00CB65CC" w:rsidP="00D27A30">
      <w:pPr>
        <w:spacing w:line="240" w:lineRule="auto"/>
        <w:rPr>
          <w:rFonts w:ascii="Century Gothic" w:hAnsi="Century Gothic"/>
          <w:color w:val="000000" w:themeColor="text1"/>
          <w:sz w:val="22"/>
          <w:szCs w:val="22"/>
        </w:rPr>
      </w:pPr>
      <w:r w:rsidRPr="005419FA">
        <w:rPr>
          <w:rFonts w:ascii="Century Gothic" w:hAnsi="Century Gothic"/>
          <w:color w:val="000000" w:themeColor="text1"/>
          <w:sz w:val="22"/>
          <w:szCs w:val="22"/>
        </w:rPr>
        <w:t>Central services maintain oversight on the wider procurement of contracts and will highlight commercial risks within recommendation papers. Our local services maintain a level of operational independence, and, where necessary, may use local spending to procure services within their local communities. Our operational services assess and monitor slavery and human trafficking risks where this occurs these services.</w:t>
      </w:r>
    </w:p>
    <w:p w14:paraId="10143D38" w14:textId="737D440A" w:rsidR="00D27A30" w:rsidRPr="005419FA" w:rsidRDefault="00D27A30" w:rsidP="00D27A30">
      <w:pPr>
        <w:rPr>
          <w:rFonts w:ascii="Century Gothic" w:hAnsi="Century Gothic"/>
          <w:sz w:val="22"/>
          <w:szCs w:val="22"/>
        </w:rPr>
      </w:pPr>
      <w:r w:rsidRPr="005419FA">
        <w:rPr>
          <w:rFonts w:ascii="Century Gothic" w:hAnsi="Century Gothic"/>
          <w:noProof/>
          <w:sz w:val="22"/>
          <w:szCs w:val="22"/>
        </w:rPr>
        <mc:AlternateContent>
          <mc:Choice Requires="wps">
            <w:drawing>
              <wp:inline distT="0" distB="0" distL="0" distR="0" wp14:anchorId="27A82467" wp14:editId="78894521">
                <wp:extent cx="6012000" cy="0"/>
                <wp:effectExtent l="0" t="0" r="8255" b="19050"/>
                <wp:docPr id="1751515405" name="Straight Connector 1751515405"/>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01D317" id="Straight Connector 1751515405"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166B051F" w14:textId="77777777" w:rsidR="00D86D58" w:rsidRPr="005419FA" w:rsidRDefault="00D86D58" w:rsidP="00AA788C">
      <w:pPr>
        <w:pStyle w:val="Heading1"/>
        <w:numPr>
          <w:ilvl w:val="0"/>
          <w:numId w:val="1"/>
        </w:numPr>
        <w:rPr>
          <w:rFonts w:ascii="Century Gothic" w:hAnsi="Century Gothic"/>
          <w:b/>
          <w:color w:val="000000" w:themeColor="text1"/>
          <w:sz w:val="22"/>
          <w:szCs w:val="22"/>
        </w:rPr>
      </w:pPr>
      <w:bookmarkStart w:id="6" w:name="_Safeguarding"/>
      <w:bookmarkStart w:id="7" w:name="_Toc195091826"/>
      <w:bookmarkEnd w:id="6"/>
      <w:r w:rsidRPr="005419FA">
        <w:rPr>
          <w:rFonts w:ascii="Century Gothic" w:hAnsi="Century Gothic"/>
          <w:b/>
          <w:color w:val="000000" w:themeColor="text1"/>
          <w:sz w:val="22"/>
          <w:szCs w:val="22"/>
        </w:rPr>
        <w:t>Safeguarding</w:t>
      </w:r>
      <w:bookmarkEnd w:id="7"/>
    </w:p>
    <w:p w14:paraId="1BC5B78A" w14:textId="7BF8F3DE" w:rsidR="00D86D58" w:rsidRPr="005419FA" w:rsidRDefault="00D86D58" w:rsidP="00D86D58">
      <w:pPr>
        <w:rPr>
          <w:rFonts w:ascii="Century Gothic" w:hAnsi="Century Gothic"/>
          <w:color w:val="000000" w:themeColor="text1"/>
          <w:sz w:val="22"/>
          <w:szCs w:val="22"/>
        </w:rPr>
      </w:pPr>
    </w:p>
    <w:p w14:paraId="552603D0" w14:textId="7C165694" w:rsidR="00182714" w:rsidRPr="005419FA" w:rsidRDefault="00AE0263" w:rsidP="00BC7702">
      <w:pPr>
        <w:spacing w:line="240" w:lineRule="auto"/>
        <w:rPr>
          <w:rStyle w:val="cf01"/>
          <w:rFonts w:ascii="Century Gothic" w:hAnsi="Century Gothic"/>
          <w:color w:val="000000" w:themeColor="text1"/>
          <w:sz w:val="22"/>
          <w:szCs w:val="22"/>
        </w:rPr>
      </w:pPr>
      <w:r w:rsidRPr="005419FA">
        <w:rPr>
          <w:rFonts w:ascii="Century Gothic" w:hAnsi="Century Gothic"/>
          <w:color w:val="000000" w:themeColor="text1"/>
          <w:sz w:val="22"/>
          <w:szCs w:val="22"/>
        </w:rPr>
        <w:t xml:space="preserve">Our </w:t>
      </w:r>
      <w:r w:rsidR="007D673C" w:rsidRPr="005419FA">
        <w:rPr>
          <w:rFonts w:ascii="Century Gothic" w:hAnsi="Century Gothic"/>
          <w:color w:val="000000" w:themeColor="text1"/>
          <w:sz w:val="22"/>
          <w:szCs w:val="22"/>
        </w:rPr>
        <w:t>s</w:t>
      </w:r>
      <w:r w:rsidRPr="005419FA">
        <w:rPr>
          <w:rFonts w:ascii="Century Gothic" w:hAnsi="Century Gothic"/>
          <w:color w:val="000000" w:themeColor="text1"/>
          <w:sz w:val="22"/>
          <w:szCs w:val="22"/>
        </w:rPr>
        <w:t>afeguarding</w:t>
      </w:r>
      <w:r w:rsidR="00FF2FA0" w:rsidRPr="005419FA">
        <w:rPr>
          <w:rFonts w:ascii="Century Gothic" w:hAnsi="Century Gothic"/>
          <w:color w:val="000000" w:themeColor="text1"/>
          <w:sz w:val="22"/>
          <w:szCs w:val="22"/>
        </w:rPr>
        <w:t xml:space="preserve"> processes</w:t>
      </w:r>
      <w:r w:rsidRPr="005419FA">
        <w:rPr>
          <w:rFonts w:ascii="Century Gothic" w:hAnsi="Century Gothic"/>
          <w:color w:val="000000" w:themeColor="text1"/>
          <w:sz w:val="22"/>
          <w:szCs w:val="22"/>
        </w:rPr>
        <w:t xml:space="preserve"> </w:t>
      </w:r>
      <w:r w:rsidR="00BB272A" w:rsidRPr="005419FA">
        <w:rPr>
          <w:rFonts w:ascii="Century Gothic" w:hAnsi="Century Gothic"/>
          <w:color w:val="000000" w:themeColor="text1"/>
          <w:sz w:val="22"/>
          <w:szCs w:val="22"/>
        </w:rPr>
        <w:t>help us</w:t>
      </w:r>
      <w:r w:rsidRPr="005419FA">
        <w:rPr>
          <w:rFonts w:ascii="Century Gothic" w:hAnsi="Century Gothic"/>
          <w:color w:val="000000" w:themeColor="text1"/>
          <w:sz w:val="22"/>
          <w:szCs w:val="22"/>
        </w:rPr>
        <w:t xml:space="preserve"> pre</w:t>
      </w:r>
      <w:r w:rsidR="00BB272A" w:rsidRPr="005419FA">
        <w:rPr>
          <w:rFonts w:ascii="Century Gothic" w:hAnsi="Century Gothic"/>
          <w:color w:val="000000" w:themeColor="text1"/>
          <w:sz w:val="22"/>
          <w:szCs w:val="22"/>
        </w:rPr>
        <w:t>ve</w:t>
      </w:r>
      <w:r w:rsidRPr="005419FA">
        <w:rPr>
          <w:rFonts w:ascii="Century Gothic" w:hAnsi="Century Gothic"/>
          <w:color w:val="000000" w:themeColor="text1"/>
          <w:sz w:val="22"/>
          <w:szCs w:val="22"/>
        </w:rPr>
        <w:t>nt</w:t>
      </w:r>
      <w:r w:rsidR="00BB272A" w:rsidRPr="005419FA">
        <w:rPr>
          <w:rFonts w:ascii="Century Gothic" w:hAnsi="Century Gothic"/>
          <w:color w:val="000000" w:themeColor="text1"/>
          <w:sz w:val="22"/>
          <w:szCs w:val="22"/>
        </w:rPr>
        <w:t>,</w:t>
      </w:r>
      <w:r w:rsidRPr="005419FA">
        <w:rPr>
          <w:rFonts w:ascii="Century Gothic" w:hAnsi="Century Gothic"/>
          <w:color w:val="000000" w:themeColor="text1"/>
          <w:sz w:val="22"/>
          <w:szCs w:val="22"/>
        </w:rPr>
        <w:t xml:space="preserve"> and respond to concerns about</w:t>
      </w:r>
      <w:r w:rsidR="00BB272A" w:rsidRPr="005419FA">
        <w:rPr>
          <w:rFonts w:ascii="Century Gothic" w:hAnsi="Century Gothic"/>
          <w:color w:val="000000" w:themeColor="text1"/>
          <w:sz w:val="22"/>
          <w:szCs w:val="22"/>
        </w:rPr>
        <w:t>,</w:t>
      </w:r>
      <w:r w:rsidRPr="005419FA">
        <w:rPr>
          <w:rFonts w:ascii="Century Gothic" w:hAnsi="Century Gothic"/>
          <w:color w:val="000000" w:themeColor="text1"/>
          <w:sz w:val="22"/>
          <w:szCs w:val="22"/>
        </w:rPr>
        <w:t xml:space="preserve"> harm, neglect, and abuse.</w:t>
      </w:r>
      <w:r w:rsidR="00BC7702" w:rsidRPr="005419FA">
        <w:rPr>
          <w:rFonts w:ascii="Century Gothic" w:hAnsi="Century Gothic"/>
          <w:color w:val="000000" w:themeColor="text1"/>
          <w:sz w:val="22"/>
          <w:szCs w:val="22"/>
        </w:rPr>
        <w:t xml:space="preserve"> </w:t>
      </w:r>
      <w:r w:rsidR="00292AD1" w:rsidRPr="005419FA">
        <w:rPr>
          <w:rFonts w:ascii="Century Gothic" w:hAnsi="Century Gothic"/>
          <w:b/>
          <w:bCs/>
          <w:sz w:val="22"/>
          <w:szCs w:val="22"/>
        </w:rPr>
        <w:t>380</w:t>
      </w:r>
      <w:r w:rsidR="001D0DF8" w:rsidRPr="005419FA">
        <w:rPr>
          <w:rFonts w:ascii="Century Gothic" w:hAnsi="Century Gothic"/>
          <w:b/>
          <w:bCs/>
          <w:sz w:val="22"/>
          <w:szCs w:val="22"/>
        </w:rPr>
        <w:t xml:space="preserve"> </w:t>
      </w:r>
      <w:r w:rsidR="001D0DF8" w:rsidRPr="005419FA">
        <w:rPr>
          <w:rFonts w:ascii="Century Gothic" w:hAnsi="Century Gothic"/>
          <w:b/>
          <w:bCs/>
          <w:color w:val="000000" w:themeColor="text1"/>
          <w:sz w:val="22"/>
          <w:szCs w:val="22"/>
        </w:rPr>
        <w:t xml:space="preserve">people </w:t>
      </w:r>
      <w:r w:rsidR="00BC7702" w:rsidRPr="005419FA">
        <w:rPr>
          <w:rStyle w:val="cf01"/>
          <w:rFonts w:ascii="Century Gothic" w:hAnsi="Century Gothic"/>
          <w:b/>
          <w:bCs/>
          <w:color w:val="000000" w:themeColor="text1"/>
          <w:sz w:val="22"/>
          <w:szCs w:val="22"/>
        </w:rPr>
        <w:t>using our services</w:t>
      </w:r>
      <w:r w:rsidR="00292AD1" w:rsidRPr="005419FA">
        <w:rPr>
          <w:rStyle w:val="cf01"/>
          <w:rFonts w:ascii="Century Gothic" w:hAnsi="Century Gothic"/>
          <w:b/>
          <w:bCs/>
          <w:color w:val="000000" w:themeColor="text1"/>
          <w:sz w:val="22"/>
          <w:szCs w:val="22"/>
        </w:rPr>
        <w:t xml:space="preserve"> (across 45 local authorities)</w:t>
      </w:r>
      <w:r w:rsidR="00BC7702" w:rsidRPr="005419FA">
        <w:rPr>
          <w:rStyle w:val="cf01"/>
          <w:rFonts w:ascii="Century Gothic" w:hAnsi="Century Gothic"/>
          <w:b/>
          <w:bCs/>
          <w:color w:val="000000" w:themeColor="text1"/>
          <w:sz w:val="22"/>
          <w:szCs w:val="22"/>
        </w:rPr>
        <w:t xml:space="preserve"> </w:t>
      </w:r>
      <w:r w:rsidR="001D0DF8" w:rsidRPr="005419FA">
        <w:rPr>
          <w:rStyle w:val="cf01"/>
          <w:rFonts w:ascii="Century Gothic" w:hAnsi="Century Gothic"/>
          <w:b/>
          <w:bCs/>
          <w:color w:val="000000" w:themeColor="text1"/>
          <w:sz w:val="22"/>
          <w:szCs w:val="22"/>
        </w:rPr>
        <w:t xml:space="preserve">in 2024-25 </w:t>
      </w:r>
      <w:r w:rsidR="00BC7702" w:rsidRPr="005419FA">
        <w:rPr>
          <w:rStyle w:val="cf01"/>
          <w:rFonts w:ascii="Century Gothic" w:hAnsi="Century Gothic"/>
          <w:b/>
          <w:bCs/>
          <w:color w:val="000000" w:themeColor="text1"/>
          <w:sz w:val="22"/>
          <w:szCs w:val="22"/>
        </w:rPr>
        <w:lastRenderedPageBreak/>
        <w:t>have been</w:t>
      </w:r>
      <w:r w:rsidR="00182714" w:rsidRPr="005419FA">
        <w:rPr>
          <w:rStyle w:val="cf01"/>
          <w:rFonts w:ascii="Century Gothic" w:hAnsi="Century Gothic"/>
          <w:b/>
          <w:bCs/>
          <w:color w:val="000000" w:themeColor="text1"/>
          <w:sz w:val="22"/>
          <w:szCs w:val="22"/>
        </w:rPr>
        <w:t xml:space="preserve"> identified as having </w:t>
      </w:r>
      <w:r w:rsidR="001D0DF8" w:rsidRPr="005419FA">
        <w:rPr>
          <w:rStyle w:val="cf01"/>
          <w:rFonts w:ascii="Century Gothic" w:hAnsi="Century Gothic"/>
          <w:b/>
          <w:bCs/>
          <w:color w:val="000000" w:themeColor="text1"/>
          <w:sz w:val="22"/>
          <w:szCs w:val="22"/>
        </w:rPr>
        <w:t>a ‘Modern Slavery’</w:t>
      </w:r>
      <w:r w:rsidR="00182714" w:rsidRPr="005419FA">
        <w:rPr>
          <w:rStyle w:val="cf01"/>
          <w:rFonts w:ascii="Century Gothic" w:hAnsi="Century Gothic"/>
          <w:b/>
          <w:bCs/>
          <w:color w:val="000000" w:themeColor="text1"/>
          <w:sz w:val="22"/>
          <w:szCs w:val="22"/>
        </w:rPr>
        <w:t xml:space="preserve"> risk indicator</w:t>
      </w:r>
      <w:r w:rsidR="001D0DF8" w:rsidRPr="005419FA">
        <w:rPr>
          <w:rStyle w:val="cf01"/>
          <w:rFonts w:ascii="Century Gothic" w:hAnsi="Century Gothic"/>
          <w:color w:val="000000" w:themeColor="text1"/>
          <w:sz w:val="22"/>
          <w:szCs w:val="22"/>
        </w:rPr>
        <w:t xml:space="preserve"> (</w:t>
      </w:r>
      <w:r w:rsidR="00292AD1" w:rsidRPr="005419FA">
        <w:rPr>
          <w:rStyle w:val="cf01"/>
          <w:rFonts w:ascii="Century Gothic" w:hAnsi="Century Gothic"/>
          <w:color w:val="000000" w:themeColor="text1"/>
          <w:sz w:val="22"/>
          <w:szCs w:val="22"/>
        </w:rPr>
        <w:t xml:space="preserve">compared to </w:t>
      </w:r>
      <w:r w:rsidR="001D0DF8" w:rsidRPr="005419FA">
        <w:rPr>
          <w:rStyle w:val="cf01"/>
          <w:rFonts w:ascii="Century Gothic" w:hAnsi="Century Gothic"/>
          <w:color w:val="000000" w:themeColor="text1"/>
          <w:sz w:val="22"/>
          <w:szCs w:val="22"/>
        </w:rPr>
        <w:t>390 in 2023-24).</w:t>
      </w:r>
    </w:p>
    <w:p w14:paraId="0CF627A0" w14:textId="77777777" w:rsidR="00BC7702" w:rsidRPr="005419FA" w:rsidRDefault="00BC7702" w:rsidP="00BC7702">
      <w:pPr>
        <w:spacing w:line="240" w:lineRule="auto"/>
        <w:rPr>
          <w:rStyle w:val="cf01"/>
          <w:rFonts w:ascii="Century Gothic" w:hAnsi="Century Gothic"/>
          <w:color w:val="000000" w:themeColor="text1"/>
          <w:sz w:val="22"/>
          <w:szCs w:val="22"/>
        </w:rPr>
      </w:pPr>
    </w:p>
    <w:p w14:paraId="03F29040" w14:textId="1FA04197" w:rsidR="00FF2FA0" w:rsidRPr="005419FA" w:rsidRDefault="00BC7702" w:rsidP="00FF2FA0">
      <w:pPr>
        <w:spacing w:line="240" w:lineRule="auto"/>
        <w:rPr>
          <w:rFonts w:ascii="Century Gothic" w:hAnsi="Century Gothic"/>
          <w:color w:val="000000" w:themeColor="text1"/>
          <w:sz w:val="22"/>
          <w:szCs w:val="22"/>
        </w:rPr>
      </w:pPr>
      <w:r w:rsidRPr="005419FA">
        <w:rPr>
          <w:rStyle w:val="cf01"/>
          <w:rFonts w:ascii="Century Gothic" w:hAnsi="Century Gothic"/>
          <w:color w:val="000000" w:themeColor="text1"/>
          <w:sz w:val="22"/>
          <w:szCs w:val="22"/>
        </w:rPr>
        <w:t>As part of our safeguarding governance we:</w:t>
      </w:r>
    </w:p>
    <w:p w14:paraId="12551607" w14:textId="02D3D6A7" w:rsidR="00D152D8" w:rsidRPr="005419FA" w:rsidRDefault="001D0DF8" w:rsidP="00AA788C">
      <w:pPr>
        <w:pStyle w:val="ListParagraph"/>
        <w:numPr>
          <w:ilvl w:val="0"/>
          <w:numId w:val="5"/>
        </w:numPr>
        <w:spacing w:line="240" w:lineRule="auto"/>
        <w:rPr>
          <w:rFonts w:ascii="Century Gothic" w:eastAsiaTheme="majorEastAsia" w:hAnsi="Century Gothic" w:cstheme="majorBidi"/>
          <w:color w:val="000000" w:themeColor="text1"/>
          <w:sz w:val="22"/>
          <w:szCs w:val="22"/>
        </w:rPr>
      </w:pPr>
      <w:r w:rsidRPr="005419FA">
        <w:rPr>
          <w:rFonts w:ascii="Century Gothic" w:hAnsi="Century Gothic"/>
          <w:color w:val="000000" w:themeColor="text1"/>
          <w:sz w:val="22"/>
          <w:szCs w:val="22"/>
        </w:rPr>
        <w:t>Have t</w:t>
      </w:r>
      <w:r w:rsidR="002D14CE" w:rsidRPr="005419FA">
        <w:rPr>
          <w:rFonts w:ascii="Century Gothic" w:hAnsi="Century Gothic"/>
          <w:color w:val="000000" w:themeColor="text1"/>
          <w:sz w:val="22"/>
          <w:szCs w:val="22"/>
        </w:rPr>
        <w:t xml:space="preserve">wice weekly </w:t>
      </w:r>
      <w:r w:rsidR="00FF2FA0" w:rsidRPr="005419FA">
        <w:rPr>
          <w:rFonts w:ascii="Century Gothic" w:eastAsiaTheme="majorEastAsia" w:hAnsi="Century Gothic" w:cstheme="majorBidi"/>
          <w:color w:val="000000" w:themeColor="text1"/>
          <w:sz w:val="22"/>
          <w:szCs w:val="22"/>
        </w:rPr>
        <w:t>safeguarding su</w:t>
      </w:r>
      <w:r w:rsidR="002D14CE" w:rsidRPr="005419FA">
        <w:rPr>
          <w:rFonts w:ascii="Century Gothic" w:eastAsiaTheme="majorEastAsia" w:hAnsi="Century Gothic" w:cstheme="majorBidi"/>
          <w:color w:val="000000" w:themeColor="text1"/>
          <w:sz w:val="22"/>
          <w:szCs w:val="22"/>
        </w:rPr>
        <w:t xml:space="preserve">pport sessions </w:t>
      </w:r>
      <w:r w:rsidR="00362308" w:rsidRPr="005419FA">
        <w:rPr>
          <w:rFonts w:ascii="Century Gothic" w:eastAsiaTheme="majorEastAsia" w:hAnsi="Century Gothic" w:cstheme="majorBidi"/>
          <w:color w:val="000000" w:themeColor="text1"/>
          <w:sz w:val="22"/>
          <w:szCs w:val="22"/>
        </w:rPr>
        <w:t xml:space="preserve">where staff and volunteers can </w:t>
      </w:r>
      <w:r w:rsidR="00D152D8" w:rsidRPr="005419FA">
        <w:rPr>
          <w:rFonts w:ascii="Century Gothic" w:hAnsi="Century Gothic"/>
          <w:color w:val="000000" w:themeColor="text1"/>
          <w:sz w:val="22"/>
          <w:szCs w:val="22"/>
        </w:rPr>
        <w:t xml:space="preserve">discuss </w:t>
      </w:r>
      <w:r w:rsidR="00BC7702" w:rsidRPr="005419FA">
        <w:rPr>
          <w:rFonts w:ascii="Century Gothic" w:hAnsi="Century Gothic"/>
          <w:color w:val="000000" w:themeColor="text1"/>
          <w:sz w:val="22"/>
          <w:szCs w:val="22"/>
        </w:rPr>
        <w:t xml:space="preserve">and receive guidance </w:t>
      </w:r>
      <w:r w:rsidRPr="005419FA">
        <w:rPr>
          <w:rFonts w:ascii="Century Gothic" w:hAnsi="Century Gothic"/>
          <w:color w:val="000000" w:themeColor="text1"/>
          <w:sz w:val="22"/>
          <w:szCs w:val="22"/>
        </w:rPr>
        <w:t>for</w:t>
      </w:r>
      <w:r w:rsidR="00BC7702" w:rsidRPr="005419FA">
        <w:rPr>
          <w:rFonts w:ascii="Century Gothic" w:hAnsi="Century Gothic"/>
          <w:color w:val="000000" w:themeColor="text1"/>
          <w:sz w:val="22"/>
          <w:szCs w:val="22"/>
        </w:rPr>
        <w:t xml:space="preserve"> </w:t>
      </w:r>
      <w:r w:rsidR="00D152D8" w:rsidRPr="005419FA">
        <w:rPr>
          <w:rFonts w:ascii="Century Gothic" w:hAnsi="Century Gothic"/>
          <w:color w:val="000000" w:themeColor="text1"/>
          <w:sz w:val="22"/>
          <w:szCs w:val="22"/>
        </w:rPr>
        <w:t>safeguarding concerns, including slavery</w:t>
      </w:r>
      <w:r w:rsidR="00362308" w:rsidRPr="005419FA">
        <w:rPr>
          <w:rFonts w:ascii="Century Gothic" w:hAnsi="Century Gothic"/>
          <w:color w:val="000000" w:themeColor="text1"/>
          <w:sz w:val="22"/>
          <w:szCs w:val="22"/>
        </w:rPr>
        <w:t>, trafficking and exploitation</w:t>
      </w:r>
      <w:r w:rsidR="00D152D8" w:rsidRPr="005419FA">
        <w:rPr>
          <w:rFonts w:ascii="Century Gothic" w:hAnsi="Century Gothic"/>
          <w:color w:val="000000" w:themeColor="text1"/>
          <w:sz w:val="22"/>
          <w:szCs w:val="22"/>
        </w:rPr>
        <w:t>.</w:t>
      </w:r>
    </w:p>
    <w:p w14:paraId="14729023" w14:textId="10A3F860" w:rsidR="00836AB6" w:rsidRPr="005419FA" w:rsidRDefault="001D0DF8" w:rsidP="00AA788C">
      <w:pPr>
        <w:pStyle w:val="ListParagraph"/>
        <w:numPr>
          <w:ilvl w:val="0"/>
          <w:numId w:val="5"/>
        </w:numPr>
        <w:spacing w:line="240" w:lineRule="auto"/>
        <w:rPr>
          <w:rFonts w:ascii="Century Gothic" w:eastAsiaTheme="majorEastAsia" w:hAnsi="Century Gothic" w:cstheme="majorBidi"/>
          <w:color w:val="000000" w:themeColor="text1"/>
          <w:sz w:val="22"/>
          <w:szCs w:val="22"/>
        </w:rPr>
      </w:pPr>
      <w:r w:rsidRPr="005419FA">
        <w:rPr>
          <w:rFonts w:ascii="Century Gothic" w:hAnsi="Century Gothic"/>
          <w:color w:val="000000" w:themeColor="text1"/>
          <w:sz w:val="22"/>
          <w:szCs w:val="22"/>
        </w:rPr>
        <w:t>Hold q</w:t>
      </w:r>
      <w:r w:rsidR="00836AB6" w:rsidRPr="005419FA">
        <w:rPr>
          <w:rFonts w:ascii="Century Gothic" w:hAnsi="Century Gothic"/>
          <w:color w:val="000000" w:themeColor="text1"/>
          <w:sz w:val="22"/>
          <w:szCs w:val="22"/>
        </w:rPr>
        <w:t>uarte</w:t>
      </w:r>
      <w:r w:rsidR="00CD1A3A" w:rsidRPr="005419FA">
        <w:rPr>
          <w:rFonts w:ascii="Century Gothic" w:hAnsi="Century Gothic"/>
          <w:color w:val="000000" w:themeColor="text1"/>
          <w:sz w:val="22"/>
          <w:szCs w:val="22"/>
        </w:rPr>
        <w:t xml:space="preserve">rly </w:t>
      </w:r>
      <w:r w:rsidR="00362308" w:rsidRPr="005419FA">
        <w:rPr>
          <w:rFonts w:ascii="Century Gothic" w:hAnsi="Century Gothic"/>
          <w:color w:val="000000" w:themeColor="text1"/>
          <w:sz w:val="22"/>
          <w:szCs w:val="22"/>
        </w:rPr>
        <w:t xml:space="preserve">National </w:t>
      </w:r>
      <w:r w:rsidR="00CD1A3A" w:rsidRPr="005419FA">
        <w:rPr>
          <w:rFonts w:ascii="Century Gothic" w:hAnsi="Century Gothic"/>
          <w:color w:val="000000" w:themeColor="text1"/>
          <w:sz w:val="22"/>
          <w:szCs w:val="22"/>
        </w:rPr>
        <w:t xml:space="preserve">DSL Forums </w:t>
      </w:r>
      <w:r w:rsidR="0014701F" w:rsidRPr="005419FA">
        <w:rPr>
          <w:rFonts w:ascii="Century Gothic" w:hAnsi="Century Gothic"/>
          <w:color w:val="000000" w:themeColor="text1"/>
          <w:sz w:val="22"/>
          <w:szCs w:val="22"/>
        </w:rPr>
        <w:t xml:space="preserve">for continued learning, development and updates in relation to </w:t>
      </w:r>
      <w:r w:rsidR="00362308" w:rsidRPr="005419FA">
        <w:rPr>
          <w:rFonts w:ascii="Century Gothic" w:hAnsi="Century Gothic"/>
          <w:color w:val="000000" w:themeColor="text1"/>
          <w:sz w:val="22"/>
          <w:szCs w:val="22"/>
        </w:rPr>
        <w:t>s</w:t>
      </w:r>
      <w:r w:rsidR="0014701F" w:rsidRPr="005419FA">
        <w:rPr>
          <w:rFonts w:ascii="Century Gothic" w:hAnsi="Century Gothic"/>
          <w:color w:val="000000" w:themeColor="text1"/>
          <w:sz w:val="22"/>
          <w:szCs w:val="22"/>
        </w:rPr>
        <w:t>lavery</w:t>
      </w:r>
      <w:r w:rsidR="00362308" w:rsidRPr="005419FA">
        <w:rPr>
          <w:rFonts w:ascii="Century Gothic" w:hAnsi="Century Gothic"/>
          <w:color w:val="000000" w:themeColor="text1"/>
          <w:sz w:val="22"/>
          <w:szCs w:val="22"/>
        </w:rPr>
        <w:t>, trafficking and exploitation</w:t>
      </w:r>
      <w:r w:rsidR="0014701F" w:rsidRPr="005419FA">
        <w:rPr>
          <w:rFonts w:ascii="Century Gothic" w:hAnsi="Century Gothic"/>
          <w:color w:val="000000" w:themeColor="text1"/>
          <w:sz w:val="22"/>
          <w:szCs w:val="22"/>
        </w:rPr>
        <w:t xml:space="preserve">. </w:t>
      </w:r>
    </w:p>
    <w:p w14:paraId="64893A35" w14:textId="397C0BCF" w:rsidR="00FF2FA0" w:rsidRPr="005419FA" w:rsidRDefault="00BC7702" w:rsidP="00AA788C">
      <w:pPr>
        <w:pStyle w:val="ListParagraph"/>
        <w:numPr>
          <w:ilvl w:val="0"/>
          <w:numId w:val="7"/>
        </w:numPr>
        <w:spacing w:line="240" w:lineRule="auto"/>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W</w:t>
      </w:r>
      <w:r w:rsidR="00B8026C" w:rsidRPr="005419FA">
        <w:rPr>
          <w:rFonts w:ascii="Century Gothic" w:eastAsiaTheme="majorEastAsia" w:hAnsi="Century Gothic" w:cstheme="majorBidi"/>
          <w:color w:val="000000" w:themeColor="text1"/>
          <w:sz w:val="22"/>
          <w:szCs w:val="22"/>
        </w:rPr>
        <w:t xml:space="preserve">e have a </w:t>
      </w:r>
      <w:r w:rsidR="00FF2FA0" w:rsidRPr="005419FA">
        <w:rPr>
          <w:rFonts w:ascii="Century Gothic" w:eastAsiaTheme="majorEastAsia" w:hAnsi="Century Gothic" w:cstheme="majorBidi"/>
          <w:color w:val="000000" w:themeColor="text1"/>
          <w:sz w:val="22"/>
          <w:szCs w:val="22"/>
        </w:rPr>
        <w:t>slavery and human trafficking</w:t>
      </w:r>
      <w:r w:rsidR="00B8026C" w:rsidRPr="005419FA">
        <w:rPr>
          <w:rFonts w:ascii="Century Gothic" w:eastAsiaTheme="majorEastAsia" w:hAnsi="Century Gothic" w:cstheme="majorBidi"/>
          <w:color w:val="000000" w:themeColor="text1"/>
          <w:sz w:val="22"/>
          <w:szCs w:val="22"/>
        </w:rPr>
        <w:t xml:space="preserve"> page on our</w:t>
      </w:r>
      <w:r w:rsidR="00FF2FA0" w:rsidRPr="005419FA">
        <w:rPr>
          <w:rFonts w:ascii="Century Gothic" w:eastAsiaTheme="majorEastAsia" w:hAnsi="Century Gothic" w:cstheme="majorBidi"/>
          <w:color w:val="000000" w:themeColor="text1"/>
          <w:sz w:val="22"/>
          <w:szCs w:val="22"/>
        </w:rPr>
        <w:t xml:space="preserve"> intranet</w:t>
      </w:r>
      <w:r w:rsidR="00B8026C" w:rsidRPr="005419FA">
        <w:rPr>
          <w:rFonts w:ascii="Century Gothic" w:eastAsiaTheme="majorEastAsia" w:hAnsi="Century Gothic" w:cstheme="majorBidi"/>
          <w:color w:val="000000" w:themeColor="text1"/>
          <w:sz w:val="22"/>
          <w:szCs w:val="22"/>
        </w:rPr>
        <w:t xml:space="preserve"> which provides</w:t>
      </w:r>
      <w:r w:rsidR="001D0DF8" w:rsidRPr="005419FA">
        <w:rPr>
          <w:rFonts w:ascii="Century Gothic" w:eastAsiaTheme="majorEastAsia" w:hAnsi="Century Gothic" w:cstheme="majorBidi"/>
          <w:color w:val="000000" w:themeColor="text1"/>
          <w:sz w:val="22"/>
          <w:szCs w:val="22"/>
        </w:rPr>
        <w:t xml:space="preserve"> information</w:t>
      </w:r>
      <w:r w:rsidR="000D193D" w:rsidRPr="005419FA">
        <w:rPr>
          <w:rFonts w:ascii="Century Gothic" w:eastAsiaTheme="majorEastAsia" w:hAnsi="Century Gothic" w:cstheme="majorBidi"/>
          <w:color w:val="000000" w:themeColor="text1"/>
          <w:sz w:val="22"/>
          <w:szCs w:val="22"/>
        </w:rPr>
        <w:t xml:space="preserve"> and</w:t>
      </w:r>
      <w:r w:rsidR="001D0DF8" w:rsidRPr="005419FA">
        <w:rPr>
          <w:rFonts w:ascii="Century Gothic" w:eastAsiaTheme="majorEastAsia" w:hAnsi="Century Gothic" w:cstheme="majorBidi"/>
          <w:color w:val="000000" w:themeColor="text1"/>
          <w:sz w:val="22"/>
          <w:szCs w:val="22"/>
        </w:rPr>
        <w:t xml:space="preserve"> resources, and links to external sources including Home Office guidance. </w:t>
      </w:r>
    </w:p>
    <w:p w14:paraId="44FF0DBE" w14:textId="1976A91C" w:rsidR="00B8026C" w:rsidRPr="005419FA" w:rsidRDefault="00362308" w:rsidP="00AA788C">
      <w:pPr>
        <w:pStyle w:val="ListParagraph"/>
        <w:numPr>
          <w:ilvl w:val="0"/>
          <w:numId w:val="7"/>
        </w:numPr>
        <w:spacing w:line="240" w:lineRule="auto"/>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H</w:t>
      </w:r>
      <w:r w:rsidR="00B8026C" w:rsidRPr="005419FA">
        <w:rPr>
          <w:rFonts w:ascii="Century Gothic" w:eastAsiaTheme="majorEastAsia" w:hAnsi="Century Gothic" w:cstheme="majorBidi"/>
          <w:color w:val="000000" w:themeColor="text1"/>
          <w:sz w:val="22"/>
          <w:szCs w:val="22"/>
        </w:rPr>
        <w:t xml:space="preserve">ave mandatory </w:t>
      </w:r>
      <w:r w:rsidR="001D0DF8" w:rsidRPr="005419FA">
        <w:rPr>
          <w:rFonts w:ascii="Century Gothic" w:eastAsiaTheme="majorEastAsia" w:hAnsi="Century Gothic" w:cstheme="majorBidi"/>
          <w:color w:val="000000" w:themeColor="text1"/>
          <w:sz w:val="22"/>
          <w:szCs w:val="22"/>
        </w:rPr>
        <w:t>s</w:t>
      </w:r>
      <w:r w:rsidR="00B8026C" w:rsidRPr="005419FA">
        <w:rPr>
          <w:rFonts w:ascii="Century Gothic" w:eastAsiaTheme="majorEastAsia" w:hAnsi="Century Gothic" w:cstheme="majorBidi"/>
          <w:color w:val="000000" w:themeColor="text1"/>
          <w:sz w:val="22"/>
          <w:szCs w:val="22"/>
        </w:rPr>
        <w:t>afeguarding e-learning for all staff</w:t>
      </w:r>
      <w:r w:rsidR="000D193D" w:rsidRPr="005419FA">
        <w:rPr>
          <w:rFonts w:ascii="Century Gothic" w:eastAsiaTheme="majorEastAsia" w:hAnsi="Century Gothic" w:cstheme="majorBidi"/>
          <w:color w:val="000000" w:themeColor="text1"/>
          <w:sz w:val="22"/>
          <w:szCs w:val="22"/>
        </w:rPr>
        <w:t>,</w:t>
      </w:r>
      <w:r w:rsidR="00B8026C" w:rsidRPr="005419FA">
        <w:rPr>
          <w:rFonts w:ascii="Century Gothic" w:eastAsiaTheme="majorEastAsia" w:hAnsi="Century Gothic" w:cstheme="majorBidi"/>
          <w:color w:val="000000" w:themeColor="text1"/>
          <w:sz w:val="22"/>
          <w:szCs w:val="22"/>
        </w:rPr>
        <w:t xml:space="preserve"> as well as </w:t>
      </w:r>
      <w:r w:rsidR="000D193D" w:rsidRPr="005419FA">
        <w:rPr>
          <w:rFonts w:ascii="Century Gothic" w:eastAsiaTheme="majorEastAsia" w:hAnsi="Century Gothic" w:cstheme="majorBidi"/>
          <w:color w:val="000000" w:themeColor="text1"/>
          <w:sz w:val="22"/>
          <w:szCs w:val="22"/>
        </w:rPr>
        <w:t>Anti-</w:t>
      </w:r>
      <w:r w:rsidR="00B8026C" w:rsidRPr="005419FA">
        <w:rPr>
          <w:rFonts w:ascii="Century Gothic" w:eastAsiaTheme="majorEastAsia" w:hAnsi="Century Gothic" w:cstheme="majorBidi"/>
          <w:color w:val="000000" w:themeColor="text1"/>
          <w:sz w:val="22"/>
          <w:szCs w:val="22"/>
        </w:rPr>
        <w:t xml:space="preserve">Slavery </w:t>
      </w:r>
      <w:r w:rsidR="000D193D" w:rsidRPr="005419FA">
        <w:rPr>
          <w:rFonts w:ascii="Century Gothic" w:eastAsiaTheme="majorEastAsia" w:hAnsi="Century Gothic" w:cstheme="majorBidi"/>
          <w:color w:val="000000" w:themeColor="text1"/>
          <w:sz w:val="22"/>
          <w:szCs w:val="22"/>
        </w:rPr>
        <w:t xml:space="preserve">and Modern Slavery Act 2015 </w:t>
      </w:r>
      <w:r w:rsidR="00B8026C" w:rsidRPr="005419FA">
        <w:rPr>
          <w:rFonts w:ascii="Century Gothic" w:eastAsiaTheme="majorEastAsia" w:hAnsi="Century Gothic" w:cstheme="majorBidi"/>
          <w:color w:val="000000" w:themeColor="text1"/>
          <w:sz w:val="22"/>
          <w:szCs w:val="22"/>
        </w:rPr>
        <w:t>e-learning</w:t>
      </w:r>
      <w:r w:rsidR="0073797D" w:rsidRPr="005419FA">
        <w:rPr>
          <w:rFonts w:ascii="Century Gothic" w:eastAsiaTheme="majorEastAsia" w:hAnsi="Century Gothic" w:cstheme="majorBidi"/>
          <w:color w:val="000000" w:themeColor="text1"/>
          <w:sz w:val="22"/>
          <w:szCs w:val="22"/>
        </w:rPr>
        <w:t xml:space="preserve"> </w:t>
      </w:r>
      <w:r w:rsidR="000D193D" w:rsidRPr="005419FA">
        <w:rPr>
          <w:rFonts w:ascii="Century Gothic" w:eastAsiaTheme="majorEastAsia" w:hAnsi="Century Gothic" w:cstheme="majorBidi"/>
          <w:color w:val="000000" w:themeColor="text1"/>
          <w:sz w:val="22"/>
          <w:szCs w:val="22"/>
        </w:rPr>
        <w:t>modules which staff and volunteers are</w:t>
      </w:r>
      <w:r w:rsidR="00292CC8" w:rsidRPr="005419FA">
        <w:rPr>
          <w:rFonts w:ascii="Century Gothic" w:eastAsiaTheme="majorEastAsia" w:hAnsi="Century Gothic" w:cstheme="majorBidi"/>
          <w:color w:val="000000" w:themeColor="text1"/>
          <w:sz w:val="22"/>
          <w:szCs w:val="22"/>
        </w:rPr>
        <w:t xml:space="preserve"> encouraged </w:t>
      </w:r>
      <w:r w:rsidR="000D193D" w:rsidRPr="005419FA">
        <w:rPr>
          <w:rFonts w:ascii="Century Gothic" w:eastAsiaTheme="majorEastAsia" w:hAnsi="Century Gothic" w:cstheme="majorBidi"/>
          <w:color w:val="000000" w:themeColor="text1"/>
          <w:sz w:val="22"/>
          <w:szCs w:val="22"/>
        </w:rPr>
        <w:t>to complete</w:t>
      </w:r>
      <w:r w:rsidR="00B8026C" w:rsidRPr="005419FA">
        <w:rPr>
          <w:rFonts w:ascii="Century Gothic" w:eastAsiaTheme="majorEastAsia" w:hAnsi="Century Gothic" w:cstheme="majorBidi"/>
          <w:color w:val="000000" w:themeColor="text1"/>
          <w:sz w:val="22"/>
          <w:szCs w:val="22"/>
        </w:rPr>
        <w:t xml:space="preserve">. </w:t>
      </w:r>
    </w:p>
    <w:p w14:paraId="563D212E" w14:textId="77777777" w:rsidR="000D193D" w:rsidRPr="005419FA" w:rsidRDefault="000D193D" w:rsidP="00AA788C">
      <w:pPr>
        <w:pStyle w:val="ListParagraph"/>
        <w:numPr>
          <w:ilvl w:val="0"/>
          <w:numId w:val="7"/>
        </w:numPr>
        <w:spacing w:line="240" w:lineRule="auto"/>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 xml:space="preserve">Carry out risk assessments of people using our services where there are concerns about slavery, trafficking and exploitation. </w:t>
      </w:r>
    </w:p>
    <w:p w14:paraId="40AB667A" w14:textId="2A76517A" w:rsidR="00B8026C" w:rsidRPr="005419FA" w:rsidRDefault="00A249C4" w:rsidP="00AA788C">
      <w:pPr>
        <w:pStyle w:val="ListParagraph"/>
        <w:numPr>
          <w:ilvl w:val="0"/>
          <w:numId w:val="7"/>
        </w:numPr>
        <w:spacing w:line="240" w:lineRule="auto"/>
        <w:rPr>
          <w:rFonts w:ascii="Century Gothic" w:eastAsiaTheme="majorEastAsia" w:hAnsi="Century Gothic" w:cstheme="majorBidi"/>
          <w:color w:val="000000" w:themeColor="text1"/>
          <w:sz w:val="22"/>
          <w:szCs w:val="22"/>
        </w:rPr>
      </w:pPr>
      <w:r w:rsidRPr="005419FA">
        <w:rPr>
          <w:rFonts w:ascii="Century Gothic" w:hAnsi="Century Gothic"/>
          <w:bCs/>
          <w:color w:val="000000" w:themeColor="text1"/>
          <w:sz w:val="22"/>
          <w:szCs w:val="22"/>
        </w:rPr>
        <w:t>S</w:t>
      </w:r>
      <w:r w:rsidR="00362308" w:rsidRPr="005419FA">
        <w:rPr>
          <w:rFonts w:ascii="Century Gothic" w:hAnsi="Century Gothic"/>
          <w:bCs/>
          <w:color w:val="000000" w:themeColor="text1"/>
          <w:sz w:val="22"/>
          <w:szCs w:val="22"/>
        </w:rPr>
        <w:t>upport s</w:t>
      </w:r>
      <w:r w:rsidRPr="005419FA">
        <w:rPr>
          <w:rFonts w:ascii="Century Gothic" w:hAnsi="Century Gothic"/>
          <w:bCs/>
          <w:color w:val="000000" w:themeColor="text1"/>
          <w:sz w:val="22"/>
          <w:szCs w:val="22"/>
        </w:rPr>
        <w:t xml:space="preserve">ervices </w:t>
      </w:r>
      <w:r w:rsidR="000D193D" w:rsidRPr="005419FA">
        <w:rPr>
          <w:rFonts w:ascii="Century Gothic" w:hAnsi="Century Gothic"/>
          <w:bCs/>
          <w:color w:val="000000" w:themeColor="text1"/>
          <w:sz w:val="22"/>
          <w:szCs w:val="22"/>
        </w:rPr>
        <w:t xml:space="preserve">to </w:t>
      </w:r>
      <w:r w:rsidRPr="005419FA">
        <w:rPr>
          <w:rFonts w:ascii="Century Gothic" w:hAnsi="Century Gothic"/>
          <w:bCs/>
          <w:color w:val="000000" w:themeColor="text1"/>
          <w:sz w:val="22"/>
          <w:szCs w:val="22"/>
        </w:rPr>
        <w:t xml:space="preserve">work </w:t>
      </w:r>
      <w:r w:rsidR="00B8026C" w:rsidRPr="005419FA">
        <w:rPr>
          <w:rFonts w:ascii="Century Gothic" w:hAnsi="Century Gothic"/>
          <w:bCs/>
          <w:color w:val="000000" w:themeColor="text1"/>
          <w:sz w:val="22"/>
          <w:szCs w:val="22"/>
        </w:rPr>
        <w:t>with</w:t>
      </w:r>
      <w:r w:rsidR="00F41A8C" w:rsidRPr="005419FA">
        <w:rPr>
          <w:rFonts w:ascii="Century Gothic" w:hAnsi="Century Gothic"/>
          <w:bCs/>
          <w:color w:val="000000" w:themeColor="text1"/>
          <w:sz w:val="22"/>
          <w:szCs w:val="22"/>
        </w:rPr>
        <w:t xml:space="preserve"> </w:t>
      </w:r>
      <w:r w:rsidR="007E4A78" w:rsidRPr="005419FA">
        <w:rPr>
          <w:rFonts w:ascii="Century Gothic" w:hAnsi="Century Gothic"/>
          <w:bCs/>
          <w:color w:val="000000" w:themeColor="text1"/>
          <w:sz w:val="22"/>
          <w:szCs w:val="22"/>
        </w:rPr>
        <w:t xml:space="preserve">colleagues in </w:t>
      </w:r>
      <w:r w:rsidR="00B8026C" w:rsidRPr="005419FA">
        <w:rPr>
          <w:rFonts w:ascii="Century Gothic" w:hAnsi="Century Gothic"/>
          <w:bCs/>
          <w:color w:val="000000" w:themeColor="text1"/>
          <w:sz w:val="22"/>
          <w:szCs w:val="22"/>
        </w:rPr>
        <w:t>organised crime units</w:t>
      </w:r>
      <w:r w:rsidR="00362308" w:rsidRPr="005419FA">
        <w:rPr>
          <w:rFonts w:ascii="Century Gothic" w:hAnsi="Century Gothic"/>
          <w:bCs/>
          <w:color w:val="000000" w:themeColor="text1"/>
          <w:sz w:val="22"/>
          <w:szCs w:val="22"/>
        </w:rPr>
        <w:t xml:space="preserve">, </w:t>
      </w:r>
      <w:r w:rsidR="00B8026C" w:rsidRPr="005419FA">
        <w:rPr>
          <w:rFonts w:ascii="Century Gothic" w:hAnsi="Century Gothic"/>
          <w:bCs/>
          <w:color w:val="000000" w:themeColor="text1"/>
          <w:sz w:val="22"/>
          <w:szCs w:val="22"/>
        </w:rPr>
        <w:t>shar</w:t>
      </w:r>
      <w:r w:rsidR="00362308" w:rsidRPr="005419FA">
        <w:rPr>
          <w:rFonts w:ascii="Century Gothic" w:hAnsi="Century Gothic"/>
          <w:bCs/>
          <w:color w:val="000000" w:themeColor="text1"/>
          <w:sz w:val="22"/>
          <w:szCs w:val="22"/>
        </w:rPr>
        <w:t>ing</w:t>
      </w:r>
      <w:r w:rsidR="00B8026C" w:rsidRPr="005419FA">
        <w:rPr>
          <w:rFonts w:ascii="Century Gothic" w:hAnsi="Century Gothic"/>
          <w:bCs/>
          <w:color w:val="000000" w:themeColor="text1"/>
          <w:sz w:val="22"/>
          <w:szCs w:val="22"/>
        </w:rPr>
        <w:t xml:space="preserve"> learning and </w:t>
      </w:r>
      <w:r w:rsidR="00D152D8" w:rsidRPr="005419FA">
        <w:rPr>
          <w:rFonts w:ascii="Century Gothic" w:hAnsi="Century Gothic"/>
          <w:bCs/>
          <w:color w:val="000000" w:themeColor="text1"/>
          <w:sz w:val="22"/>
          <w:szCs w:val="22"/>
        </w:rPr>
        <w:t>improv</w:t>
      </w:r>
      <w:r w:rsidR="00362308" w:rsidRPr="005419FA">
        <w:rPr>
          <w:rFonts w:ascii="Century Gothic" w:hAnsi="Century Gothic"/>
          <w:bCs/>
          <w:color w:val="000000" w:themeColor="text1"/>
          <w:sz w:val="22"/>
          <w:szCs w:val="22"/>
        </w:rPr>
        <w:t>ing</w:t>
      </w:r>
      <w:r w:rsidR="00B8026C" w:rsidRPr="005419FA">
        <w:rPr>
          <w:rFonts w:ascii="Century Gothic" w:hAnsi="Century Gothic"/>
          <w:bCs/>
          <w:color w:val="000000" w:themeColor="text1"/>
          <w:sz w:val="22"/>
          <w:szCs w:val="22"/>
        </w:rPr>
        <w:t xml:space="preserve"> joint working</w:t>
      </w:r>
      <w:r w:rsidR="00362308" w:rsidRPr="005419FA">
        <w:rPr>
          <w:rFonts w:ascii="Century Gothic" w:hAnsi="Century Gothic"/>
          <w:bCs/>
          <w:color w:val="000000" w:themeColor="text1"/>
          <w:sz w:val="22"/>
          <w:szCs w:val="22"/>
        </w:rPr>
        <w:t xml:space="preserve"> to improve safeguarding</w:t>
      </w:r>
      <w:r w:rsidR="00B8026C" w:rsidRPr="005419FA">
        <w:rPr>
          <w:rFonts w:ascii="Century Gothic" w:hAnsi="Century Gothic"/>
          <w:bCs/>
          <w:color w:val="000000" w:themeColor="text1"/>
          <w:sz w:val="22"/>
          <w:szCs w:val="22"/>
        </w:rPr>
        <w:t>.</w:t>
      </w:r>
    </w:p>
    <w:p w14:paraId="47DC89B0" w14:textId="57685EDB" w:rsidR="00362308" w:rsidRPr="005419FA" w:rsidRDefault="001D0DF8" w:rsidP="00AA788C">
      <w:pPr>
        <w:pStyle w:val="ListParagraph"/>
        <w:numPr>
          <w:ilvl w:val="0"/>
          <w:numId w:val="5"/>
        </w:numPr>
        <w:spacing w:line="240" w:lineRule="auto"/>
        <w:rPr>
          <w:rFonts w:ascii="Century Gothic" w:eastAsiaTheme="majorEastAsia" w:hAnsi="Century Gothic" w:cstheme="majorBidi"/>
          <w:color w:val="000000" w:themeColor="text1"/>
          <w:sz w:val="22"/>
          <w:szCs w:val="22"/>
        </w:rPr>
      </w:pPr>
      <w:r w:rsidRPr="005419FA">
        <w:rPr>
          <w:rFonts w:ascii="Century Gothic" w:hAnsi="Century Gothic"/>
          <w:color w:val="000000" w:themeColor="text1"/>
          <w:sz w:val="22"/>
          <w:szCs w:val="22"/>
        </w:rPr>
        <w:t>Support our</w:t>
      </w:r>
      <w:r w:rsidR="00362308" w:rsidRPr="005419FA">
        <w:rPr>
          <w:rFonts w:ascii="Century Gothic" w:hAnsi="Century Gothic"/>
          <w:color w:val="000000" w:themeColor="text1"/>
          <w:sz w:val="22"/>
          <w:szCs w:val="22"/>
        </w:rPr>
        <w:t xml:space="preserve"> DSLs</w:t>
      </w:r>
      <w:r w:rsidRPr="005419FA">
        <w:rPr>
          <w:rFonts w:ascii="Century Gothic" w:hAnsi="Century Gothic"/>
          <w:color w:val="000000" w:themeColor="text1"/>
          <w:sz w:val="22"/>
          <w:szCs w:val="22"/>
        </w:rPr>
        <w:t xml:space="preserve"> to</w:t>
      </w:r>
      <w:r w:rsidR="00362308" w:rsidRPr="005419FA">
        <w:rPr>
          <w:rFonts w:ascii="Century Gothic" w:hAnsi="Century Gothic"/>
          <w:color w:val="000000" w:themeColor="text1"/>
          <w:sz w:val="22"/>
          <w:szCs w:val="22"/>
        </w:rPr>
        <w:t>:</w:t>
      </w:r>
    </w:p>
    <w:p w14:paraId="3CBF4839" w14:textId="3C012877" w:rsidR="00054D82" w:rsidRPr="005419FA" w:rsidRDefault="00054D82" w:rsidP="00AA788C">
      <w:pPr>
        <w:pStyle w:val="ListParagraph"/>
        <w:numPr>
          <w:ilvl w:val="0"/>
          <w:numId w:val="6"/>
        </w:numPr>
        <w:spacing w:line="240" w:lineRule="auto"/>
        <w:ind w:left="993"/>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Embed safeguarding in all staff and volunteer recruitment processes.</w:t>
      </w:r>
    </w:p>
    <w:p w14:paraId="3FA5A489" w14:textId="77777777" w:rsidR="00362308" w:rsidRPr="005419FA" w:rsidRDefault="00362308" w:rsidP="00AA788C">
      <w:pPr>
        <w:pStyle w:val="ListParagraph"/>
        <w:numPr>
          <w:ilvl w:val="0"/>
          <w:numId w:val="6"/>
        </w:numPr>
        <w:spacing w:line="240" w:lineRule="auto"/>
        <w:ind w:left="993"/>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Provide advice and support around safeguarding children and adults at risk.</w:t>
      </w:r>
    </w:p>
    <w:p w14:paraId="50A5E187" w14:textId="7D917D79" w:rsidR="00362308" w:rsidRPr="005419FA" w:rsidRDefault="00362308" w:rsidP="00AA788C">
      <w:pPr>
        <w:pStyle w:val="ListParagraph"/>
        <w:numPr>
          <w:ilvl w:val="0"/>
          <w:numId w:val="6"/>
        </w:numPr>
        <w:spacing w:line="240" w:lineRule="auto"/>
        <w:ind w:left="993"/>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Ensure all staff in their area receive up</w:t>
      </w:r>
      <w:r w:rsidR="000D193D" w:rsidRPr="005419FA">
        <w:rPr>
          <w:rFonts w:ascii="Century Gothic" w:eastAsiaTheme="majorEastAsia" w:hAnsi="Century Gothic" w:cstheme="majorBidi"/>
          <w:color w:val="000000" w:themeColor="text1"/>
          <w:sz w:val="22"/>
          <w:szCs w:val="22"/>
        </w:rPr>
        <w:t>-to-d</w:t>
      </w:r>
      <w:r w:rsidRPr="005419FA">
        <w:rPr>
          <w:rFonts w:ascii="Century Gothic" w:eastAsiaTheme="majorEastAsia" w:hAnsi="Century Gothic" w:cstheme="majorBidi"/>
          <w:color w:val="000000" w:themeColor="text1"/>
          <w:sz w:val="22"/>
          <w:szCs w:val="22"/>
        </w:rPr>
        <w:t>ate</w:t>
      </w:r>
      <w:r w:rsidR="000D193D" w:rsidRPr="005419FA">
        <w:rPr>
          <w:rFonts w:ascii="Century Gothic" w:eastAsiaTheme="majorEastAsia" w:hAnsi="Century Gothic" w:cstheme="majorBidi"/>
          <w:color w:val="000000" w:themeColor="text1"/>
          <w:sz w:val="22"/>
          <w:szCs w:val="22"/>
        </w:rPr>
        <w:t xml:space="preserve"> safeguarding</w:t>
      </w:r>
      <w:r w:rsidRPr="005419FA">
        <w:rPr>
          <w:rFonts w:ascii="Century Gothic" w:eastAsiaTheme="majorEastAsia" w:hAnsi="Century Gothic" w:cstheme="majorBidi"/>
          <w:color w:val="000000" w:themeColor="text1"/>
          <w:sz w:val="22"/>
          <w:szCs w:val="22"/>
        </w:rPr>
        <w:t xml:space="preserve"> information.</w:t>
      </w:r>
    </w:p>
    <w:p w14:paraId="7B44C919" w14:textId="35F3B93F" w:rsidR="000D193D" w:rsidRPr="005419FA" w:rsidRDefault="00362308" w:rsidP="00AA788C">
      <w:pPr>
        <w:pStyle w:val="ListParagraph"/>
        <w:numPr>
          <w:ilvl w:val="0"/>
          <w:numId w:val="6"/>
        </w:numPr>
        <w:spacing w:line="240" w:lineRule="auto"/>
        <w:ind w:left="993"/>
        <w:rPr>
          <w:rFonts w:ascii="Century Gothic" w:eastAsiaTheme="majorEastAsia" w:hAnsi="Century Gothic" w:cstheme="majorBidi"/>
          <w:color w:val="000000" w:themeColor="text1"/>
          <w:sz w:val="22"/>
          <w:szCs w:val="22"/>
        </w:rPr>
      </w:pPr>
      <w:r w:rsidRPr="005419FA">
        <w:rPr>
          <w:rFonts w:ascii="Century Gothic" w:eastAsiaTheme="majorEastAsia" w:hAnsi="Century Gothic" w:cstheme="majorBidi"/>
          <w:color w:val="000000" w:themeColor="text1"/>
          <w:sz w:val="22"/>
          <w:szCs w:val="22"/>
        </w:rPr>
        <w:t xml:space="preserve">Make, </w:t>
      </w:r>
      <w:r w:rsidR="00054D82" w:rsidRPr="005419FA">
        <w:rPr>
          <w:rFonts w:ascii="Century Gothic" w:eastAsiaTheme="majorEastAsia" w:hAnsi="Century Gothic" w:cstheme="majorBidi"/>
          <w:color w:val="000000" w:themeColor="text1"/>
          <w:sz w:val="22"/>
          <w:szCs w:val="22"/>
        </w:rPr>
        <w:t>and</w:t>
      </w:r>
      <w:r w:rsidRPr="005419FA">
        <w:rPr>
          <w:rFonts w:ascii="Century Gothic" w:eastAsiaTheme="majorEastAsia" w:hAnsi="Century Gothic" w:cstheme="majorBidi"/>
          <w:color w:val="000000" w:themeColor="text1"/>
          <w:sz w:val="22"/>
          <w:szCs w:val="22"/>
        </w:rPr>
        <w:t xml:space="preserve"> support staff to make</w:t>
      </w:r>
      <w:r w:rsidR="000D193D" w:rsidRPr="005419FA">
        <w:rPr>
          <w:rFonts w:ascii="Century Gothic" w:eastAsiaTheme="majorEastAsia" w:hAnsi="Century Gothic" w:cstheme="majorBidi"/>
          <w:color w:val="000000" w:themeColor="text1"/>
          <w:sz w:val="22"/>
          <w:szCs w:val="22"/>
        </w:rPr>
        <w:t>,</w:t>
      </w:r>
      <w:r w:rsidRPr="005419FA">
        <w:rPr>
          <w:rFonts w:ascii="Century Gothic" w:eastAsiaTheme="majorEastAsia" w:hAnsi="Century Gothic" w:cstheme="majorBidi"/>
          <w:color w:val="000000" w:themeColor="text1"/>
          <w:sz w:val="22"/>
          <w:szCs w:val="22"/>
        </w:rPr>
        <w:t xml:space="preserve"> safeguarding referrals for both </w:t>
      </w:r>
      <w:r w:rsidR="001D0DF8" w:rsidRPr="005419FA">
        <w:rPr>
          <w:rFonts w:ascii="Century Gothic" w:eastAsiaTheme="majorEastAsia" w:hAnsi="Century Gothic" w:cstheme="majorBidi"/>
          <w:color w:val="000000" w:themeColor="text1"/>
          <w:sz w:val="22"/>
          <w:szCs w:val="22"/>
        </w:rPr>
        <w:t xml:space="preserve">children and </w:t>
      </w:r>
      <w:r w:rsidRPr="005419FA">
        <w:rPr>
          <w:rFonts w:ascii="Century Gothic" w:eastAsiaTheme="majorEastAsia" w:hAnsi="Century Gothic" w:cstheme="majorBidi"/>
          <w:color w:val="000000" w:themeColor="text1"/>
          <w:sz w:val="22"/>
          <w:szCs w:val="22"/>
        </w:rPr>
        <w:t xml:space="preserve">adults affected by </w:t>
      </w:r>
      <w:r w:rsidR="001D0DF8" w:rsidRPr="005419FA">
        <w:rPr>
          <w:rFonts w:ascii="Century Gothic" w:eastAsiaTheme="majorEastAsia" w:hAnsi="Century Gothic" w:cstheme="majorBidi"/>
          <w:color w:val="000000" w:themeColor="text1"/>
          <w:sz w:val="22"/>
          <w:szCs w:val="22"/>
        </w:rPr>
        <w:t>s</w:t>
      </w:r>
      <w:r w:rsidRPr="005419FA">
        <w:rPr>
          <w:rFonts w:ascii="Century Gothic" w:eastAsiaTheme="majorEastAsia" w:hAnsi="Century Gothic" w:cstheme="majorBidi"/>
          <w:color w:val="000000" w:themeColor="text1"/>
          <w:sz w:val="22"/>
          <w:szCs w:val="22"/>
        </w:rPr>
        <w:t>lavery</w:t>
      </w:r>
      <w:r w:rsidR="001D0DF8" w:rsidRPr="005419FA">
        <w:rPr>
          <w:rFonts w:ascii="Century Gothic" w:eastAsiaTheme="majorEastAsia" w:hAnsi="Century Gothic" w:cstheme="majorBidi"/>
          <w:color w:val="000000" w:themeColor="text1"/>
          <w:sz w:val="22"/>
          <w:szCs w:val="22"/>
        </w:rPr>
        <w:t xml:space="preserve">, </w:t>
      </w:r>
      <w:r w:rsidRPr="005419FA">
        <w:rPr>
          <w:rFonts w:ascii="Century Gothic" w:eastAsiaTheme="majorEastAsia" w:hAnsi="Century Gothic" w:cstheme="majorBidi"/>
          <w:color w:val="000000" w:themeColor="text1"/>
          <w:sz w:val="22"/>
          <w:szCs w:val="22"/>
        </w:rPr>
        <w:t>trafficking</w:t>
      </w:r>
      <w:r w:rsidR="001D0DF8" w:rsidRPr="005419FA">
        <w:rPr>
          <w:rFonts w:ascii="Century Gothic" w:eastAsiaTheme="majorEastAsia" w:hAnsi="Century Gothic" w:cstheme="majorBidi"/>
          <w:color w:val="000000" w:themeColor="text1"/>
          <w:sz w:val="22"/>
          <w:szCs w:val="22"/>
        </w:rPr>
        <w:t xml:space="preserve"> and exploitation</w:t>
      </w:r>
      <w:r w:rsidRPr="005419FA">
        <w:rPr>
          <w:rFonts w:ascii="Century Gothic" w:eastAsiaTheme="majorEastAsia" w:hAnsi="Century Gothic" w:cstheme="majorBidi"/>
          <w:color w:val="000000" w:themeColor="text1"/>
          <w:sz w:val="22"/>
          <w:szCs w:val="22"/>
        </w:rPr>
        <w:t xml:space="preserve">. </w:t>
      </w:r>
    </w:p>
    <w:bookmarkStart w:id="8" w:name="_Hlk194564467"/>
    <w:p w14:paraId="6CE45083" w14:textId="404685A1" w:rsidR="00AE0263" w:rsidRPr="005419FA" w:rsidRDefault="00BB272A" w:rsidP="00D86D58">
      <w:pPr>
        <w:rPr>
          <w:rFonts w:ascii="Century Gothic" w:eastAsiaTheme="majorEastAsia" w:hAnsi="Century Gothic" w:cstheme="majorBidi"/>
          <w:b/>
          <w:color w:val="000000" w:themeColor="text1"/>
          <w:sz w:val="22"/>
          <w:szCs w:val="22"/>
        </w:rPr>
      </w:pPr>
      <w:r w:rsidRPr="005419FA">
        <w:rPr>
          <w:rFonts w:ascii="Century Gothic" w:hAnsi="Century Gothic"/>
          <w:noProof/>
          <w:sz w:val="22"/>
          <w:szCs w:val="22"/>
        </w:rPr>
        <mc:AlternateContent>
          <mc:Choice Requires="wps">
            <w:drawing>
              <wp:inline distT="0" distB="0" distL="0" distR="0" wp14:anchorId="6C8157FD" wp14:editId="39197155">
                <wp:extent cx="6012000" cy="0"/>
                <wp:effectExtent l="0" t="0" r="8255" b="19050"/>
                <wp:docPr id="1471498353" name="Straight Connector 1471498353"/>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005977" id="Straight Connector 1471498353"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5B6C0743" w14:textId="538F9DED" w:rsidR="00D86D58" w:rsidRPr="005419FA" w:rsidRDefault="001D706F" w:rsidP="00AA788C">
      <w:pPr>
        <w:pStyle w:val="Heading1"/>
        <w:numPr>
          <w:ilvl w:val="0"/>
          <w:numId w:val="1"/>
        </w:numPr>
        <w:rPr>
          <w:rFonts w:ascii="Century Gothic" w:hAnsi="Century Gothic"/>
          <w:b/>
          <w:color w:val="000000" w:themeColor="text1"/>
          <w:sz w:val="22"/>
          <w:szCs w:val="22"/>
        </w:rPr>
      </w:pPr>
      <w:bookmarkStart w:id="9" w:name="_Toc195091827"/>
      <w:r w:rsidRPr="005419FA">
        <w:rPr>
          <w:rFonts w:ascii="Century Gothic" w:hAnsi="Century Gothic"/>
          <w:b/>
          <w:color w:val="000000" w:themeColor="text1"/>
          <w:sz w:val="22"/>
          <w:szCs w:val="22"/>
        </w:rPr>
        <w:t>Review</w:t>
      </w:r>
      <w:r w:rsidR="00D06083" w:rsidRPr="005419FA">
        <w:rPr>
          <w:rFonts w:ascii="Century Gothic" w:hAnsi="Century Gothic"/>
          <w:b/>
          <w:color w:val="000000" w:themeColor="text1"/>
          <w:sz w:val="22"/>
          <w:szCs w:val="22"/>
        </w:rPr>
        <w:t xml:space="preserve"> of 2024/25</w:t>
      </w:r>
      <w:bookmarkEnd w:id="9"/>
      <w:r w:rsidR="00D06083" w:rsidRPr="005419FA">
        <w:rPr>
          <w:rFonts w:ascii="Century Gothic" w:hAnsi="Century Gothic"/>
          <w:b/>
          <w:color w:val="000000" w:themeColor="text1"/>
          <w:sz w:val="22"/>
          <w:szCs w:val="22"/>
        </w:rPr>
        <w:t xml:space="preserve"> </w:t>
      </w:r>
    </w:p>
    <w:p w14:paraId="7AFF6577" w14:textId="77777777" w:rsidR="000D193D" w:rsidRPr="005419FA" w:rsidRDefault="000D193D" w:rsidP="00040F30">
      <w:pPr>
        <w:spacing w:line="240" w:lineRule="auto"/>
        <w:rPr>
          <w:rFonts w:ascii="Century Gothic" w:hAnsi="Century Gothic" w:cs="Times New Roman"/>
          <w:color w:val="333333"/>
          <w:spacing w:val="-3"/>
          <w:sz w:val="22"/>
          <w:szCs w:val="22"/>
        </w:rPr>
      </w:pPr>
    </w:p>
    <w:p w14:paraId="5068174F" w14:textId="377E152E" w:rsidR="00040F30" w:rsidRPr="005419FA" w:rsidRDefault="00040F30" w:rsidP="00040F30">
      <w:pPr>
        <w:spacing w:line="240" w:lineRule="auto"/>
        <w:rPr>
          <w:rFonts w:ascii="Century Gothic" w:hAnsi="Century Gothic" w:cs="Times New Roman"/>
          <w:color w:val="333333"/>
          <w:spacing w:val="-3"/>
          <w:sz w:val="22"/>
          <w:szCs w:val="22"/>
        </w:rPr>
      </w:pPr>
      <w:r w:rsidRPr="005419FA">
        <w:rPr>
          <w:rFonts w:ascii="Century Gothic" w:hAnsi="Century Gothic" w:cs="Times New Roman"/>
          <w:color w:val="333333"/>
          <w:spacing w:val="-3"/>
          <w:sz w:val="22"/>
          <w:szCs w:val="22"/>
        </w:rPr>
        <w:t xml:space="preserve">In the </w:t>
      </w:r>
      <w:bookmarkEnd w:id="8"/>
      <w:r w:rsidRPr="005419FA">
        <w:rPr>
          <w:rFonts w:ascii="Century Gothic" w:hAnsi="Century Gothic" w:cs="Times New Roman"/>
          <w:color w:val="333333"/>
          <w:spacing w:val="-3"/>
          <w:sz w:val="22"/>
          <w:szCs w:val="22"/>
        </w:rPr>
        <w:t>financial year 202</w:t>
      </w:r>
      <w:r w:rsidR="00356893" w:rsidRPr="005419FA">
        <w:rPr>
          <w:rFonts w:ascii="Century Gothic" w:hAnsi="Century Gothic" w:cs="Times New Roman"/>
          <w:color w:val="333333"/>
          <w:spacing w:val="-3"/>
          <w:sz w:val="22"/>
          <w:szCs w:val="22"/>
        </w:rPr>
        <w:t>4</w:t>
      </w:r>
      <w:r w:rsidRPr="005419FA">
        <w:rPr>
          <w:rFonts w:ascii="Century Gothic" w:hAnsi="Century Gothic" w:cs="Times New Roman"/>
          <w:color w:val="333333"/>
          <w:spacing w:val="-3"/>
          <w:sz w:val="22"/>
          <w:szCs w:val="22"/>
        </w:rPr>
        <w:t>/2</w:t>
      </w:r>
      <w:r w:rsidR="00356893" w:rsidRPr="005419FA">
        <w:rPr>
          <w:rFonts w:ascii="Century Gothic" w:hAnsi="Century Gothic" w:cs="Times New Roman"/>
          <w:color w:val="333333"/>
          <w:spacing w:val="-3"/>
          <w:sz w:val="22"/>
          <w:szCs w:val="22"/>
        </w:rPr>
        <w:t>5</w:t>
      </w:r>
      <w:r w:rsidRPr="005419FA">
        <w:rPr>
          <w:rFonts w:ascii="Century Gothic" w:hAnsi="Century Gothic" w:cs="Times New Roman"/>
          <w:color w:val="333333"/>
          <w:spacing w:val="-3"/>
          <w:sz w:val="22"/>
          <w:szCs w:val="22"/>
        </w:rPr>
        <w:t xml:space="preserve">, we committed ourselves to enhancing our strategies to counteract modern slavery and human trafficking. We established specific objectives, the progress of which has been evaluated and </w:t>
      </w:r>
      <w:r w:rsidR="00D06083" w:rsidRPr="005419FA">
        <w:rPr>
          <w:rFonts w:ascii="Century Gothic" w:hAnsi="Century Gothic" w:cs="Times New Roman"/>
          <w:color w:val="333333"/>
          <w:spacing w:val="-3"/>
          <w:sz w:val="22"/>
          <w:szCs w:val="22"/>
        </w:rPr>
        <w:t xml:space="preserve">summarised </w:t>
      </w:r>
      <w:r w:rsidRPr="005419FA">
        <w:rPr>
          <w:rFonts w:ascii="Century Gothic" w:hAnsi="Century Gothic" w:cs="Times New Roman"/>
          <w:color w:val="333333"/>
          <w:spacing w:val="-3"/>
          <w:sz w:val="22"/>
          <w:szCs w:val="22"/>
        </w:rPr>
        <w:t>below:</w:t>
      </w:r>
    </w:p>
    <w:p w14:paraId="4452FF2D" w14:textId="77777777" w:rsidR="00040F30" w:rsidRPr="005419FA" w:rsidRDefault="00040F30" w:rsidP="00040F30">
      <w:pPr>
        <w:spacing w:line="240" w:lineRule="auto"/>
        <w:rPr>
          <w:rFonts w:ascii="Century Gothic" w:hAnsi="Century Gothic"/>
          <w:bCs/>
          <w:sz w:val="22"/>
          <w:szCs w:val="22"/>
        </w:rPr>
      </w:pPr>
    </w:p>
    <w:p w14:paraId="6517E259" w14:textId="3A09C4AB" w:rsidR="0027752D" w:rsidRPr="005419FA" w:rsidRDefault="002A2C39"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bCs/>
          <w:sz w:val="22"/>
          <w:szCs w:val="22"/>
        </w:rPr>
        <w:t xml:space="preserve">Over the next 12 months we will bring together the Slavery </w:t>
      </w:r>
      <w:r w:rsidR="008412F4" w:rsidRPr="005419FA">
        <w:rPr>
          <w:rFonts w:ascii="Century Gothic" w:hAnsi="Century Gothic"/>
          <w:bCs/>
          <w:sz w:val="22"/>
          <w:szCs w:val="22"/>
        </w:rPr>
        <w:t xml:space="preserve">and Trafficking </w:t>
      </w:r>
      <w:r w:rsidRPr="005419FA">
        <w:rPr>
          <w:rFonts w:ascii="Century Gothic" w:hAnsi="Century Gothic"/>
          <w:bCs/>
          <w:sz w:val="22"/>
          <w:szCs w:val="22"/>
        </w:rPr>
        <w:t xml:space="preserve">Panel, twice annually. The panel will aim to: </w:t>
      </w:r>
    </w:p>
    <w:p w14:paraId="5B5BD642" w14:textId="77777777" w:rsidR="0027752D"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 xml:space="preserve">Raise awareness across the organisation and ensure we hold an anti-slavery approach in all functions of the organisation. </w:t>
      </w:r>
    </w:p>
    <w:p w14:paraId="2107A033" w14:textId="77777777" w:rsidR="0027752D" w:rsidRPr="005419FA" w:rsidRDefault="0027752D"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Review the number of people impacted by modern slavery, human trafficking and smuggling, and the forms this takes.</w:t>
      </w:r>
    </w:p>
    <w:p w14:paraId="065EDE0A" w14:textId="5CD98D1E" w:rsidR="0027752D" w:rsidRPr="005419FA" w:rsidRDefault="0027752D"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 xml:space="preserve">Review our relationship with suppliers and subcontractors in relation to modern slavery, human trafficking and smuggling. </w:t>
      </w:r>
    </w:p>
    <w:p w14:paraId="02260B61" w14:textId="77777777" w:rsidR="0027752D" w:rsidRPr="005419FA" w:rsidRDefault="0027752D" w:rsidP="00AA788C">
      <w:pPr>
        <w:pStyle w:val="ListParagraph"/>
        <w:numPr>
          <w:ilvl w:val="1"/>
          <w:numId w:val="2"/>
        </w:numPr>
        <w:rPr>
          <w:rFonts w:ascii="Century Gothic" w:hAnsi="Century Gothic"/>
          <w:bCs/>
          <w:sz w:val="22"/>
          <w:szCs w:val="22"/>
        </w:rPr>
      </w:pPr>
      <w:r w:rsidRPr="005419FA">
        <w:rPr>
          <w:rFonts w:ascii="Century Gothic" w:hAnsi="Century Gothic"/>
          <w:bCs/>
          <w:sz w:val="22"/>
          <w:szCs w:val="22"/>
        </w:rPr>
        <w:t xml:space="preserve">Identify and share good practice, and to review areas of development, agreeing a plan of support to aid this. </w:t>
      </w:r>
    </w:p>
    <w:p w14:paraId="0D43FBFE" w14:textId="3638AE41" w:rsidR="0027752D" w:rsidRPr="005419FA" w:rsidRDefault="0027752D" w:rsidP="00AA788C">
      <w:pPr>
        <w:pStyle w:val="ListParagraph"/>
        <w:numPr>
          <w:ilvl w:val="1"/>
          <w:numId w:val="2"/>
        </w:numPr>
        <w:rPr>
          <w:rFonts w:ascii="Century Gothic" w:hAnsi="Century Gothic"/>
          <w:bCs/>
          <w:sz w:val="22"/>
          <w:szCs w:val="22"/>
        </w:rPr>
      </w:pPr>
      <w:r w:rsidRPr="005419FA">
        <w:rPr>
          <w:rFonts w:ascii="Century Gothic" w:hAnsi="Century Gothic"/>
          <w:bCs/>
          <w:sz w:val="22"/>
          <w:szCs w:val="22"/>
        </w:rPr>
        <w:t xml:space="preserve">Produce materials to be shared within the organisation. For example, guidance for our workforce to support them in identifying and responding safely to modern slavery. </w:t>
      </w:r>
    </w:p>
    <w:p w14:paraId="446A9A55" w14:textId="77777777" w:rsidR="005E5350" w:rsidRPr="005419FA" w:rsidRDefault="005E5350" w:rsidP="005E5350">
      <w:pPr>
        <w:pStyle w:val="ListParagraph"/>
        <w:ind w:left="1440"/>
        <w:rPr>
          <w:rFonts w:ascii="Century Gothic" w:hAnsi="Century Gothic"/>
          <w:bCs/>
          <w:sz w:val="22"/>
          <w:szCs w:val="22"/>
        </w:rPr>
      </w:pPr>
    </w:p>
    <w:p w14:paraId="69640A6C" w14:textId="30225C60" w:rsidR="00054D82" w:rsidRPr="005419FA" w:rsidRDefault="008412F4" w:rsidP="00054D82">
      <w:pPr>
        <w:pStyle w:val="ListParagraph"/>
        <w:spacing w:line="240" w:lineRule="auto"/>
        <w:ind w:left="714"/>
        <w:rPr>
          <w:rFonts w:ascii="Century Gothic" w:hAnsi="Century Gothic"/>
          <w:b/>
          <w:sz w:val="22"/>
          <w:szCs w:val="22"/>
        </w:rPr>
      </w:pPr>
      <w:r w:rsidRPr="005419FA">
        <w:rPr>
          <w:rFonts w:ascii="Century Gothic" w:hAnsi="Century Gothic"/>
          <w:b/>
          <w:sz w:val="22"/>
          <w:szCs w:val="22"/>
        </w:rPr>
        <w:t>The panel</w:t>
      </w:r>
      <w:r w:rsidR="00054D82" w:rsidRPr="005419FA">
        <w:rPr>
          <w:rFonts w:ascii="Century Gothic" w:hAnsi="Century Gothic"/>
          <w:b/>
          <w:sz w:val="22"/>
          <w:szCs w:val="22"/>
        </w:rPr>
        <w:t xml:space="preserve"> is now active with commitment across CGL. The panel has reviewed progress from 2024/25, identified areas for improvement, and set commitments for the next 12 months. We've highlighted best practices in safeguarding and </w:t>
      </w:r>
      <w:r w:rsidR="00054D82" w:rsidRPr="005419FA">
        <w:rPr>
          <w:rFonts w:ascii="Century Gothic" w:hAnsi="Century Gothic"/>
          <w:b/>
          <w:sz w:val="22"/>
          <w:szCs w:val="22"/>
        </w:rPr>
        <w:lastRenderedPageBreak/>
        <w:t xml:space="preserve">supporting individuals accessing our services, and enhanced procurement efforts, including second and </w:t>
      </w:r>
      <w:proofErr w:type="gramStart"/>
      <w:r w:rsidR="00054D82" w:rsidRPr="005419FA">
        <w:rPr>
          <w:rFonts w:ascii="Century Gothic" w:hAnsi="Century Gothic"/>
          <w:b/>
          <w:sz w:val="22"/>
          <w:szCs w:val="22"/>
        </w:rPr>
        <w:t>third-tier</w:t>
      </w:r>
      <w:proofErr w:type="gramEnd"/>
      <w:r w:rsidR="00054D82" w:rsidRPr="005419FA">
        <w:rPr>
          <w:rFonts w:ascii="Century Gothic" w:hAnsi="Century Gothic"/>
          <w:b/>
          <w:sz w:val="22"/>
          <w:szCs w:val="22"/>
        </w:rPr>
        <w:t xml:space="preserve"> checks and increased social value delivery.</w:t>
      </w:r>
    </w:p>
    <w:p w14:paraId="3DF0B15E" w14:textId="77777777" w:rsidR="00054D82" w:rsidRPr="005419FA" w:rsidRDefault="00054D82" w:rsidP="00054D82">
      <w:pPr>
        <w:pStyle w:val="ListParagraph"/>
        <w:spacing w:line="240" w:lineRule="auto"/>
        <w:ind w:left="714"/>
        <w:rPr>
          <w:rFonts w:ascii="Century Gothic" w:hAnsi="Century Gothic"/>
          <w:b/>
          <w:sz w:val="22"/>
          <w:szCs w:val="22"/>
        </w:rPr>
      </w:pPr>
    </w:p>
    <w:p w14:paraId="778FAAF6" w14:textId="07CBD1A9" w:rsidR="00054D82" w:rsidRPr="005419FA" w:rsidRDefault="00054D82" w:rsidP="00054D82">
      <w:pPr>
        <w:pStyle w:val="ListParagraph"/>
        <w:spacing w:line="240" w:lineRule="auto"/>
        <w:ind w:left="714"/>
        <w:rPr>
          <w:rFonts w:ascii="Century Gothic" w:hAnsi="Century Gothic"/>
          <w:b/>
          <w:sz w:val="22"/>
          <w:szCs w:val="22"/>
        </w:rPr>
      </w:pPr>
      <w:r w:rsidRPr="005419FA">
        <w:rPr>
          <w:rFonts w:ascii="Century Gothic" w:hAnsi="Century Gothic"/>
          <w:b/>
          <w:sz w:val="22"/>
          <w:szCs w:val="22"/>
        </w:rPr>
        <w:t xml:space="preserve">With data representation on the panel, we can </w:t>
      </w:r>
      <w:r w:rsidR="008412F4" w:rsidRPr="005419FA">
        <w:rPr>
          <w:rFonts w:ascii="Century Gothic" w:hAnsi="Century Gothic"/>
          <w:b/>
          <w:sz w:val="22"/>
          <w:szCs w:val="22"/>
        </w:rPr>
        <w:t xml:space="preserve">better </w:t>
      </w:r>
      <w:r w:rsidRPr="005419FA">
        <w:rPr>
          <w:rFonts w:ascii="Century Gothic" w:hAnsi="Century Gothic"/>
          <w:b/>
          <w:sz w:val="22"/>
          <w:szCs w:val="22"/>
        </w:rPr>
        <w:t xml:space="preserve">track the number of </w:t>
      </w:r>
      <w:r w:rsidR="008412F4" w:rsidRPr="005419FA">
        <w:rPr>
          <w:rFonts w:ascii="Century Gothic" w:hAnsi="Century Gothic"/>
          <w:b/>
          <w:sz w:val="22"/>
          <w:szCs w:val="22"/>
        </w:rPr>
        <w:t>people</w:t>
      </w:r>
      <w:r w:rsidRPr="005419FA">
        <w:rPr>
          <w:rFonts w:ascii="Century Gothic" w:hAnsi="Century Gothic"/>
          <w:b/>
          <w:sz w:val="22"/>
          <w:szCs w:val="22"/>
        </w:rPr>
        <w:t xml:space="preserve"> in Adult Community Services (England) </w:t>
      </w:r>
      <w:r w:rsidR="008412F4" w:rsidRPr="005419FA">
        <w:rPr>
          <w:rFonts w:ascii="Century Gothic" w:hAnsi="Century Gothic"/>
          <w:b/>
          <w:sz w:val="22"/>
          <w:szCs w:val="22"/>
        </w:rPr>
        <w:t>affected,</w:t>
      </w:r>
      <w:r w:rsidRPr="005419FA">
        <w:rPr>
          <w:rFonts w:ascii="Century Gothic" w:hAnsi="Century Gothic"/>
          <w:b/>
          <w:sz w:val="22"/>
          <w:szCs w:val="22"/>
        </w:rPr>
        <w:t xml:space="preserve"> and </w:t>
      </w:r>
      <w:r w:rsidR="008412F4" w:rsidRPr="005419FA">
        <w:rPr>
          <w:rFonts w:ascii="Century Gothic" w:hAnsi="Century Gothic"/>
          <w:b/>
          <w:sz w:val="22"/>
          <w:szCs w:val="22"/>
        </w:rPr>
        <w:t xml:space="preserve">we </w:t>
      </w:r>
      <w:r w:rsidRPr="005419FA">
        <w:rPr>
          <w:rFonts w:ascii="Century Gothic" w:hAnsi="Century Gothic"/>
          <w:b/>
          <w:sz w:val="22"/>
          <w:szCs w:val="22"/>
        </w:rPr>
        <w:t xml:space="preserve">are exploring ways to capture this data across other services. Our e-learning courses </w:t>
      </w:r>
      <w:r w:rsidR="008412F4" w:rsidRPr="005419FA">
        <w:rPr>
          <w:rFonts w:ascii="Century Gothic" w:hAnsi="Century Gothic"/>
          <w:b/>
          <w:sz w:val="22"/>
          <w:szCs w:val="22"/>
        </w:rPr>
        <w:t>remain current and fit for purpose</w:t>
      </w:r>
      <w:r w:rsidRPr="005419FA">
        <w:rPr>
          <w:rFonts w:ascii="Century Gothic" w:hAnsi="Century Gothic"/>
          <w:b/>
          <w:sz w:val="22"/>
          <w:szCs w:val="22"/>
        </w:rPr>
        <w:t>, with a new</w:t>
      </w:r>
      <w:r w:rsidR="008412F4" w:rsidRPr="005419FA">
        <w:rPr>
          <w:rFonts w:ascii="Century Gothic" w:hAnsi="Century Gothic"/>
          <w:b/>
          <w:sz w:val="22"/>
          <w:szCs w:val="22"/>
        </w:rPr>
        <w:t xml:space="preserve"> virtual</w:t>
      </w:r>
      <w:r w:rsidRPr="005419FA">
        <w:rPr>
          <w:rFonts w:ascii="Century Gothic" w:hAnsi="Century Gothic"/>
          <w:b/>
          <w:sz w:val="22"/>
          <w:szCs w:val="22"/>
        </w:rPr>
        <w:t xml:space="preserve"> training resource tailored to our work</w:t>
      </w:r>
      <w:r w:rsidR="008412F4" w:rsidRPr="005419FA">
        <w:rPr>
          <w:rFonts w:ascii="Century Gothic" w:hAnsi="Century Gothic"/>
          <w:b/>
          <w:sz w:val="22"/>
          <w:szCs w:val="22"/>
        </w:rPr>
        <w:t xml:space="preserve"> (and recorded a session)</w:t>
      </w:r>
      <w:r w:rsidRPr="005419FA">
        <w:rPr>
          <w:rFonts w:ascii="Century Gothic" w:hAnsi="Century Gothic"/>
          <w:b/>
          <w:sz w:val="22"/>
          <w:szCs w:val="22"/>
        </w:rPr>
        <w:t>. Additionally, we've created resources to better understand the National Referral Mechanism and the Action Means Purpose model.</w:t>
      </w:r>
    </w:p>
    <w:p w14:paraId="0A2C42D4" w14:textId="77777777" w:rsidR="00E0624E" w:rsidRPr="005419FA" w:rsidRDefault="00E0624E" w:rsidP="00E0624E">
      <w:pPr>
        <w:pStyle w:val="ListParagraph"/>
        <w:spacing w:line="240" w:lineRule="auto"/>
        <w:ind w:left="714"/>
        <w:rPr>
          <w:rFonts w:ascii="Century Gothic" w:hAnsi="Century Gothic"/>
          <w:bCs/>
          <w:color w:val="000000" w:themeColor="text1"/>
          <w:sz w:val="22"/>
          <w:szCs w:val="22"/>
        </w:rPr>
      </w:pPr>
    </w:p>
    <w:p w14:paraId="07285B4A" w14:textId="3A6EBEF9" w:rsidR="008A42D3" w:rsidRPr="005419FA" w:rsidRDefault="002A2C39"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sz w:val="22"/>
          <w:szCs w:val="22"/>
        </w:rPr>
        <w:t xml:space="preserve">Support our DSLs and wider workforce to enhance their knowledge and understanding of modern slavery, human trafficking and smuggling. </w:t>
      </w:r>
    </w:p>
    <w:p w14:paraId="120E41A8" w14:textId="491CF83A" w:rsidR="005E5350" w:rsidRPr="005419FA" w:rsidRDefault="005E5350" w:rsidP="008A42D3">
      <w:pPr>
        <w:pStyle w:val="ListParagraph"/>
        <w:spacing w:line="240" w:lineRule="auto"/>
        <w:ind w:left="714"/>
        <w:rPr>
          <w:rFonts w:ascii="Century Gothic" w:hAnsi="Century Gothic"/>
          <w:bCs/>
          <w:sz w:val="22"/>
          <w:szCs w:val="22"/>
        </w:rPr>
      </w:pPr>
    </w:p>
    <w:p w14:paraId="6FD9EC5B" w14:textId="707BCA2C" w:rsidR="008A42D3" w:rsidRPr="005419FA" w:rsidRDefault="008A42D3" w:rsidP="008A42D3">
      <w:pPr>
        <w:pStyle w:val="ListParagraph"/>
        <w:spacing w:line="240" w:lineRule="auto"/>
        <w:ind w:left="714"/>
        <w:rPr>
          <w:rFonts w:ascii="Century Gothic" w:hAnsi="Century Gothic"/>
          <w:b/>
          <w:sz w:val="22"/>
          <w:szCs w:val="22"/>
        </w:rPr>
      </w:pPr>
      <w:r w:rsidRPr="005419FA">
        <w:rPr>
          <w:rFonts w:ascii="Century Gothic" w:hAnsi="Century Gothic"/>
          <w:b/>
          <w:sz w:val="22"/>
          <w:szCs w:val="22"/>
        </w:rPr>
        <w:t xml:space="preserve">Our National Safeguarding Team have been </w:t>
      </w:r>
      <w:r w:rsidR="00A36740" w:rsidRPr="005419FA">
        <w:rPr>
          <w:rFonts w:ascii="Century Gothic" w:hAnsi="Century Gothic"/>
          <w:b/>
          <w:sz w:val="22"/>
          <w:szCs w:val="22"/>
        </w:rPr>
        <w:t>responsive to</w:t>
      </w:r>
      <w:r w:rsidRPr="005419FA">
        <w:rPr>
          <w:rFonts w:ascii="Century Gothic" w:hAnsi="Century Gothic"/>
          <w:b/>
          <w:sz w:val="22"/>
          <w:szCs w:val="22"/>
        </w:rPr>
        <w:t xml:space="preserve"> our staff and volunteers’ queries and support requests, empowering them to be curious about risk indicators and offering case consultations. They have also delivered training sessions using the new learning resource to increase knowledge. </w:t>
      </w:r>
    </w:p>
    <w:p w14:paraId="350B137F" w14:textId="77777777" w:rsidR="008A42D3" w:rsidRPr="005419FA" w:rsidRDefault="008A42D3" w:rsidP="008A42D3">
      <w:pPr>
        <w:pStyle w:val="ListParagraph"/>
        <w:spacing w:line="240" w:lineRule="auto"/>
        <w:ind w:left="714"/>
        <w:rPr>
          <w:rFonts w:ascii="Century Gothic" w:hAnsi="Century Gothic"/>
          <w:bCs/>
          <w:sz w:val="22"/>
          <w:szCs w:val="22"/>
        </w:rPr>
      </w:pPr>
    </w:p>
    <w:p w14:paraId="14C9C291" w14:textId="586E5D67" w:rsidR="002A2C39" w:rsidRPr="005419FA" w:rsidRDefault="002A2C39"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bCs/>
          <w:sz w:val="22"/>
          <w:szCs w:val="22"/>
        </w:rPr>
        <w:t>Develop skills to identify, prevent and to safeguard against these risks.</w:t>
      </w:r>
      <w:r w:rsidR="00A36740" w:rsidRPr="005419FA">
        <w:rPr>
          <w:rFonts w:ascii="Century Gothic" w:hAnsi="Century Gothic"/>
          <w:bCs/>
          <w:sz w:val="22"/>
          <w:szCs w:val="22"/>
        </w:rPr>
        <w:t xml:space="preserve"> </w:t>
      </w:r>
      <w:r w:rsidRPr="005419FA">
        <w:rPr>
          <w:rFonts w:ascii="Century Gothic" w:hAnsi="Century Gothic"/>
          <w:bCs/>
          <w:sz w:val="22"/>
          <w:szCs w:val="22"/>
        </w:rPr>
        <w:t>Appoint a Modern Slavery Lead within the National Safeguarding Team who will:</w:t>
      </w:r>
    </w:p>
    <w:p w14:paraId="31F8FA86" w14:textId="020B5772"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 xml:space="preserve">Build links with Anti-Slavery Networks and bring insights back into CGL. </w:t>
      </w:r>
    </w:p>
    <w:p w14:paraId="3140B3B9" w14:textId="5CFA840E" w:rsidR="005E5350"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sz w:val="22"/>
          <w:szCs w:val="22"/>
        </w:rPr>
        <w:t xml:space="preserve">Create a refreshed Continuing Professional Development (CPD) course on modern slavery, to be delivered at the regional forums. </w:t>
      </w:r>
    </w:p>
    <w:p w14:paraId="1BF432A1" w14:textId="77777777" w:rsidR="005E5350" w:rsidRPr="005419FA" w:rsidRDefault="005E5350" w:rsidP="005E5350">
      <w:pPr>
        <w:pStyle w:val="ListParagraph"/>
        <w:spacing w:line="240" w:lineRule="auto"/>
        <w:ind w:left="1440"/>
        <w:rPr>
          <w:rFonts w:ascii="Century Gothic" w:hAnsi="Century Gothic"/>
          <w:bCs/>
          <w:sz w:val="22"/>
          <w:szCs w:val="22"/>
        </w:rPr>
      </w:pPr>
    </w:p>
    <w:p w14:paraId="37E9937D" w14:textId="2F555B2F" w:rsidR="008A42D3" w:rsidRPr="005419FA" w:rsidRDefault="00583050" w:rsidP="008A42D3">
      <w:pPr>
        <w:pStyle w:val="ListParagraph"/>
        <w:spacing w:line="240" w:lineRule="auto"/>
        <w:rPr>
          <w:rFonts w:ascii="Century Gothic" w:hAnsi="Century Gothic"/>
          <w:b/>
          <w:sz w:val="22"/>
          <w:szCs w:val="22"/>
        </w:rPr>
      </w:pPr>
      <w:r w:rsidRPr="005419FA">
        <w:rPr>
          <w:rFonts w:ascii="Century Gothic" w:hAnsi="Century Gothic"/>
          <w:b/>
          <w:sz w:val="22"/>
          <w:szCs w:val="22"/>
        </w:rPr>
        <w:t xml:space="preserve">We have appointed a Slavery Lead within the National Safeguarding Team who is coordinating our panel and </w:t>
      </w:r>
      <w:r w:rsidR="00A36740" w:rsidRPr="005419FA">
        <w:rPr>
          <w:rFonts w:ascii="Century Gothic" w:hAnsi="Century Gothic"/>
          <w:b/>
          <w:sz w:val="22"/>
          <w:szCs w:val="22"/>
        </w:rPr>
        <w:t>associated</w:t>
      </w:r>
      <w:r w:rsidRPr="005419FA">
        <w:rPr>
          <w:rFonts w:ascii="Century Gothic" w:hAnsi="Century Gothic"/>
          <w:b/>
          <w:sz w:val="22"/>
          <w:szCs w:val="22"/>
        </w:rPr>
        <w:t xml:space="preserve"> activities. We have joined two Anti-Slavery Networks and have raised awareness about </w:t>
      </w:r>
      <w:r w:rsidR="00A36740" w:rsidRPr="005419FA">
        <w:rPr>
          <w:rFonts w:ascii="Century Gothic" w:hAnsi="Century Gothic"/>
          <w:b/>
          <w:sz w:val="22"/>
          <w:szCs w:val="22"/>
        </w:rPr>
        <w:t>networks</w:t>
      </w:r>
      <w:r w:rsidRPr="005419FA">
        <w:rPr>
          <w:rFonts w:ascii="Century Gothic" w:hAnsi="Century Gothic"/>
          <w:b/>
          <w:sz w:val="22"/>
          <w:szCs w:val="22"/>
        </w:rPr>
        <w:t xml:space="preserve"> with the wider workforce. Circa 225 people have been trained using the new learning resource, gaining deeper insights into slavery and human trafficking, the correlation to our work and avenues for reporting and seeking support. </w:t>
      </w:r>
    </w:p>
    <w:p w14:paraId="781399F0" w14:textId="77777777" w:rsidR="008A42D3" w:rsidRPr="005419FA" w:rsidRDefault="008A42D3" w:rsidP="008A42D3">
      <w:pPr>
        <w:pStyle w:val="ListParagraph"/>
        <w:spacing w:line="240" w:lineRule="auto"/>
        <w:rPr>
          <w:rFonts w:ascii="Century Gothic" w:hAnsi="Century Gothic"/>
          <w:bCs/>
          <w:sz w:val="22"/>
          <w:szCs w:val="22"/>
        </w:rPr>
      </w:pPr>
    </w:p>
    <w:p w14:paraId="5636B858" w14:textId="47C2A6B2" w:rsidR="002A2C39" w:rsidRPr="005419FA" w:rsidRDefault="002A2C39"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bCs/>
          <w:sz w:val="22"/>
          <w:szCs w:val="22"/>
        </w:rPr>
        <w:t>Improve recruitment processes when using recruitment agencies which will:</w:t>
      </w:r>
    </w:p>
    <w:p w14:paraId="1E68600C" w14:textId="6F7BD504"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 xml:space="preserve">Develop guidance for managers using recruitment agencies. </w:t>
      </w:r>
    </w:p>
    <w:p w14:paraId="4EB3058B" w14:textId="3F1E12BD"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 xml:space="preserve">Develop shared expectations for agencies to adhere to, including safer recruitment practices. </w:t>
      </w:r>
    </w:p>
    <w:p w14:paraId="033EC7C7" w14:textId="2D21CEF7" w:rsidR="00583050"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 xml:space="preserve">Allow recruitment agencies to confirm compliance with the Modern Slavery Act 2015 and to share their Modern Slavery Statement. </w:t>
      </w:r>
    </w:p>
    <w:p w14:paraId="7980F347" w14:textId="77777777" w:rsidR="005E5350" w:rsidRPr="005419FA" w:rsidRDefault="005E5350" w:rsidP="005E5350">
      <w:pPr>
        <w:pStyle w:val="ListParagraph"/>
        <w:spacing w:line="240" w:lineRule="auto"/>
        <w:ind w:left="1440"/>
        <w:rPr>
          <w:rFonts w:ascii="Century Gothic" w:hAnsi="Century Gothic"/>
          <w:bCs/>
          <w:sz w:val="22"/>
          <w:szCs w:val="22"/>
        </w:rPr>
      </w:pPr>
    </w:p>
    <w:p w14:paraId="3D70F64C" w14:textId="36748E92" w:rsidR="00583050" w:rsidRPr="005419FA" w:rsidRDefault="00583050" w:rsidP="00583050">
      <w:pPr>
        <w:pStyle w:val="ListParagraph"/>
        <w:spacing w:line="240" w:lineRule="auto"/>
        <w:rPr>
          <w:rFonts w:ascii="Century Gothic" w:hAnsi="Century Gothic"/>
          <w:b/>
          <w:sz w:val="22"/>
          <w:szCs w:val="22"/>
        </w:rPr>
      </w:pPr>
      <w:r w:rsidRPr="005419FA">
        <w:rPr>
          <w:rFonts w:ascii="Century Gothic" w:hAnsi="Century Gothic"/>
          <w:b/>
          <w:sz w:val="22"/>
          <w:szCs w:val="22"/>
        </w:rPr>
        <w:t xml:space="preserve">Our HR Team with support from other departments, have created new guidance to </w:t>
      </w:r>
      <w:r w:rsidR="004808FA" w:rsidRPr="005419FA">
        <w:rPr>
          <w:rFonts w:ascii="Century Gothic" w:hAnsi="Century Gothic"/>
          <w:b/>
          <w:sz w:val="22"/>
          <w:szCs w:val="22"/>
        </w:rPr>
        <w:t>be launched in May 2025, to support</w:t>
      </w:r>
      <w:r w:rsidRPr="005419FA">
        <w:rPr>
          <w:rFonts w:ascii="Century Gothic" w:hAnsi="Century Gothic"/>
          <w:b/>
          <w:sz w:val="22"/>
          <w:szCs w:val="22"/>
        </w:rPr>
        <w:t xml:space="preserve"> safer recruitment </w:t>
      </w:r>
      <w:r w:rsidR="004808FA" w:rsidRPr="005419FA">
        <w:rPr>
          <w:rFonts w:ascii="Century Gothic" w:hAnsi="Century Gothic"/>
          <w:b/>
          <w:sz w:val="22"/>
          <w:szCs w:val="22"/>
        </w:rPr>
        <w:t xml:space="preserve">practices </w:t>
      </w:r>
      <w:r w:rsidRPr="005419FA">
        <w:rPr>
          <w:rFonts w:ascii="Century Gothic" w:hAnsi="Century Gothic"/>
          <w:b/>
          <w:sz w:val="22"/>
          <w:szCs w:val="22"/>
        </w:rPr>
        <w:t>when using recruitment agencies</w:t>
      </w:r>
      <w:r w:rsidR="005E5350" w:rsidRPr="005419FA">
        <w:rPr>
          <w:rFonts w:ascii="Century Gothic" w:hAnsi="Century Gothic"/>
          <w:b/>
          <w:sz w:val="22"/>
          <w:szCs w:val="22"/>
        </w:rPr>
        <w:t>. They have also d</w:t>
      </w:r>
      <w:r w:rsidRPr="005419FA">
        <w:rPr>
          <w:rFonts w:ascii="Century Gothic" w:hAnsi="Century Gothic"/>
          <w:b/>
          <w:sz w:val="22"/>
          <w:szCs w:val="22"/>
        </w:rPr>
        <w:t xml:space="preserve">eveloped a list of approved agencies and is dedicated to ensuring they are committed to addressing slavery and human trafficking. </w:t>
      </w:r>
      <w:r w:rsidR="005E5350" w:rsidRPr="005419FA">
        <w:rPr>
          <w:rFonts w:ascii="Century Gothic" w:hAnsi="Century Gothic"/>
          <w:b/>
          <w:sz w:val="22"/>
          <w:szCs w:val="22"/>
        </w:rPr>
        <w:t>Our Recruitment Policy has been updated and includes expectations for Recruiting Managers to complete associated training.</w:t>
      </w:r>
    </w:p>
    <w:p w14:paraId="2A7DD4D7" w14:textId="77777777" w:rsidR="00583050" w:rsidRPr="005419FA" w:rsidRDefault="00583050" w:rsidP="00583050">
      <w:pPr>
        <w:pStyle w:val="ListParagraph"/>
        <w:spacing w:line="240" w:lineRule="auto"/>
        <w:rPr>
          <w:rFonts w:ascii="Century Gothic" w:hAnsi="Century Gothic"/>
          <w:bCs/>
          <w:sz w:val="22"/>
          <w:szCs w:val="22"/>
        </w:rPr>
      </w:pPr>
    </w:p>
    <w:p w14:paraId="3B832FE5" w14:textId="62A18B3B" w:rsidR="002A2C39" w:rsidRPr="005419FA" w:rsidRDefault="002A2C39"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bCs/>
          <w:sz w:val="22"/>
          <w:szCs w:val="22"/>
        </w:rPr>
        <w:t>Review key documents and update them, to ensure they respond to modern slavery, human trafficking and smuggling:</w:t>
      </w:r>
    </w:p>
    <w:p w14:paraId="46CF9692" w14:textId="7C8C146A"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Recruitment Policy</w:t>
      </w:r>
      <w:r w:rsidR="00814692" w:rsidRPr="005419FA">
        <w:rPr>
          <w:rFonts w:ascii="Century Gothic" w:hAnsi="Century Gothic"/>
          <w:bCs/>
          <w:sz w:val="22"/>
          <w:szCs w:val="22"/>
        </w:rPr>
        <w:t>.</w:t>
      </w:r>
    </w:p>
    <w:p w14:paraId="3C176DF3" w14:textId="24F83420"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Safeguarding Policies and Procedures</w:t>
      </w:r>
      <w:r w:rsidR="00814692" w:rsidRPr="005419FA">
        <w:rPr>
          <w:rFonts w:ascii="Century Gothic" w:hAnsi="Century Gothic"/>
          <w:bCs/>
          <w:sz w:val="22"/>
          <w:szCs w:val="22"/>
        </w:rPr>
        <w:t>.</w:t>
      </w:r>
    </w:p>
    <w:p w14:paraId="73BC8124" w14:textId="60F46ECA"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Equity, Diversity and Inclusion Policy</w:t>
      </w:r>
      <w:r w:rsidR="00814692" w:rsidRPr="005419FA">
        <w:rPr>
          <w:rFonts w:ascii="Century Gothic" w:hAnsi="Century Gothic"/>
          <w:bCs/>
          <w:sz w:val="22"/>
          <w:szCs w:val="22"/>
        </w:rPr>
        <w:t>.</w:t>
      </w:r>
    </w:p>
    <w:p w14:paraId="5CE3AB0E" w14:textId="2B97E07E"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Code of Conduct</w:t>
      </w:r>
      <w:r w:rsidR="00814692" w:rsidRPr="005419FA">
        <w:rPr>
          <w:rFonts w:ascii="Century Gothic" w:hAnsi="Century Gothic"/>
          <w:bCs/>
          <w:sz w:val="22"/>
          <w:szCs w:val="22"/>
        </w:rPr>
        <w:t>.</w:t>
      </w:r>
    </w:p>
    <w:p w14:paraId="1C08821E" w14:textId="20B3C4F6"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Whistleblowing Policy</w:t>
      </w:r>
      <w:r w:rsidR="00814692" w:rsidRPr="005419FA">
        <w:rPr>
          <w:rFonts w:ascii="Century Gothic" w:hAnsi="Century Gothic"/>
          <w:bCs/>
          <w:sz w:val="22"/>
          <w:szCs w:val="22"/>
        </w:rPr>
        <w:t>.</w:t>
      </w:r>
    </w:p>
    <w:p w14:paraId="3DAD6CCB" w14:textId="0965C7EF"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lastRenderedPageBreak/>
        <w:t>Complaints Policy</w:t>
      </w:r>
      <w:r w:rsidR="00814692" w:rsidRPr="005419FA">
        <w:rPr>
          <w:rFonts w:ascii="Century Gothic" w:hAnsi="Century Gothic"/>
          <w:bCs/>
          <w:sz w:val="22"/>
          <w:szCs w:val="22"/>
        </w:rPr>
        <w:t>.</w:t>
      </w:r>
    </w:p>
    <w:p w14:paraId="4F76341A" w14:textId="70D07D5A" w:rsidR="002A2C39"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Procurement Policy</w:t>
      </w:r>
      <w:r w:rsidR="00814692" w:rsidRPr="005419FA">
        <w:rPr>
          <w:rFonts w:ascii="Century Gothic" w:hAnsi="Century Gothic"/>
          <w:bCs/>
          <w:sz w:val="22"/>
          <w:szCs w:val="22"/>
        </w:rPr>
        <w:t>.</w:t>
      </w:r>
    </w:p>
    <w:p w14:paraId="50AC0DA3" w14:textId="652C5FDC" w:rsidR="009C2EDC" w:rsidRPr="005419FA" w:rsidRDefault="002A2C39" w:rsidP="00AA788C">
      <w:pPr>
        <w:pStyle w:val="ListParagraph"/>
        <w:numPr>
          <w:ilvl w:val="1"/>
          <w:numId w:val="2"/>
        </w:numPr>
        <w:spacing w:line="240" w:lineRule="auto"/>
        <w:rPr>
          <w:rFonts w:ascii="Century Gothic" w:hAnsi="Century Gothic"/>
          <w:bCs/>
          <w:sz w:val="22"/>
          <w:szCs w:val="22"/>
        </w:rPr>
      </w:pPr>
      <w:r w:rsidRPr="005419FA">
        <w:rPr>
          <w:rFonts w:ascii="Century Gothic" w:hAnsi="Century Gothic"/>
          <w:bCs/>
          <w:sz w:val="22"/>
          <w:szCs w:val="22"/>
        </w:rPr>
        <w:t>Bribery and Corruption Policy.</w:t>
      </w:r>
    </w:p>
    <w:p w14:paraId="5A3131DD" w14:textId="77777777" w:rsidR="005E5350" w:rsidRPr="005419FA" w:rsidRDefault="005E5350" w:rsidP="005E5350">
      <w:pPr>
        <w:pStyle w:val="ListParagraph"/>
        <w:spacing w:line="240" w:lineRule="auto"/>
        <w:ind w:left="1440"/>
        <w:rPr>
          <w:rFonts w:ascii="Century Gothic" w:hAnsi="Century Gothic"/>
          <w:bCs/>
          <w:sz w:val="22"/>
          <w:szCs w:val="22"/>
        </w:rPr>
      </w:pPr>
    </w:p>
    <w:p w14:paraId="2A1AFF8C" w14:textId="631AE8FB" w:rsidR="009C2EDC" w:rsidRPr="005419FA" w:rsidRDefault="009C2EDC" w:rsidP="009C2EDC">
      <w:pPr>
        <w:pStyle w:val="ListParagraph"/>
        <w:spacing w:line="240" w:lineRule="auto"/>
        <w:rPr>
          <w:rFonts w:ascii="Century Gothic" w:hAnsi="Century Gothic"/>
          <w:b/>
          <w:sz w:val="22"/>
          <w:szCs w:val="22"/>
        </w:rPr>
      </w:pPr>
      <w:r w:rsidRPr="005419FA">
        <w:rPr>
          <w:rFonts w:ascii="Century Gothic" w:hAnsi="Century Gothic"/>
          <w:b/>
          <w:sz w:val="22"/>
          <w:szCs w:val="22"/>
        </w:rPr>
        <w:t xml:space="preserve">We have completed a review of </w:t>
      </w:r>
      <w:r w:rsidR="00E803D8" w:rsidRPr="005419FA">
        <w:rPr>
          <w:rFonts w:ascii="Century Gothic" w:hAnsi="Century Gothic"/>
          <w:b/>
          <w:sz w:val="22"/>
          <w:szCs w:val="22"/>
        </w:rPr>
        <w:t>several</w:t>
      </w:r>
      <w:r w:rsidRPr="005419FA">
        <w:rPr>
          <w:rFonts w:ascii="Century Gothic" w:hAnsi="Century Gothic"/>
          <w:b/>
          <w:sz w:val="22"/>
          <w:szCs w:val="22"/>
        </w:rPr>
        <w:t xml:space="preserve"> key </w:t>
      </w:r>
      <w:r w:rsidR="00E803D8" w:rsidRPr="005419FA">
        <w:rPr>
          <w:rFonts w:ascii="Century Gothic" w:hAnsi="Century Gothic"/>
          <w:b/>
          <w:sz w:val="22"/>
          <w:szCs w:val="22"/>
        </w:rPr>
        <w:t xml:space="preserve">documents, updating them to ensure they address slavery and human trafficking to guide our staff and volunteers in their day-to-day roles. </w:t>
      </w:r>
      <w:proofErr w:type="gramStart"/>
      <w:r w:rsidR="00E803D8" w:rsidRPr="005419FA">
        <w:rPr>
          <w:rFonts w:ascii="Century Gothic" w:hAnsi="Century Gothic"/>
          <w:b/>
          <w:sz w:val="22"/>
          <w:szCs w:val="22"/>
        </w:rPr>
        <w:t>All of</w:t>
      </w:r>
      <w:proofErr w:type="gramEnd"/>
      <w:r w:rsidR="00E803D8" w:rsidRPr="005419FA">
        <w:rPr>
          <w:rFonts w:ascii="Century Gothic" w:hAnsi="Century Gothic"/>
          <w:b/>
          <w:sz w:val="22"/>
          <w:szCs w:val="22"/>
        </w:rPr>
        <w:t xml:space="preserve"> the documents listed above have been completed</w:t>
      </w:r>
      <w:r w:rsidR="00E0624E" w:rsidRPr="005419FA">
        <w:rPr>
          <w:rFonts w:ascii="Century Gothic" w:hAnsi="Century Gothic"/>
          <w:b/>
          <w:sz w:val="22"/>
          <w:szCs w:val="22"/>
        </w:rPr>
        <w:t xml:space="preserve">. </w:t>
      </w:r>
    </w:p>
    <w:p w14:paraId="10819A6E" w14:textId="77777777" w:rsidR="009C2EDC" w:rsidRPr="005419FA" w:rsidRDefault="009C2EDC" w:rsidP="009C2EDC">
      <w:pPr>
        <w:pStyle w:val="ListParagraph"/>
        <w:spacing w:line="240" w:lineRule="auto"/>
        <w:rPr>
          <w:rFonts w:ascii="Century Gothic" w:hAnsi="Century Gothic"/>
          <w:bCs/>
          <w:sz w:val="22"/>
          <w:szCs w:val="22"/>
        </w:rPr>
      </w:pPr>
    </w:p>
    <w:p w14:paraId="11ADB792" w14:textId="78C7F251" w:rsidR="00040F30" w:rsidRPr="005419FA" w:rsidRDefault="002A2C39"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bCs/>
          <w:sz w:val="22"/>
          <w:szCs w:val="22"/>
        </w:rPr>
        <w:t>In relation to procurement and facilities, we aim to:</w:t>
      </w:r>
    </w:p>
    <w:p w14:paraId="2D5BBBD4" w14:textId="77777777" w:rsidR="00E803D8" w:rsidRPr="005419FA" w:rsidRDefault="00E803D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Further extend formal contract coverage.</w:t>
      </w:r>
    </w:p>
    <w:p w14:paraId="3341896F" w14:textId="77777777" w:rsidR="00E803D8" w:rsidRPr="005419FA" w:rsidRDefault="00E803D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Validate supply chains of key suppliers to confirm compliance with the Modern Slavery Act 2015.</w:t>
      </w:r>
    </w:p>
    <w:p w14:paraId="744243DC" w14:textId="77777777" w:rsidR="00E803D8" w:rsidRPr="005419FA" w:rsidRDefault="00E803D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Encourage all our contractors to use sustainable supply chains, and ensure all staff are paid correctly consummate with the task in hand.</w:t>
      </w:r>
    </w:p>
    <w:p w14:paraId="2D323547" w14:textId="77777777" w:rsidR="00E803D8" w:rsidRPr="005419FA" w:rsidRDefault="00E803D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Improve arrangements with contractors to support supply chains in reducing the risk of modern slavery. </w:t>
      </w:r>
    </w:p>
    <w:p w14:paraId="2323BECE" w14:textId="37C6860D" w:rsidR="00E803D8" w:rsidRPr="005419FA" w:rsidRDefault="00E803D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Demonstrate the social value achieved through procurement activities.</w:t>
      </w:r>
    </w:p>
    <w:p w14:paraId="617EBA9A" w14:textId="77777777" w:rsidR="006809BC" w:rsidRPr="005419FA" w:rsidRDefault="006809BC" w:rsidP="00E803D8">
      <w:pPr>
        <w:pStyle w:val="ListParagraph"/>
        <w:spacing w:line="240" w:lineRule="auto"/>
        <w:ind w:left="714"/>
        <w:rPr>
          <w:rFonts w:ascii="Century Gothic" w:hAnsi="Century Gothic"/>
          <w:bCs/>
          <w:sz w:val="22"/>
          <w:szCs w:val="22"/>
        </w:rPr>
      </w:pPr>
    </w:p>
    <w:p w14:paraId="0E2D8429" w14:textId="7F826E10" w:rsidR="005F2098" w:rsidRPr="005419FA" w:rsidRDefault="006809BC" w:rsidP="00AA788C">
      <w:pPr>
        <w:pStyle w:val="ListParagraph"/>
        <w:spacing w:line="240" w:lineRule="auto"/>
        <w:ind w:left="714"/>
        <w:rPr>
          <w:rFonts w:ascii="Century Gothic" w:hAnsi="Century Gothic"/>
          <w:b/>
          <w:sz w:val="22"/>
          <w:szCs w:val="22"/>
        </w:rPr>
      </w:pPr>
      <w:r w:rsidRPr="005419FA">
        <w:rPr>
          <w:rFonts w:ascii="Century Gothic" w:hAnsi="Century Gothic"/>
          <w:b/>
          <w:sz w:val="22"/>
          <w:szCs w:val="22"/>
        </w:rPr>
        <w:t>Social value scoring</w:t>
      </w:r>
      <w:r w:rsidR="00E67AE2" w:rsidRPr="005419FA">
        <w:rPr>
          <w:rFonts w:ascii="Century Gothic" w:hAnsi="Century Gothic"/>
          <w:b/>
          <w:sz w:val="22"/>
          <w:szCs w:val="22"/>
        </w:rPr>
        <w:t>’s</w:t>
      </w:r>
      <w:r w:rsidRPr="005419FA">
        <w:rPr>
          <w:rFonts w:ascii="Century Gothic" w:hAnsi="Century Gothic"/>
          <w:b/>
          <w:sz w:val="22"/>
          <w:szCs w:val="22"/>
        </w:rPr>
        <w:t xml:space="preserve"> embedded within tender processes and is a key factor within procurement decision-making. By reducing the number of suppliers we use, we have been able to reduce the risks and increase effective governance of compliance and quality assurance. We</w:t>
      </w:r>
      <w:r w:rsidR="00E67AE2" w:rsidRPr="005419FA">
        <w:rPr>
          <w:rFonts w:ascii="Century Gothic" w:hAnsi="Century Gothic"/>
          <w:b/>
          <w:sz w:val="22"/>
          <w:szCs w:val="22"/>
        </w:rPr>
        <w:t>’</w:t>
      </w:r>
      <w:r w:rsidRPr="005419FA">
        <w:rPr>
          <w:rFonts w:ascii="Century Gothic" w:hAnsi="Century Gothic"/>
          <w:b/>
          <w:sz w:val="22"/>
          <w:szCs w:val="22"/>
        </w:rPr>
        <w:t xml:space="preserve">ve implemented social value delivery plans, completed second and third tier checks and created a register to flag when reviews are </w:t>
      </w:r>
      <w:r w:rsidR="00E67AE2" w:rsidRPr="005419FA">
        <w:rPr>
          <w:rFonts w:ascii="Century Gothic" w:hAnsi="Century Gothic"/>
          <w:b/>
          <w:sz w:val="22"/>
          <w:szCs w:val="22"/>
        </w:rPr>
        <w:t>upcoming,</w:t>
      </w:r>
      <w:r w:rsidRPr="005419FA">
        <w:rPr>
          <w:rFonts w:ascii="Century Gothic" w:hAnsi="Century Gothic"/>
          <w:b/>
          <w:sz w:val="22"/>
          <w:szCs w:val="22"/>
        </w:rPr>
        <w:t xml:space="preserve"> so they are completed in a timely way. Contractors sign up to expectation agreements.</w:t>
      </w:r>
    </w:p>
    <w:p w14:paraId="1C42FF7E" w14:textId="77777777" w:rsidR="00D06083" w:rsidRPr="005419FA" w:rsidRDefault="00D06083" w:rsidP="00D06083">
      <w:pPr>
        <w:rPr>
          <w:rFonts w:ascii="Century Gothic" w:eastAsiaTheme="majorEastAsia" w:hAnsi="Century Gothic" w:cstheme="majorBidi"/>
          <w:b/>
          <w:color w:val="000000" w:themeColor="text1"/>
          <w:sz w:val="22"/>
          <w:szCs w:val="22"/>
        </w:rPr>
      </w:pPr>
      <w:r w:rsidRPr="005419FA">
        <w:rPr>
          <w:rFonts w:ascii="Century Gothic" w:hAnsi="Century Gothic"/>
          <w:noProof/>
          <w:sz w:val="22"/>
          <w:szCs w:val="22"/>
        </w:rPr>
        <mc:AlternateContent>
          <mc:Choice Requires="wps">
            <w:drawing>
              <wp:inline distT="0" distB="0" distL="0" distR="0" wp14:anchorId="4BCF5D73" wp14:editId="6D40D34D">
                <wp:extent cx="6012000" cy="0"/>
                <wp:effectExtent l="0" t="0" r="8255" b="19050"/>
                <wp:docPr id="340461574" name="Straight Connector 340461574"/>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6726EC" id="Straight Connector 340461574"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51504F54" w14:textId="6FE4ECC2" w:rsidR="00D06083" w:rsidRPr="005419FA" w:rsidRDefault="00D06083" w:rsidP="00AA788C">
      <w:pPr>
        <w:pStyle w:val="Heading1"/>
        <w:numPr>
          <w:ilvl w:val="0"/>
          <w:numId w:val="1"/>
        </w:numPr>
        <w:rPr>
          <w:rFonts w:ascii="Century Gothic" w:hAnsi="Century Gothic"/>
          <w:b/>
          <w:color w:val="000000" w:themeColor="text1"/>
          <w:sz w:val="22"/>
          <w:szCs w:val="22"/>
        </w:rPr>
      </w:pPr>
      <w:bookmarkStart w:id="10" w:name="_Toc195091828"/>
      <w:r w:rsidRPr="005419FA">
        <w:rPr>
          <w:rFonts w:ascii="Century Gothic" w:hAnsi="Century Gothic"/>
          <w:b/>
          <w:color w:val="000000" w:themeColor="text1"/>
          <w:sz w:val="22"/>
          <w:szCs w:val="22"/>
        </w:rPr>
        <w:t>Commitments for 2025/26</w:t>
      </w:r>
      <w:bookmarkEnd w:id="10"/>
    </w:p>
    <w:p w14:paraId="3CB4F185" w14:textId="48D0DEB8" w:rsidR="00C80735" w:rsidRPr="005419FA" w:rsidRDefault="00C80735" w:rsidP="005257A5">
      <w:pPr>
        <w:spacing w:line="240" w:lineRule="auto"/>
        <w:rPr>
          <w:rFonts w:ascii="Century Gothic" w:hAnsi="Century Gothic" w:cs="Times New Roman"/>
          <w:b/>
          <w:bCs/>
          <w:color w:val="333333"/>
          <w:spacing w:val="-3"/>
          <w:sz w:val="22"/>
          <w:szCs w:val="22"/>
        </w:rPr>
      </w:pPr>
    </w:p>
    <w:p w14:paraId="11ECB53D" w14:textId="0704EE83" w:rsidR="00E67AE2" w:rsidRPr="005419FA" w:rsidRDefault="00E67AE2" w:rsidP="00E67AE2">
      <w:pPr>
        <w:spacing w:line="240" w:lineRule="auto"/>
        <w:rPr>
          <w:rFonts w:ascii="Century Gothic" w:hAnsi="Century Gothic"/>
          <w:sz w:val="22"/>
          <w:szCs w:val="22"/>
        </w:rPr>
      </w:pPr>
      <w:r w:rsidRPr="005419FA">
        <w:rPr>
          <w:rFonts w:ascii="Century Gothic" w:hAnsi="Century Gothic"/>
          <w:sz w:val="22"/>
          <w:szCs w:val="22"/>
        </w:rPr>
        <w:t>We maintain our long-term commitment to refine our practices so we can improve safety measures for the people we support, our communities and team members. Our dedication serves as the driving force behind our initiatives to both prevent and respond to slavery, human trafficking and smuggling. Our priorities for the next 12 months are:</w:t>
      </w:r>
    </w:p>
    <w:p w14:paraId="0B2E3D58" w14:textId="77777777" w:rsidR="00E67AE2" w:rsidRPr="005419FA" w:rsidRDefault="00E67AE2" w:rsidP="00E67AE2">
      <w:pPr>
        <w:spacing w:line="240" w:lineRule="auto"/>
        <w:rPr>
          <w:rFonts w:ascii="Century Gothic" w:hAnsi="Century Gothic"/>
          <w:sz w:val="22"/>
          <w:szCs w:val="22"/>
        </w:rPr>
      </w:pPr>
    </w:p>
    <w:p w14:paraId="343F48B1" w14:textId="11E225A9" w:rsidR="008E34B2" w:rsidRPr="005419FA" w:rsidRDefault="008E34B2" w:rsidP="008E34B2">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sz w:val="22"/>
          <w:szCs w:val="22"/>
        </w:rPr>
        <w:t xml:space="preserve">Commission an external audit to identify, assess, and document sources of assurance, and to evaluate the effectiveness of governance and risk management related to slavery and human trafficking. Recommendations from the audit will be reviewed and addressed to enhance our assurance framework.  </w:t>
      </w:r>
    </w:p>
    <w:p w14:paraId="184D4C8D" w14:textId="77777777" w:rsidR="008E34B2" w:rsidRPr="005419FA" w:rsidRDefault="008E34B2" w:rsidP="008E34B2">
      <w:pPr>
        <w:spacing w:line="240" w:lineRule="auto"/>
        <w:ind w:left="357"/>
        <w:rPr>
          <w:rFonts w:ascii="Century Gothic" w:hAnsi="Century Gothic"/>
          <w:bCs/>
          <w:sz w:val="22"/>
          <w:szCs w:val="22"/>
        </w:rPr>
      </w:pPr>
    </w:p>
    <w:p w14:paraId="4B5C9FDF" w14:textId="34F55CFD" w:rsidR="00DB436C" w:rsidRPr="005419FA" w:rsidRDefault="00E67AE2" w:rsidP="00AA788C">
      <w:pPr>
        <w:pStyle w:val="ListParagraph"/>
        <w:numPr>
          <w:ilvl w:val="0"/>
          <w:numId w:val="2"/>
        </w:numPr>
        <w:spacing w:line="240" w:lineRule="auto"/>
        <w:ind w:left="714" w:hanging="357"/>
        <w:rPr>
          <w:rFonts w:ascii="Century Gothic" w:hAnsi="Century Gothic"/>
          <w:bCs/>
          <w:sz w:val="22"/>
          <w:szCs w:val="22"/>
        </w:rPr>
      </w:pPr>
      <w:r w:rsidRPr="005419FA">
        <w:rPr>
          <w:rFonts w:ascii="Century Gothic" w:hAnsi="Century Gothic"/>
          <w:bCs/>
          <w:sz w:val="22"/>
          <w:szCs w:val="22"/>
        </w:rPr>
        <w:t>We will scope the recording and reporting capabilities to track the number of people accessing our services affected by slavery and human trafficking, with the goal of enabling comprehensive reporting across all services.</w:t>
      </w:r>
    </w:p>
    <w:p w14:paraId="700D6B6C"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Review the ratio of services that do and don’t have the ability to capture slavery and human trafficking as a risk indicator.  </w:t>
      </w:r>
    </w:p>
    <w:p w14:paraId="4DDEF782"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Scope out the capabilities of the varying case management systems our services record on.  </w:t>
      </w:r>
    </w:p>
    <w:p w14:paraId="7DCA1801"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Identify a plan and timeline for adding slavery and human trafficking as a risk indicator data field for services which don’t currently have this.  </w:t>
      </w:r>
    </w:p>
    <w:p w14:paraId="4D07E023"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Where CGL doesn’t have the ability to change case management systems (i.e. multi-agency recording systems) we will use our influence to explore possible developments or consider alternative ways of capturing this for those services.  </w:t>
      </w:r>
    </w:p>
    <w:p w14:paraId="7F8E94F9" w14:textId="6C1F04D3" w:rsidR="00DB436C" w:rsidRPr="005419FA" w:rsidRDefault="00DB436C" w:rsidP="00DB436C">
      <w:pPr>
        <w:pStyle w:val="ListParagraph"/>
        <w:spacing w:line="240" w:lineRule="auto"/>
        <w:ind w:left="714"/>
        <w:rPr>
          <w:rFonts w:ascii="Century Gothic" w:hAnsi="Century Gothic"/>
          <w:bCs/>
          <w:sz w:val="22"/>
          <w:szCs w:val="22"/>
        </w:rPr>
      </w:pPr>
      <w:r w:rsidRPr="005419FA">
        <w:rPr>
          <w:rFonts w:ascii="Century Gothic" w:hAnsi="Century Gothic"/>
          <w:i/>
          <w:iCs/>
          <w:sz w:val="22"/>
          <w:szCs w:val="22"/>
        </w:rPr>
        <w:lastRenderedPageBreak/>
        <w:t>*Completion of changes to case management systems are likely to span fiscal years due to the number of services, number of systems and complexities involved in this.</w:t>
      </w:r>
    </w:p>
    <w:p w14:paraId="50EED2F9" w14:textId="77777777" w:rsidR="00E67AE2" w:rsidRPr="005419FA" w:rsidRDefault="00E67AE2" w:rsidP="00E67AE2">
      <w:pPr>
        <w:pStyle w:val="ListParagraph"/>
        <w:spacing w:line="240" w:lineRule="auto"/>
        <w:ind w:left="1440"/>
        <w:rPr>
          <w:rFonts w:ascii="Century Gothic" w:hAnsi="Century Gothic"/>
          <w:sz w:val="22"/>
          <w:szCs w:val="22"/>
        </w:rPr>
      </w:pPr>
    </w:p>
    <w:p w14:paraId="046CA22D" w14:textId="55BB1005" w:rsidR="00E67AE2" w:rsidRPr="005419FA" w:rsidRDefault="00E67AE2" w:rsidP="00AA788C">
      <w:pPr>
        <w:pStyle w:val="ListParagraph"/>
        <w:numPr>
          <w:ilvl w:val="0"/>
          <w:numId w:val="2"/>
        </w:numPr>
        <w:spacing w:line="240" w:lineRule="auto"/>
        <w:rPr>
          <w:rFonts w:ascii="Century Gothic" w:hAnsi="Century Gothic"/>
          <w:sz w:val="22"/>
          <w:szCs w:val="22"/>
        </w:rPr>
      </w:pPr>
      <w:r w:rsidRPr="005419FA">
        <w:rPr>
          <w:rFonts w:ascii="Century Gothic" w:hAnsi="Century Gothic"/>
          <w:sz w:val="22"/>
          <w:szCs w:val="22"/>
        </w:rPr>
        <w:t>We will make information and opportunities for learning available for all staff and volunteers to aid continued learning and support</w:t>
      </w:r>
    </w:p>
    <w:p w14:paraId="790E482F" w14:textId="34D8C91E" w:rsidR="005F2098" w:rsidRPr="005419FA" w:rsidRDefault="005F209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We will update the Slavery and Human Trafficking intranet page to provide a central, easily accessible point of information for all staff, ensuring they can easily find the resources, information, and support they need. </w:t>
      </w:r>
    </w:p>
    <w:p w14:paraId="33F42677" w14:textId="77777777" w:rsidR="005F2098" w:rsidRPr="005419FA" w:rsidRDefault="005F209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We will source a ‘Human Trafficking and Exploitation (Scotland) Act 2015’ e-learning module for our Learning Portal to support the understanding of staff and volunteers in Scotland services and central services supporting them. </w:t>
      </w:r>
    </w:p>
    <w:p w14:paraId="38747295" w14:textId="77777777" w:rsidR="005F2098" w:rsidRPr="005419FA" w:rsidRDefault="005F209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We will deliver some awareness sessions for key dates, such as Anti-Slavery Day (18 October), to increase insights and ensure the conversation remains continuous and sustained. </w:t>
      </w:r>
    </w:p>
    <w:p w14:paraId="665C7F51" w14:textId="77777777" w:rsidR="005F2098" w:rsidRPr="005419FA" w:rsidRDefault="005F2098"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Share our achievements against 2024-25 commitments, and current slavery and human trafficking activity for ongoing visibility of the workforce.  </w:t>
      </w:r>
    </w:p>
    <w:p w14:paraId="3E66547F" w14:textId="39EE99D9" w:rsidR="005F2098" w:rsidRPr="005419FA" w:rsidRDefault="005F2098" w:rsidP="005F2098">
      <w:pPr>
        <w:pStyle w:val="ListParagraph"/>
        <w:spacing w:line="240" w:lineRule="auto"/>
        <w:ind w:left="1440"/>
        <w:rPr>
          <w:rFonts w:ascii="Century Gothic" w:hAnsi="Century Gothic"/>
          <w:sz w:val="22"/>
          <w:szCs w:val="22"/>
        </w:rPr>
      </w:pPr>
    </w:p>
    <w:p w14:paraId="5EF91EB7" w14:textId="5AC54657" w:rsidR="005F2098" w:rsidRPr="005419FA" w:rsidRDefault="005F2098" w:rsidP="00AA788C">
      <w:pPr>
        <w:pStyle w:val="ListParagraph"/>
        <w:numPr>
          <w:ilvl w:val="0"/>
          <w:numId w:val="2"/>
        </w:numPr>
        <w:spacing w:line="240" w:lineRule="auto"/>
        <w:rPr>
          <w:rFonts w:ascii="Century Gothic" w:hAnsi="Century Gothic"/>
          <w:sz w:val="22"/>
          <w:szCs w:val="22"/>
        </w:rPr>
      </w:pPr>
      <w:r w:rsidRPr="005419FA">
        <w:rPr>
          <w:rFonts w:ascii="Century Gothic" w:hAnsi="Century Gothic"/>
          <w:sz w:val="22"/>
          <w:szCs w:val="22"/>
        </w:rPr>
        <w:t>Extend and unify our standards when working with supply chains that are sourced centrally or on a local level and improve our outcome measures.</w:t>
      </w:r>
    </w:p>
    <w:p w14:paraId="33D28AD2"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Develop guidance on ethical procurement practices, outlining key principles and including due diligence checks to ensure compliance with ethical standards and sustainability in sourcing, when not managed centrally. </w:t>
      </w:r>
    </w:p>
    <w:p w14:paraId="2F2459AE"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Procurement to reduce off-contract spending by working with service leadership to improve purchasing practices and compliance with established contracts. </w:t>
      </w:r>
    </w:p>
    <w:p w14:paraId="20913550"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Facilities to consolidate suppliers, ensuring streamlined processes and better management of vendor relationships. </w:t>
      </w:r>
    </w:p>
    <w:p w14:paraId="7DB71460" w14:textId="77777777" w:rsidR="00DB436C" w:rsidRPr="005419FA" w:rsidRDefault="00DB436C" w:rsidP="00AA788C">
      <w:pPr>
        <w:pStyle w:val="ListParagraph"/>
        <w:numPr>
          <w:ilvl w:val="1"/>
          <w:numId w:val="2"/>
        </w:numPr>
        <w:spacing w:line="240" w:lineRule="auto"/>
        <w:rPr>
          <w:rFonts w:ascii="Century Gothic" w:hAnsi="Century Gothic"/>
          <w:sz w:val="22"/>
          <w:szCs w:val="22"/>
        </w:rPr>
      </w:pPr>
      <w:r w:rsidRPr="005419FA">
        <w:rPr>
          <w:rFonts w:ascii="Century Gothic" w:hAnsi="Century Gothic"/>
          <w:sz w:val="22"/>
          <w:szCs w:val="22"/>
        </w:rPr>
        <w:t xml:space="preserve">Facilities to enhance their ability to evidence outcome measures by implementing standardised tracking and reporting methods to monitor and assess performance effectively. </w:t>
      </w:r>
    </w:p>
    <w:p w14:paraId="191E7B1D" w14:textId="16B27573" w:rsidR="00DB436C" w:rsidRPr="005419FA" w:rsidRDefault="00DB436C" w:rsidP="00AA788C">
      <w:pPr>
        <w:pStyle w:val="ListParagraph"/>
        <w:spacing w:line="240" w:lineRule="auto"/>
        <w:rPr>
          <w:rFonts w:ascii="Century Gothic" w:hAnsi="Century Gothic"/>
          <w:i/>
          <w:iCs/>
          <w:sz w:val="22"/>
          <w:szCs w:val="22"/>
        </w:rPr>
      </w:pPr>
      <w:r w:rsidRPr="005419FA">
        <w:rPr>
          <w:rFonts w:ascii="Century Gothic" w:hAnsi="Century Gothic"/>
          <w:sz w:val="22"/>
          <w:szCs w:val="22"/>
        </w:rPr>
        <w:t>*</w:t>
      </w:r>
      <w:r w:rsidRPr="005419FA">
        <w:rPr>
          <w:rFonts w:ascii="Century Gothic" w:hAnsi="Century Gothic"/>
          <w:i/>
          <w:iCs/>
          <w:sz w:val="22"/>
          <w:szCs w:val="22"/>
        </w:rPr>
        <w:t>Reducing off-contract spending and consolidating suppliers will likely span multiple fiscal years due to the scope of work and the complexities involved.</w:t>
      </w:r>
    </w:p>
    <w:p w14:paraId="6AE45C8E" w14:textId="77777777" w:rsidR="00AA788C" w:rsidRPr="005419FA" w:rsidRDefault="00AA788C" w:rsidP="00AA788C">
      <w:pPr>
        <w:spacing w:line="240" w:lineRule="auto"/>
        <w:rPr>
          <w:rFonts w:ascii="Century Gothic" w:hAnsi="Century Gothic"/>
          <w:sz w:val="22"/>
          <w:szCs w:val="22"/>
        </w:rPr>
      </w:pPr>
    </w:p>
    <w:p w14:paraId="020335F7" w14:textId="69B15240" w:rsidR="002A49DA" w:rsidRDefault="00AA57D6" w:rsidP="002A49DA">
      <w:pPr>
        <w:pStyle w:val="NoSpacing"/>
        <w:rPr>
          <w:rFonts w:ascii="Century Gothic" w:hAnsi="Century Gothic"/>
        </w:rPr>
      </w:pPr>
      <w:r w:rsidRPr="00303EEF">
        <w:rPr>
          <w:rFonts w:ascii="Century Gothic" w:hAnsi="Century Gothic"/>
          <w:noProof/>
          <w:szCs w:val="24"/>
          <w:lang w:eastAsia="en-GB"/>
        </w:rPr>
        <mc:AlternateContent>
          <mc:Choice Requires="wps">
            <w:drawing>
              <wp:inline distT="0" distB="0" distL="0" distR="0" wp14:anchorId="5DD4DD87" wp14:editId="4A436B72">
                <wp:extent cx="6012000" cy="0"/>
                <wp:effectExtent l="0" t="0" r="8255" b="19050"/>
                <wp:docPr id="9" name="Straight Connector 9"/>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72ED23"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646F74B0" w14:textId="162577DA" w:rsidR="004E0D9D" w:rsidRPr="00E913F2" w:rsidRDefault="004E0D9D" w:rsidP="00AA788C">
      <w:pPr>
        <w:pStyle w:val="Heading1"/>
        <w:numPr>
          <w:ilvl w:val="0"/>
          <w:numId w:val="1"/>
        </w:numPr>
        <w:rPr>
          <w:rFonts w:ascii="Century Gothic" w:hAnsi="Century Gothic"/>
          <w:b/>
          <w:color w:val="000000" w:themeColor="text1"/>
          <w:sz w:val="28"/>
          <w:szCs w:val="28"/>
        </w:rPr>
      </w:pPr>
      <w:bookmarkStart w:id="11" w:name="_Toc195091829"/>
      <w:r>
        <w:rPr>
          <w:rFonts w:ascii="Century Gothic" w:hAnsi="Century Gothic"/>
          <w:b/>
          <w:color w:val="000000" w:themeColor="text1"/>
          <w:sz w:val="28"/>
          <w:szCs w:val="28"/>
        </w:rPr>
        <w:t xml:space="preserve">Information </w:t>
      </w:r>
      <w:r w:rsidR="008001BB">
        <w:rPr>
          <w:rFonts w:ascii="Century Gothic" w:hAnsi="Century Gothic"/>
          <w:b/>
          <w:color w:val="000000" w:themeColor="text1"/>
          <w:sz w:val="28"/>
          <w:szCs w:val="28"/>
        </w:rPr>
        <w:t>A</w:t>
      </w:r>
      <w:r>
        <w:rPr>
          <w:rFonts w:ascii="Century Gothic" w:hAnsi="Century Gothic"/>
          <w:b/>
          <w:color w:val="000000" w:themeColor="text1"/>
          <w:sz w:val="28"/>
          <w:szCs w:val="28"/>
        </w:rPr>
        <w:t xml:space="preserve">bout </w:t>
      </w:r>
      <w:r w:rsidR="008001BB">
        <w:rPr>
          <w:rFonts w:ascii="Century Gothic" w:hAnsi="Century Gothic"/>
          <w:b/>
          <w:color w:val="000000" w:themeColor="text1"/>
          <w:sz w:val="28"/>
          <w:szCs w:val="28"/>
        </w:rPr>
        <w:t>T</w:t>
      </w:r>
      <w:r>
        <w:rPr>
          <w:rFonts w:ascii="Century Gothic" w:hAnsi="Century Gothic"/>
          <w:b/>
          <w:color w:val="000000" w:themeColor="text1"/>
          <w:sz w:val="28"/>
          <w:szCs w:val="28"/>
        </w:rPr>
        <w:t xml:space="preserve">his </w:t>
      </w:r>
      <w:r w:rsidR="008001BB">
        <w:rPr>
          <w:rFonts w:ascii="Century Gothic" w:hAnsi="Century Gothic"/>
          <w:b/>
          <w:color w:val="000000" w:themeColor="text1"/>
          <w:sz w:val="28"/>
          <w:szCs w:val="28"/>
        </w:rPr>
        <w:t>D</w:t>
      </w:r>
      <w:r w:rsidR="00323D9F">
        <w:rPr>
          <w:rFonts w:ascii="Century Gothic" w:hAnsi="Century Gothic"/>
          <w:b/>
          <w:color w:val="000000" w:themeColor="text1"/>
          <w:sz w:val="28"/>
          <w:szCs w:val="28"/>
        </w:rPr>
        <w:t>ocument</w:t>
      </w:r>
      <w:bookmarkEnd w:id="11"/>
    </w:p>
    <w:p w14:paraId="22DC7635" w14:textId="77777777" w:rsidR="004E0D9D" w:rsidRDefault="004E0D9D" w:rsidP="004E0D9D">
      <w:pPr>
        <w:rPr>
          <w:rFonts w:ascii="Century Gothic" w:hAnsi="Century Gothic"/>
          <w:b/>
          <w:bCs/>
          <w:sz w:val="22"/>
          <w:szCs w:val="22"/>
        </w:rPr>
      </w:pPr>
    </w:p>
    <w:p w14:paraId="7EAF82CD" w14:textId="23D4E98C" w:rsidR="004E0D9D" w:rsidRPr="00AA7C48" w:rsidRDefault="004E0D9D" w:rsidP="00F40553">
      <w:pPr>
        <w:spacing w:line="240" w:lineRule="auto"/>
        <w:rPr>
          <w:rFonts w:ascii="Century Gothic" w:hAnsi="Century Gothic"/>
          <w:b/>
          <w:bCs/>
          <w:sz w:val="24"/>
          <w:szCs w:val="24"/>
        </w:rPr>
      </w:pPr>
      <w:r w:rsidRPr="00AA7C48">
        <w:rPr>
          <w:rFonts w:ascii="Century Gothic" w:hAnsi="Century Gothic"/>
          <w:b/>
          <w:bCs/>
          <w:sz w:val="24"/>
          <w:szCs w:val="24"/>
        </w:rPr>
        <w:t>Who has written th</w:t>
      </w:r>
      <w:r w:rsidR="00323D9F">
        <w:rPr>
          <w:rFonts w:ascii="Century Gothic" w:hAnsi="Century Gothic"/>
          <w:b/>
          <w:bCs/>
          <w:sz w:val="24"/>
          <w:szCs w:val="24"/>
        </w:rPr>
        <w:t xml:space="preserve">is statement: </w:t>
      </w:r>
      <w:r w:rsidR="00BB6470">
        <w:rPr>
          <w:rFonts w:ascii="Century Gothic" w:hAnsi="Century Gothic"/>
          <w:sz w:val="24"/>
          <w:szCs w:val="24"/>
        </w:rPr>
        <w:t>Bennjoseph Vaughan</w:t>
      </w:r>
    </w:p>
    <w:p w14:paraId="55140E25" w14:textId="53672188" w:rsidR="00F40553" w:rsidRPr="00AA7C48" w:rsidRDefault="004E0D9D" w:rsidP="00F40553">
      <w:pPr>
        <w:spacing w:line="240" w:lineRule="auto"/>
        <w:rPr>
          <w:rFonts w:ascii="Century Gothic" w:hAnsi="Century Gothic"/>
          <w:b/>
          <w:bCs/>
          <w:sz w:val="24"/>
          <w:szCs w:val="24"/>
        </w:rPr>
      </w:pPr>
      <w:r w:rsidRPr="00AA7C48">
        <w:rPr>
          <w:rFonts w:ascii="Century Gothic" w:hAnsi="Century Gothic"/>
          <w:b/>
          <w:bCs/>
          <w:sz w:val="24"/>
          <w:szCs w:val="24"/>
        </w:rPr>
        <w:t xml:space="preserve">Date of </w:t>
      </w:r>
      <w:r w:rsidR="00323D9F">
        <w:rPr>
          <w:rFonts w:ascii="Century Gothic" w:hAnsi="Century Gothic"/>
          <w:b/>
          <w:bCs/>
          <w:sz w:val="24"/>
          <w:szCs w:val="24"/>
        </w:rPr>
        <w:t>next</w:t>
      </w:r>
      <w:r w:rsidRPr="00AA7C48">
        <w:rPr>
          <w:rFonts w:ascii="Century Gothic" w:hAnsi="Century Gothic"/>
          <w:b/>
          <w:bCs/>
          <w:sz w:val="24"/>
          <w:szCs w:val="24"/>
        </w:rPr>
        <w:t xml:space="preserve"> review:</w:t>
      </w:r>
      <w:r w:rsidR="00323D9F">
        <w:rPr>
          <w:rFonts w:ascii="Century Gothic" w:hAnsi="Century Gothic"/>
          <w:b/>
          <w:bCs/>
          <w:sz w:val="24"/>
          <w:szCs w:val="24"/>
        </w:rPr>
        <w:t xml:space="preserve"> </w:t>
      </w:r>
      <w:r w:rsidR="00BB6470">
        <w:rPr>
          <w:rFonts w:ascii="Century Gothic" w:hAnsi="Century Gothic"/>
          <w:sz w:val="24"/>
          <w:szCs w:val="24"/>
        </w:rPr>
        <w:t>April</w:t>
      </w:r>
      <w:r w:rsidR="002D14CE">
        <w:rPr>
          <w:rFonts w:ascii="Century Gothic" w:hAnsi="Century Gothic"/>
          <w:sz w:val="24"/>
          <w:szCs w:val="24"/>
        </w:rPr>
        <w:t xml:space="preserve"> 202</w:t>
      </w:r>
      <w:r w:rsidR="00BB6470">
        <w:rPr>
          <w:rFonts w:ascii="Century Gothic" w:hAnsi="Century Gothic"/>
          <w:sz w:val="24"/>
          <w:szCs w:val="24"/>
        </w:rPr>
        <w:t>6</w:t>
      </w:r>
    </w:p>
    <w:p w14:paraId="08739983" w14:textId="20DEF901" w:rsidR="00327E13" w:rsidRDefault="004E0D9D" w:rsidP="004E0D9D">
      <w:pPr>
        <w:rPr>
          <w:rFonts w:ascii="Century Gothic" w:hAnsi="Century Gothic" w:cs="Calibri"/>
          <w:noProof/>
          <w:sz w:val="22"/>
          <w:szCs w:val="22"/>
          <w:lang w:val="cy-GB"/>
        </w:rPr>
      </w:pPr>
      <w:r w:rsidRPr="00303EEF">
        <w:rPr>
          <w:rFonts w:ascii="Century Gothic" w:hAnsi="Century Gothic"/>
          <w:noProof/>
          <w:szCs w:val="24"/>
        </w:rPr>
        <mc:AlternateContent>
          <mc:Choice Requires="wps">
            <w:drawing>
              <wp:inline distT="0" distB="0" distL="0" distR="0" wp14:anchorId="6535738F" wp14:editId="4E9F2CD5">
                <wp:extent cx="6012000" cy="0"/>
                <wp:effectExtent l="0" t="0" r="8255" b="19050"/>
                <wp:docPr id="10" name="Straight Connector 10"/>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1A8FD0"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0BD4B50B" w14:textId="0BCFB92E" w:rsidR="002A49DA" w:rsidRPr="00AA57D6" w:rsidRDefault="002A49DA" w:rsidP="00AA788C">
      <w:pPr>
        <w:pStyle w:val="Heading1"/>
        <w:numPr>
          <w:ilvl w:val="0"/>
          <w:numId w:val="1"/>
        </w:numPr>
        <w:rPr>
          <w:rFonts w:ascii="Century Gothic" w:hAnsi="Century Gothic"/>
          <w:b/>
          <w:bCs/>
          <w:color w:val="000000" w:themeColor="text1"/>
          <w:sz w:val="28"/>
          <w:szCs w:val="28"/>
        </w:rPr>
      </w:pPr>
      <w:bookmarkStart w:id="12" w:name="_Toc195091830"/>
      <w:r w:rsidRPr="00AA57D6">
        <w:rPr>
          <w:rFonts w:ascii="Century Gothic" w:hAnsi="Century Gothic"/>
          <w:b/>
          <w:bCs/>
          <w:color w:val="000000" w:themeColor="text1"/>
          <w:sz w:val="28"/>
          <w:szCs w:val="28"/>
        </w:rPr>
        <w:t xml:space="preserve">Document </w:t>
      </w:r>
      <w:r w:rsidR="008001BB">
        <w:rPr>
          <w:rFonts w:ascii="Century Gothic" w:hAnsi="Century Gothic"/>
          <w:b/>
          <w:bCs/>
          <w:color w:val="000000" w:themeColor="text1"/>
          <w:sz w:val="28"/>
          <w:szCs w:val="28"/>
        </w:rPr>
        <w:t>H</w:t>
      </w:r>
      <w:r w:rsidRPr="00AA57D6">
        <w:rPr>
          <w:rFonts w:ascii="Century Gothic" w:hAnsi="Century Gothic"/>
          <w:b/>
          <w:bCs/>
          <w:color w:val="000000" w:themeColor="text1"/>
          <w:sz w:val="28"/>
          <w:szCs w:val="28"/>
        </w:rPr>
        <w:t>istory</w:t>
      </w:r>
      <w:bookmarkEnd w:id="12"/>
    </w:p>
    <w:p w14:paraId="5F9612C1" w14:textId="77777777" w:rsidR="00AA57D6" w:rsidRPr="00303EEF" w:rsidRDefault="00AA57D6" w:rsidP="002A49DA">
      <w:pPr>
        <w:pStyle w:val="NoSpacing"/>
        <w:rPr>
          <w:rFonts w:ascii="Century Gothic" w:hAnsi="Century Gothic"/>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1985"/>
        <w:gridCol w:w="2551"/>
        <w:gridCol w:w="3686"/>
      </w:tblGrid>
      <w:tr w:rsidR="002A49DA" w:rsidRPr="00AA7C48" w14:paraId="57DF10E8" w14:textId="77777777" w:rsidTr="002A49DA">
        <w:trPr>
          <w:trHeight w:val="334"/>
        </w:trPr>
        <w:tc>
          <w:tcPr>
            <w:tcW w:w="1276" w:type="dxa"/>
            <w:shd w:val="clear" w:color="auto" w:fill="BFBFBF"/>
            <w:tcMar>
              <w:left w:w="45" w:type="dxa"/>
              <w:right w:w="45" w:type="dxa"/>
            </w:tcMar>
            <w:vAlign w:val="center"/>
          </w:tcPr>
          <w:p w14:paraId="15ED90DA" w14:textId="6A9CE9C7" w:rsidR="002A49DA" w:rsidRPr="00AA7C48" w:rsidRDefault="002A49DA" w:rsidP="002A49DA">
            <w:pPr>
              <w:pStyle w:val="NoSpacing"/>
              <w:jc w:val="center"/>
              <w:rPr>
                <w:rFonts w:ascii="Century Gothic" w:hAnsi="Century Gothic"/>
                <w:b/>
                <w:sz w:val="24"/>
                <w:szCs w:val="24"/>
              </w:rPr>
            </w:pPr>
            <w:r w:rsidRPr="00AA7C48">
              <w:rPr>
                <w:rFonts w:ascii="Century Gothic" w:hAnsi="Century Gothic"/>
                <w:b/>
                <w:sz w:val="24"/>
                <w:szCs w:val="24"/>
              </w:rPr>
              <w:t>Version</w:t>
            </w:r>
          </w:p>
        </w:tc>
        <w:tc>
          <w:tcPr>
            <w:tcW w:w="1985" w:type="dxa"/>
            <w:shd w:val="clear" w:color="auto" w:fill="BFBFBF"/>
            <w:vAlign w:val="center"/>
          </w:tcPr>
          <w:p w14:paraId="55DAAE38" w14:textId="4A1389DE" w:rsidR="002A49DA" w:rsidRPr="00AA7C48" w:rsidRDefault="002A49DA" w:rsidP="002A49DA">
            <w:pPr>
              <w:pStyle w:val="NoSpacing"/>
              <w:jc w:val="center"/>
              <w:rPr>
                <w:rFonts w:ascii="Century Gothic" w:hAnsi="Century Gothic"/>
                <w:b/>
                <w:sz w:val="24"/>
                <w:szCs w:val="24"/>
              </w:rPr>
            </w:pPr>
            <w:r w:rsidRPr="00AA7C48">
              <w:rPr>
                <w:rFonts w:ascii="Century Gothic" w:hAnsi="Century Gothic"/>
                <w:b/>
                <w:sz w:val="24"/>
                <w:szCs w:val="24"/>
              </w:rPr>
              <w:t>Version date</w:t>
            </w:r>
          </w:p>
        </w:tc>
        <w:tc>
          <w:tcPr>
            <w:tcW w:w="2551" w:type="dxa"/>
            <w:shd w:val="clear" w:color="auto" w:fill="BFBFBF"/>
            <w:vAlign w:val="center"/>
          </w:tcPr>
          <w:p w14:paraId="415A8EEF" w14:textId="7ECE43FF" w:rsidR="002A49DA" w:rsidRPr="00AA7C48" w:rsidRDefault="002A49DA" w:rsidP="002A49DA">
            <w:pPr>
              <w:pStyle w:val="NoSpacing"/>
              <w:jc w:val="center"/>
              <w:rPr>
                <w:rFonts w:ascii="Century Gothic" w:hAnsi="Century Gothic"/>
                <w:b/>
                <w:sz w:val="24"/>
                <w:szCs w:val="24"/>
              </w:rPr>
            </w:pPr>
            <w:r w:rsidRPr="00AA7C48">
              <w:rPr>
                <w:rFonts w:ascii="Century Gothic" w:hAnsi="Century Gothic"/>
                <w:b/>
                <w:sz w:val="24"/>
                <w:szCs w:val="24"/>
              </w:rPr>
              <w:t>Name of reviewer</w:t>
            </w:r>
          </w:p>
        </w:tc>
        <w:tc>
          <w:tcPr>
            <w:tcW w:w="3686" w:type="dxa"/>
            <w:shd w:val="clear" w:color="auto" w:fill="BFBFBF"/>
            <w:vAlign w:val="center"/>
          </w:tcPr>
          <w:p w14:paraId="4FE323BE" w14:textId="77777777" w:rsidR="002A49DA" w:rsidRPr="00AA7C48" w:rsidRDefault="002A49DA" w:rsidP="002A49DA">
            <w:pPr>
              <w:pStyle w:val="NoSpacing"/>
              <w:jc w:val="center"/>
              <w:rPr>
                <w:rFonts w:ascii="Century Gothic" w:hAnsi="Century Gothic"/>
                <w:b/>
                <w:sz w:val="24"/>
                <w:szCs w:val="24"/>
              </w:rPr>
            </w:pPr>
            <w:r w:rsidRPr="00AA7C48">
              <w:rPr>
                <w:rFonts w:ascii="Century Gothic" w:hAnsi="Century Gothic"/>
                <w:b/>
                <w:sz w:val="24"/>
                <w:szCs w:val="24"/>
              </w:rPr>
              <w:t>Amendment details</w:t>
            </w:r>
          </w:p>
        </w:tc>
      </w:tr>
      <w:tr w:rsidR="000D1680" w:rsidRPr="00AA7C48" w14:paraId="6137BF2C" w14:textId="77777777">
        <w:trPr>
          <w:trHeight w:val="334"/>
        </w:trPr>
        <w:tc>
          <w:tcPr>
            <w:tcW w:w="1276" w:type="dxa"/>
            <w:vAlign w:val="center"/>
          </w:tcPr>
          <w:p w14:paraId="3B16C0DD" w14:textId="01DA3E46" w:rsidR="000D1680" w:rsidRPr="00AA7C48" w:rsidRDefault="00323D9F" w:rsidP="00292AD1">
            <w:pPr>
              <w:pStyle w:val="NoSpacing"/>
              <w:jc w:val="center"/>
              <w:rPr>
                <w:rFonts w:ascii="Century Gothic" w:hAnsi="Century Gothic"/>
                <w:b/>
                <w:sz w:val="24"/>
                <w:szCs w:val="24"/>
              </w:rPr>
            </w:pPr>
            <w:r>
              <w:rPr>
                <w:rFonts w:ascii="Century Gothic" w:hAnsi="Century Gothic"/>
                <w:b/>
                <w:sz w:val="24"/>
                <w:szCs w:val="24"/>
              </w:rPr>
              <w:t>1.0</w:t>
            </w:r>
          </w:p>
        </w:tc>
        <w:tc>
          <w:tcPr>
            <w:tcW w:w="1985" w:type="dxa"/>
            <w:vAlign w:val="center"/>
          </w:tcPr>
          <w:p w14:paraId="72F1BC2B" w14:textId="78160E5A" w:rsidR="000D1680" w:rsidRPr="00AA7C48" w:rsidRDefault="00BB6470" w:rsidP="00292AD1">
            <w:pPr>
              <w:pStyle w:val="NoSpacing"/>
              <w:jc w:val="center"/>
              <w:rPr>
                <w:rFonts w:ascii="Century Gothic" w:hAnsi="Century Gothic"/>
                <w:sz w:val="24"/>
                <w:szCs w:val="24"/>
              </w:rPr>
            </w:pPr>
            <w:r>
              <w:rPr>
                <w:rFonts w:ascii="Century Gothic" w:hAnsi="Century Gothic"/>
                <w:sz w:val="24"/>
                <w:szCs w:val="24"/>
              </w:rPr>
              <w:t>April</w:t>
            </w:r>
            <w:r w:rsidR="002D14CE">
              <w:rPr>
                <w:rFonts w:ascii="Century Gothic" w:hAnsi="Century Gothic"/>
                <w:sz w:val="24"/>
                <w:szCs w:val="24"/>
              </w:rPr>
              <w:t xml:space="preserve"> 202</w:t>
            </w:r>
            <w:r>
              <w:rPr>
                <w:rFonts w:ascii="Century Gothic" w:hAnsi="Century Gothic"/>
                <w:sz w:val="24"/>
                <w:szCs w:val="24"/>
              </w:rPr>
              <w:t>5</w:t>
            </w:r>
          </w:p>
        </w:tc>
        <w:tc>
          <w:tcPr>
            <w:tcW w:w="2551" w:type="dxa"/>
            <w:vAlign w:val="center"/>
          </w:tcPr>
          <w:p w14:paraId="3ECCAE50" w14:textId="32AD9B2C" w:rsidR="000D1680" w:rsidRPr="00AA7C48" w:rsidRDefault="00BB6470" w:rsidP="00292AD1">
            <w:pPr>
              <w:pStyle w:val="NoSpacing"/>
              <w:jc w:val="center"/>
              <w:rPr>
                <w:rFonts w:ascii="Century Gothic" w:hAnsi="Century Gothic"/>
                <w:sz w:val="24"/>
                <w:szCs w:val="24"/>
              </w:rPr>
            </w:pPr>
            <w:r>
              <w:rPr>
                <w:rFonts w:ascii="Century Gothic" w:hAnsi="Century Gothic"/>
                <w:sz w:val="24"/>
                <w:szCs w:val="24"/>
              </w:rPr>
              <w:t>Bennjoseph Vaughan</w:t>
            </w:r>
          </w:p>
        </w:tc>
        <w:tc>
          <w:tcPr>
            <w:tcW w:w="3686" w:type="dxa"/>
            <w:vAlign w:val="center"/>
          </w:tcPr>
          <w:p w14:paraId="4D481418" w14:textId="1CA95A15" w:rsidR="000D1680" w:rsidRPr="00AA7C48" w:rsidRDefault="00323D9F" w:rsidP="00292AD1">
            <w:pPr>
              <w:pStyle w:val="NoSpacing"/>
              <w:jc w:val="center"/>
              <w:rPr>
                <w:rFonts w:ascii="Century Gothic" w:hAnsi="Century Gothic"/>
                <w:sz w:val="24"/>
                <w:szCs w:val="24"/>
              </w:rPr>
            </w:pPr>
            <w:r>
              <w:rPr>
                <w:rFonts w:ascii="Century Gothic" w:hAnsi="Century Gothic"/>
                <w:sz w:val="24"/>
                <w:szCs w:val="24"/>
              </w:rPr>
              <w:t>First version.</w:t>
            </w:r>
          </w:p>
        </w:tc>
      </w:tr>
    </w:tbl>
    <w:p w14:paraId="3FEA178B" w14:textId="77777777" w:rsidR="002A49DA" w:rsidRDefault="002A49DA" w:rsidP="002A49DA">
      <w:pPr>
        <w:pStyle w:val="NoSpacing"/>
        <w:rPr>
          <w:rFonts w:ascii="Century Gothic" w:hAnsi="Century Gothic"/>
          <w:szCs w:val="24"/>
        </w:rPr>
      </w:pPr>
      <w:r w:rsidRPr="00303EEF">
        <w:rPr>
          <w:rFonts w:ascii="Century Gothic" w:hAnsi="Century Gothic"/>
          <w:noProof/>
          <w:szCs w:val="24"/>
          <w:lang w:eastAsia="en-GB"/>
        </w:rPr>
        <mc:AlternateContent>
          <mc:Choice Requires="wps">
            <w:drawing>
              <wp:inline distT="0" distB="0" distL="0" distR="0" wp14:anchorId="4481FFB5" wp14:editId="4A3B8D62">
                <wp:extent cx="6012000" cy="0"/>
                <wp:effectExtent l="0" t="0" r="8255" b="19050"/>
                <wp:docPr id="8" name="Straight Connector 8"/>
                <wp:cNvGraphicFramePr/>
                <a:graphic xmlns:a="http://schemas.openxmlformats.org/drawingml/2006/main">
                  <a:graphicData uri="http://schemas.microsoft.com/office/word/2010/wordprocessingShape">
                    <wps:wsp>
                      <wps:cNvCnPr/>
                      <wps:spPr>
                        <a:xfrm>
                          <a:off x="0" y="0"/>
                          <a:ext cx="6012000" cy="0"/>
                        </a:xfrm>
                        <a:prstGeom prst="line">
                          <a:avLst/>
                        </a:prstGeom>
                        <a:ln>
                          <a:solidFill>
                            <a:srgbClr val="5F5F5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940430"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NvQEAAO8DAAAOAAAAZHJzL2Uyb0RvYy54bWysU9uK2zAQfS/0H4TeG9sLXYqJsw8bsi9L&#10;u/TyAYo8igW6oVFj++87khOnNygtxTDWZc6ZOUfS9mGyhp0hovau482m5gyc9L12p45/+Xx4844z&#10;TML1wngHHZ8B+cPu9avtGFq484M3PURGJA7bMXR8SCm0VYVyACtw4wM42lQ+WpFoGk9VH8VI7NZU&#10;d3V9X40+9iF6CYi0ul82+a7wKwUyfVAKITHTceotlRhLPOZY7baiPUURBi0vbYh/6MIK7ajoSrUX&#10;SbCvUf9CZbWMHr1KG+lt5ZXSEooGUtPUP6n5NIgARQuZg2G1Cf8frXx/fnQvkWwYA7YYXmJWMalo&#10;85/6Y1Mxa17NgikxSYv3dUMHQJ7K6151A4aI6Qm8ZXnQcaNd1iFacX7GRMUo9ZqSl43LEb3R/UEb&#10;UybxdHw0kZ0FndzbQ/7yYRHwh7TMshc4LHk4496nS14mrW6qyijNBpaCH0Ex3ZOOpjRWLhysBYWU&#10;4FKzMlF2hilqbgXWfwZe8jMUymX8G/CKKJW9SyvYaufj76qn6dqyWvKvDiy6swVH38/lvIs1dKuK&#10;p5cXkK/t9/MCv73T3TcAAAD//wMAUEsDBBQABgAIAAAAIQBsO+bo1gAAAAIBAAAPAAAAZHJzL2Rv&#10;d25yZXYueG1sTI9BS8NAEIXvQv/DMoI3u1FsMTGbUoKepbWCx2l2moRmZ0N206b/vlMvehl4vMeb&#10;7+WryXXqRENoPRt4miegiCtvW64N7L4+Hl9BhYhssfNMBi4UYFXM7nLMrD/zhk7bWCsp4ZChgSbG&#10;PtM6VA05DHPfE4t38IPDKHKotR3wLOWu089JstQOW5YPDfZUNlQdt6Mz8OnKcnyvvy/p5sePNqSL&#10;imJvzMP9tH4DFWmKf2G44Qs6FMK09yPboDoDMiT+XvHSl6XM2N+kLnL9H724AgAA//8DAFBLAQIt&#10;ABQABgAIAAAAIQC2gziS/gAAAOEBAAATAAAAAAAAAAAAAAAAAAAAAABbQ29udGVudF9UeXBlc10u&#10;eG1sUEsBAi0AFAAGAAgAAAAhADj9If/WAAAAlAEAAAsAAAAAAAAAAAAAAAAALwEAAF9yZWxzLy5y&#10;ZWxzUEsBAi0AFAAGAAgAAAAhALRi8o29AQAA7wMAAA4AAAAAAAAAAAAAAAAALgIAAGRycy9lMm9E&#10;b2MueG1sUEsBAi0AFAAGAAgAAAAhAGw75ujWAAAAAgEAAA8AAAAAAAAAAAAAAAAAFwQAAGRycy9k&#10;b3ducmV2LnhtbFBLBQYAAAAABAAEAPMAAAAaBQAAAAA=&#10;" strokecolor="#5f5f5f" strokeweight=".5pt">
                <v:stroke dashstyle="1 1" joinstyle="miter"/>
                <w10:anchorlock/>
              </v:line>
            </w:pict>
          </mc:Fallback>
        </mc:AlternateContent>
      </w:r>
    </w:p>
    <w:p w14:paraId="60C58E48" w14:textId="747097ED" w:rsidR="00B8026C" w:rsidRPr="00303EEF" w:rsidRDefault="00B8026C" w:rsidP="002A49DA">
      <w:pPr>
        <w:pStyle w:val="NoSpacing"/>
        <w:rPr>
          <w:rFonts w:ascii="Century Gothic" w:hAnsi="Century Gothic"/>
          <w:szCs w:val="24"/>
        </w:rPr>
      </w:pPr>
    </w:p>
    <w:sectPr w:rsidR="00B8026C" w:rsidRPr="00303EEF" w:rsidSect="002A49DA">
      <w:headerReference w:type="default" r:id="rId12"/>
      <w:footerReference w:type="defaul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E116" w14:textId="77777777" w:rsidR="00CE1F03" w:rsidRDefault="00CE1F03" w:rsidP="007D5931">
      <w:pPr>
        <w:spacing w:line="240" w:lineRule="auto"/>
      </w:pPr>
      <w:r>
        <w:separator/>
      </w:r>
    </w:p>
  </w:endnote>
  <w:endnote w:type="continuationSeparator" w:id="0">
    <w:p w14:paraId="409A05CC" w14:textId="77777777" w:rsidR="00CE1F03" w:rsidRDefault="00CE1F03" w:rsidP="007D5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8E20" w14:textId="2EC304FC" w:rsidR="007D5931" w:rsidRPr="00303EEF" w:rsidRDefault="007D5931" w:rsidP="007D5931">
    <w:pPr>
      <w:pStyle w:val="Footer"/>
      <w:rPr>
        <w:rFonts w:ascii="Century Gothic" w:hAnsi="Century Gothic"/>
        <w:sz w:val="18"/>
        <w:szCs w:val="18"/>
      </w:rPr>
    </w:pPr>
    <w:r w:rsidRPr="00303EEF">
      <w:rPr>
        <w:rFonts w:ascii="Century Gothic" w:hAnsi="Century Gothic"/>
        <w:sz w:val="18"/>
        <w:szCs w:val="18"/>
      </w:rPr>
      <w:t>[Version</w:t>
    </w:r>
    <w:r w:rsidR="008171A5">
      <w:rPr>
        <w:rFonts w:ascii="Century Gothic" w:hAnsi="Century Gothic"/>
        <w:sz w:val="18"/>
        <w:szCs w:val="18"/>
      </w:rPr>
      <w:t xml:space="preserve"> 1</w:t>
    </w:r>
    <w:r w:rsidRPr="00303EEF">
      <w:rPr>
        <w:rFonts w:ascii="Century Gothic" w:hAnsi="Century Gothic"/>
        <w:sz w:val="18"/>
        <w:szCs w:val="18"/>
      </w:rPr>
      <w:t>]</w:t>
    </w:r>
    <w:r w:rsidRPr="00303EEF">
      <w:rPr>
        <w:rFonts w:ascii="Century Gothic" w:hAnsi="Century Gothic"/>
        <w:sz w:val="18"/>
        <w:szCs w:val="18"/>
      </w:rPr>
      <w:ptab w:relativeTo="margin" w:alignment="center" w:leader="none"/>
    </w:r>
    <w:r w:rsidRPr="00303EEF">
      <w:rPr>
        <w:rFonts w:ascii="Century Gothic" w:hAnsi="Century Gothic"/>
        <w:sz w:val="18"/>
        <w:szCs w:val="18"/>
      </w:rPr>
      <w:t>[</w:t>
    </w:r>
    <w:r w:rsidR="008171A5">
      <w:rPr>
        <w:rFonts w:ascii="Century Gothic" w:hAnsi="Century Gothic"/>
        <w:sz w:val="18"/>
        <w:szCs w:val="18"/>
      </w:rPr>
      <w:t>April 2025</w:t>
    </w:r>
    <w:r w:rsidRPr="00303EEF">
      <w:rPr>
        <w:rFonts w:ascii="Century Gothic" w:hAnsi="Century Gothic"/>
        <w:sz w:val="18"/>
        <w:szCs w:val="18"/>
      </w:rPr>
      <w:t>]</w:t>
    </w:r>
    <w:r w:rsidRPr="00303EEF">
      <w:rPr>
        <w:rFonts w:ascii="Century Gothic" w:hAnsi="Century Gothic"/>
        <w:sz w:val="18"/>
        <w:szCs w:val="18"/>
      </w:rPr>
      <w:ptab w:relativeTo="margin" w:alignment="right" w:leader="none"/>
    </w:r>
    <w:r w:rsidRPr="00303EEF">
      <w:rPr>
        <w:rFonts w:ascii="Century Gothic" w:hAnsi="Century Gothic"/>
        <w:sz w:val="18"/>
        <w:szCs w:val="18"/>
      </w:rPr>
      <w:t xml:space="preserve">Page </w:t>
    </w:r>
    <w:r w:rsidRPr="00303EEF">
      <w:rPr>
        <w:rFonts w:ascii="Century Gothic" w:hAnsi="Century Gothic"/>
        <w:bCs/>
        <w:sz w:val="18"/>
        <w:szCs w:val="18"/>
      </w:rPr>
      <w:fldChar w:fldCharType="begin"/>
    </w:r>
    <w:r w:rsidRPr="00303EEF">
      <w:rPr>
        <w:rFonts w:ascii="Century Gothic" w:hAnsi="Century Gothic"/>
        <w:bCs/>
        <w:sz w:val="18"/>
        <w:szCs w:val="18"/>
      </w:rPr>
      <w:instrText xml:space="preserve"> PAGE  \* Arabic  \* MERGEFORMAT </w:instrText>
    </w:r>
    <w:r w:rsidRPr="00303EEF">
      <w:rPr>
        <w:rFonts w:ascii="Century Gothic" w:hAnsi="Century Gothic"/>
        <w:bCs/>
        <w:sz w:val="18"/>
        <w:szCs w:val="18"/>
      </w:rPr>
      <w:fldChar w:fldCharType="separate"/>
    </w:r>
    <w:r>
      <w:rPr>
        <w:rFonts w:ascii="Century Gothic" w:hAnsi="Century Gothic"/>
        <w:bCs/>
        <w:sz w:val="18"/>
        <w:szCs w:val="18"/>
      </w:rPr>
      <w:t>1</w:t>
    </w:r>
    <w:r w:rsidRPr="00303EEF">
      <w:rPr>
        <w:rFonts w:ascii="Century Gothic" w:hAnsi="Century Gothic"/>
        <w:bCs/>
        <w:sz w:val="18"/>
        <w:szCs w:val="18"/>
      </w:rPr>
      <w:fldChar w:fldCharType="end"/>
    </w:r>
    <w:r w:rsidRPr="00303EEF">
      <w:rPr>
        <w:rFonts w:ascii="Century Gothic" w:hAnsi="Century Gothic"/>
        <w:sz w:val="18"/>
        <w:szCs w:val="18"/>
      </w:rPr>
      <w:t xml:space="preserve"> of </w:t>
    </w:r>
    <w:r w:rsidRPr="00303EEF">
      <w:rPr>
        <w:rFonts w:ascii="Century Gothic" w:hAnsi="Century Gothic"/>
        <w:bCs/>
        <w:sz w:val="18"/>
        <w:szCs w:val="18"/>
      </w:rPr>
      <w:fldChar w:fldCharType="begin"/>
    </w:r>
    <w:r w:rsidRPr="00303EEF">
      <w:rPr>
        <w:rFonts w:ascii="Century Gothic" w:hAnsi="Century Gothic"/>
        <w:bCs/>
        <w:sz w:val="18"/>
        <w:szCs w:val="18"/>
      </w:rPr>
      <w:instrText xml:space="preserve"> NUMPAGES  \* Arabic  \* MERGEFORMAT </w:instrText>
    </w:r>
    <w:r w:rsidRPr="00303EEF">
      <w:rPr>
        <w:rFonts w:ascii="Century Gothic" w:hAnsi="Century Gothic"/>
        <w:bCs/>
        <w:sz w:val="18"/>
        <w:szCs w:val="18"/>
      </w:rPr>
      <w:fldChar w:fldCharType="separate"/>
    </w:r>
    <w:r>
      <w:rPr>
        <w:rFonts w:ascii="Century Gothic" w:hAnsi="Century Gothic"/>
        <w:bCs/>
        <w:sz w:val="18"/>
        <w:szCs w:val="18"/>
      </w:rPr>
      <w:t>6</w:t>
    </w:r>
    <w:r w:rsidRPr="00303EEF">
      <w:rPr>
        <w:rFonts w:ascii="Century Gothic" w:hAnsi="Century Gothic"/>
        <w:bCs/>
        <w:sz w:val="18"/>
        <w:szCs w:val="18"/>
      </w:rPr>
      <w:fldChar w:fldCharType="end"/>
    </w:r>
    <w:r w:rsidRPr="00303EEF">
      <w:rPr>
        <w:rFonts w:ascii="Century Gothic" w:hAnsi="Century Gothic"/>
        <w:bCs/>
        <w:sz w:val="18"/>
        <w:szCs w:val="18"/>
      </w:rPr>
      <w:br/>
    </w:r>
    <w:r w:rsidRPr="00303EEF">
      <w:rPr>
        <w:rFonts w:ascii="Century Gothic" w:hAnsi="Century Gothic"/>
        <w:bCs/>
        <w:sz w:val="6"/>
        <w:szCs w:val="6"/>
      </w:rPr>
      <w:br/>
    </w:r>
    <w:r w:rsidRPr="00303EEF">
      <w:rPr>
        <w:rFonts w:ascii="Century Gothic" w:hAnsi="Century Gothic"/>
        <w:bCs/>
        <w:sz w:val="18"/>
        <w:szCs w:val="18"/>
      </w:rPr>
      <w:t>Content only valid at time of printing.</w:t>
    </w:r>
  </w:p>
  <w:p w14:paraId="6D71C469" w14:textId="77777777" w:rsidR="007D5931" w:rsidRDefault="007D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6760" w14:textId="77777777" w:rsidR="00CE1F03" w:rsidRDefault="00CE1F03" w:rsidP="007D5931">
      <w:pPr>
        <w:spacing w:line="240" w:lineRule="auto"/>
      </w:pPr>
      <w:r>
        <w:separator/>
      </w:r>
    </w:p>
  </w:footnote>
  <w:footnote w:type="continuationSeparator" w:id="0">
    <w:p w14:paraId="0F63BA8B" w14:textId="77777777" w:rsidR="00CE1F03" w:rsidRDefault="00CE1F03" w:rsidP="007D5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C6CC" w14:textId="7A1B77AD" w:rsidR="007D5931" w:rsidRPr="00303EEF" w:rsidRDefault="007D5931" w:rsidP="007D5931">
    <w:pPr>
      <w:pStyle w:val="Header"/>
      <w:rPr>
        <w:rFonts w:ascii="Century Gothic" w:hAnsi="Century Gothic"/>
        <w:sz w:val="18"/>
        <w:szCs w:val="18"/>
      </w:rPr>
    </w:pPr>
    <w:r w:rsidRPr="00303EEF">
      <w:rPr>
        <w:rFonts w:ascii="Century Gothic" w:hAnsi="Century Gothic"/>
        <w:sz w:val="18"/>
        <w:szCs w:val="18"/>
      </w:rPr>
      <w:t xml:space="preserve">Change Grow Live </w:t>
    </w:r>
    <w:r w:rsidRPr="00303EEF">
      <w:rPr>
        <w:rFonts w:ascii="Century Gothic" w:hAnsi="Century Gothic"/>
        <w:sz w:val="18"/>
        <w:szCs w:val="18"/>
      </w:rPr>
      <w:ptab w:relativeTo="margin" w:alignment="right" w:leader="none"/>
    </w:r>
    <w:r w:rsidRPr="00303EEF">
      <w:rPr>
        <w:rFonts w:ascii="Century Gothic" w:hAnsi="Century Gothic"/>
        <w:sz w:val="18"/>
        <w:szCs w:val="18"/>
      </w:rPr>
      <w:t xml:space="preserve">Document classification: </w:t>
    </w:r>
    <w:r w:rsidRPr="00303EEF">
      <w:rPr>
        <w:rFonts w:ascii="Century Gothic" w:hAnsi="Century Gothic"/>
        <w:b/>
        <w:sz w:val="18"/>
        <w:szCs w:val="18"/>
      </w:rPr>
      <w:t>Official</w:t>
    </w:r>
  </w:p>
  <w:p w14:paraId="35B768F9" w14:textId="77777777" w:rsidR="007D5931" w:rsidRDefault="007D5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00A2B"/>
    <w:multiLevelType w:val="hybridMultilevel"/>
    <w:tmpl w:val="6742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4164"/>
    <w:multiLevelType w:val="hybridMultilevel"/>
    <w:tmpl w:val="D56A04FC"/>
    <w:lvl w:ilvl="0" w:tplc="E132FB30">
      <w:start w:val="2"/>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95F1B"/>
    <w:multiLevelType w:val="hybridMultilevel"/>
    <w:tmpl w:val="23F6E5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0B00CD"/>
    <w:multiLevelType w:val="multilevel"/>
    <w:tmpl w:val="AF3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B342B"/>
    <w:multiLevelType w:val="hybridMultilevel"/>
    <w:tmpl w:val="C674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21BA9"/>
    <w:multiLevelType w:val="hybridMultilevel"/>
    <w:tmpl w:val="9CC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10CFC"/>
    <w:multiLevelType w:val="hybridMultilevel"/>
    <w:tmpl w:val="9760CF1C"/>
    <w:lvl w:ilvl="0" w:tplc="08090001">
      <w:start w:val="1"/>
      <w:numFmt w:val="bullet"/>
      <w:lvlText w:val=""/>
      <w:lvlJc w:val="left"/>
      <w:pPr>
        <w:ind w:left="720" w:hanging="360"/>
      </w:pPr>
      <w:rPr>
        <w:rFonts w:ascii="Symbol" w:hAnsi="Symbol" w:hint="default"/>
      </w:rPr>
    </w:lvl>
    <w:lvl w:ilvl="1" w:tplc="303A8C06">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F5627"/>
    <w:multiLevelType w:val="hybridMultilevel"/>
    <w:tmpl w:val="A7E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91546"/>
    <w:multiLevelType w:val="hybridMultilevel"/>
    <w:tmpl w:val="F34085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BE640F"/>
    <w:multiLevelType w:val="hybridMultilevel"/>
    <w:tmpl w:val="E10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1E19F5"/>
    <w:multiLevelType w:val="multilevel"/>
    <w:tmpl w:val="1D0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949566">
    <w:abstractNumId w:val="2"/>
  </w:num>
  <w:num w:numId="2" w16cid:durableId="2118017612">
    <w:abstractNumId w:val="6"/>
  </w:num>
  <w:num w:numId="3" w16cid:durableId="219831834">
    <w:abstractNumId w:val="7"/>
  </w:num>
  <w:num w:numId="4" w16cid:durableId="649404992">
    <w:abstractNumId w:val="5"/>
  </w:num>
  <w:num w:numId="5" w16cid:durableId="52050644">
    <w:abstractNumId w:val="0"/>
  </w:num>
  <w:num w:numId="6" w16cid:durableId="509804574">
    <w:abstractNumId w:val="1"/>
  </w:num>
  <w:num w:numId="7" w16cid:durableId="1991982732">
    <w:abstractNumId w:val="4"/>
  </w:num>
  <w:num w:numId="8" w16cid:durableId="869416929">
    <w:abstractNumId w:val="9"/>
  </w:num>
  <w:num w:numId="9" w16cid:durableId="296103786">
    <w:abstractNumId w:val="10"/>
  </w:num>
  <w:num w:numId="10" w16cid:durableId="909535279">
    <w:abstractNumId w:val="3"/>
  </w:num>
  <w:num w:numId="11" w16cid:durableId="155230449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31"/>
    <w:rsid w:val="0001169F"/>
    <w:rsid w:val="00032CAD"/>
    <w:rsid w:val="000368FD"/>
    <w:rsid w:val="00040F30"/>
    <w:rsid w:val="00041819"/>
    <w:rsid w:val="00045AAF"/>
    <w:rsid w:val="00054D82"/>
    <w:rsid w:val="000675D0"/>
    <w:rsid w:val="000932BF"/>
    <w:rsid w:val="000A6DDC"/>
    <w:rsid w:val="000B1EC0"/>
    <w:rsid w:val="000C384B"/>
    <w:rsid w:val="000C7442"/>
    <w:rsid w:val="000D1680"/>
    <w:rsid w:val="000D193D"/>
    <w:rsid w:val="000D551D"/>
    <w:rsid w:val="000F29AB"/>
    <w:rsid w:val="000F39AF"/>
    <w:rsid w:val="0010097C"/>
    <w:rsid w:val="00100F0E"/>
    <w:rsid w:val="00103426"/>
    <w:rsid w:val="001062E8"/>
    <w:rsid w:val="00113121"/>
    <w:rsid w:val="0013483F"/>
    <w:rsid w:val="0014701F"/>
    <w:rsid w:val="00147F5E"/>
    <w:rsid w:val="00151101"/>
    <w:rsid w:val="00153C1E"/>
    <w:rsid w:val="0016587E"/>
    <w:rsid w:val="001673EA"/>
    <w:rsid w:val="00180314"/>
    <w:rsid w:val="00182714"/>
    <w:rsid w:val="00190441"/>
    <w:rsid w:val="001961E4"/>
    <w:rsid w:val="001A1D79"/>
    <w:rsid w:val="001A294F"/>
    <w:rsid w:val="001A5B73"/>
    <w:rsid w:val="001B4111"/>
    <w:rsid w:val="001D0DF8"/>
    <w:rsid w:val="001D244D"/>
    <w:rsid w:val="001D706F"/>
    <w:rsid w:val="001E2C4F"/>
    <w:rsid w:val="00200376"/>
    <w:rsid w:val="00200657"/>
    <w:rsid w:val="00201356"/>
    <w:rsid w:val="00206ABD"/>
    <w:rsid w:val="0021720B"/>
    <w:rsid w:val="0022157A"/>
    <w:rsid w:val="00231546"/>
    <w:rsid w:val="00234A2C"/>
    <w:rsid w:val="00236012"/>
    <w:rsid w:val="0024269F"/>
    <w:rsid w:val="002569B3"/>
    <w:rsid w:val="00257415"/>
    <w:rsid w:val="0026479D"/>
    <w:rsid w:val="00266630"/>
    <w:rsid w:val="0027752D"/>
    <w:rsid w:val="00287920"/>
    <w:rsid w:val="002909ED"/>
    <w:rsid w:val="00292AD1"/>
    <w:rsid w:val="00292CC8"/>
    <w:rsid w:val="002A2C39"/>
    <w:rsid w:val="002A49DA"/>
    <w:rsid w:val="002D14CE"/>
    <w:rsid w:val="002D33D2"/>
    <w:rsid w:val="002E4A57"/>
    <w:rsid w:val="002F6492"/>
    <w:rsid w:val="00307797"/>
    <w:rsid w:val="00323D9F"/>
    <w:rsid w:val="00325E1F"/>
    <w:rsid w:val="00327E13"/>
    <w:rsid w:val="0033706A"/>
    <w:rsid w:val="00356893"/>
    <w:rsid w:val="00357BFF"/>
    <w:rsid w:val="00362308"/>
    <w:rsid w:val="00366F4E"/>
    <w:rsid w:val="00376403"/>
    <w:rsid w:val="00396A75"/>
    <w:rsid w:val="00396C81"/>
    <w:rsid w:val="003A6C6B"/>
    <w:rsid w:val="003A7177"/>
    <w:rsid w:val="003B1AA1"/>
    <w:rsid w:val="003C0A8E"/>
    <w:rsid w:val="003C5A01"/>
    <w:rsid w:val="003E0333"/>
    <w:rsid w:val="003F7E3C"/>
    <w:rsid w:val="004028C8"/>
    <w:rsid w:val="004047B1"/>
    <w:rsid w:val="0041379E"/>
    <w:rsid w:val="004174AA"/>
    <w:rsid w:val="00426D4E"/>
    <w:rsid w:val="00435C49"/>
    <w:rsid w:val="0044077F"/>
    <w:rsid w:val="00450BE9"/>
    <w:rsid w:val="00451319"/>
    <w:rsid w:val="004549D4"/>
    <w:rsid w:val="00461C7D"/>
    <w:rsid w:val="004675E2"/>
    <w:rsid w:val="00467C13"/>
    <w:rsid w:val="00474BD7"/>
    <w:rsid w:val="004808FA"/>
    <w:rsid w:val="004A0D53"/>
    <w:rsid w:val="004B10DA"/>
    <w:rsid w:val="004B1D59"/>
    <w:rsid w:val="004B3155"/>
    <w:rsid w:val="004C255A"/>
    <w:rsid w:val="004C2DAF"/>
    <w:rsid w:val="004C4135"/>
    <w:rsid w:val="004D22F3"/>
    <w:rsid w:val="004D7A0B"/>
    <w:rsid w:val="004E0D9D"/>
    <w:rsid w:val="004F7583"/>
    <w:rsid w:val="00502FAF"/>
    <w:rsid w:val="00524F90"/>
    <w:rsid w:val="005257A5"/>
    <w:rsid w:val="00532560"/>
    <w:rsid w:val="00537751"/>
    <w:rsid w:val="0054122C"/>
    <w:rsid w:val="005419FA"/>
    <w:rsid w:val="00543460"/>
    <w:rsid w:val="00560397"/>
    <w:rsid w:val="00572DBC"/>
    <w:rsid w:val="00577C7F"/>
    <w:rsid w:val="00583050"/>
    <w:rsid w:val="0059053D"/>
    <w:rsid w:val="00591966"/>
    <w:rsid w:val="00596D15"/>
    <w:rsid w:val="005A364B"/>
    <w:rsid w:val="005B6443"/>
    <w:rsid w:val="005B67BD"/>
    <w:rsid w:val="005B7FCC"/>
    <w:rsid w:val="005D149D"/>
    <w:rsid w:val="005E1467"/>
    <w:rsid w:val="005E5350"/>
    <w:rsid w:val="005F2098"/>
    <w:rsid w:val="005F2DC8"/>
    <w:rsid w:val="005F7DBF"/>
    <w:rsid w:val="00614A81"/>
    <w:rsid w:val="0063003B"/>
    <w:rsid w:val="00632270"/>
    <w:rsid w:val="0064020E"/>
    <w:rsid w:val="00651CFB"/>
    <w:rsid w:val="006529BF"/>
    <w:rsid w:val="00654697"/>
    <w:rsid w:val="00662D78"/>
    <w:rsid w:val="00663E48"/>
    <w:rsid w:val="006809BC"/>
    <w:rsid w:val="00695D84"/>
    <w:rsid w:val="006B2CA4"/>
    <w:rsid w:val="006D7989"/>
    <w:rsid w:val="00701651"/>
    <w:rsid w:val="0071062E"/>
    <w:rsid w:val="0073797D"/>
    <w:rsid w:val="00737A99"/>
    <w:rsid w:val="00742121"/>
    <w:rsid w:val="00743ADC"/>
    <w:rsid w:val="00744862"/>
    <w:rsid w:val="007461D1"/>
    <w:rsid w:val="00752207"/>
    <w:rsid w:val="00753FA7"/>
    <w:rsid w:val="00771C1B"/>
    <w:rsid w:val="0079207B"/>
    <w:rsid w:val="00795891"/>
    <w:rsid w:val="007A7D9A"/>
    <w:rsid w:val="007C3F42"/>
    <w:rsid w:val="007C456E"/>
    <w:rsid w:val="007D368C"/>
    <w:rsid w:val="007D5931"/>
    <w:rsid w:val="007D673C"/>
    <w:rsid w:val="007E2291"/>
    <w:rsid w:val="007E4A78"/>
    <w:rsid w:val="007E7513"/>
    <w:rsid w:val="007F271D"/>
    <w:rsid w:val="008001BB"/>
    <w:rsid w:val="00805811"/>
    <w:rsid w:val="00814157"/>
    <w:rsid w:val="00814692"/>
    <w:rsid w:val="008171A5"/>
    <w:rsid w:val="0082239B"/>
    <w:rsid w:val="00836AB6"/>
    <w:rsid w:val="0083729A"/>
    <w:rsid w:val="008412F4"/>
    <w:rsid w:val="00891B7A"/>
    <w:rsid w:val="00892A8C"/>
    <w:rsid w:val="00897715"/>
    <w:rsid w:val="008A42D3"/>
    <w:rsid w:val="008A5516"/>
    <w:rsid w:val="008A6C95"/>
    <w:rsid w:val="008B1B22"/>
    <w:rsid w:val="008B7CD7"/>
    <w:rsid w:val="008C7DA9"/>
    <w:rsid w:val="008D096D"/>
    <w:rsid w:val="008D753B"/>
    <w:rsid w:val="008E0646"/>
    <w:rsid w:val="008E34B2"/>
    <w:rsid w:val="008E6455"/>
    <w:rsid w:val="008F5AA8"/>
    <w:rsid w:val="00901877"/>
    <w:rsid w:val="00902071"/>
    <w:rsid w:val="00927354"/>
    <w:rsid w:val="009277D0"/>
    <w:rsid w:val="009521AE"/>
    <w:rsid w:val="0096131D"/>
    <w:rsid w:val="009743EA"/>
    <w:rsid w:val="00977852"/>
    <w:rsid w:val="00977D71"/>
    <w:rsid w:val="00993F38"/>
    <w:rsid w:val="009A0495"/>
    <w:rsid w:val="009B4E2B"/>
    <w:rsid w:val="009C2EDC"/>
    <w:rsid w:val="009D4696"/>
    <w:rsid w:val="009D5330"/>
    <w:rsid w:val="009D63C0"/>
    <w:rsid w:val="009D7FBE"/>
    <w:rsid w:val="009E055F"/>
    <w:rsid w:val="009E3F58"/>
    <w:rsid w:val="009E6CD0"/>
    <w:rsid w:val="009F6582"/>
    <w:rsid w:val="00A17DF8"/>
    <w:rsid w:val="00A249C4"/>
    <w:rsid w:val="00A32EAE"/>
    <w:rsid w:val="00A349B2"/>
    <w:rsid w:val="00A36740"/>
    <w:rsid w:val="00A379A4"/>
    <w:rsid w:val="00A52886"/>
    <w:rsid w:val="00A55F3D"/>
    <w:rsid w:val="00A64887"/>
    <w:rsid w:val="00A671A8"/>
    <w:rsid w:val="00A81DDF"/>
    <w:rsid w:val="00A867D9"/>
    <w:rsid w:val="00AA57D6"/>
    <w:rsid w:val="00AA788C"/>
    <w:rsid w:val="00AA7C48"/>
    <w:rsid w:val="00AB06D0"/>
    <w:rsid w:val="00AB1BCA"/>
    <w:rsid w:val="00AB23B2"/>
    <w:rsid w:val="00AB451B"/>
    <w:rsid w:val="00AC0C5D"/>
    <w:rsid w:val="00AC207B"/>
    <w:rsid w:val="00AC76C1"/>
    <w:rsid w:val="00AC7FDF"/>
    <w:rsid w:val="00AD12DF"/>
    <w:rsid w:val="00AD4A45"/>
    <w:rsid w:val="00AD6317"/>
    <w:rsid w:val="00AE0263"/>
    <w:rsid w:val="00AF3477"/>
    <w:rsid w:val="00AF6D80"/>
    <w:rsid w:val="00AF7504"/>
    <w:rsid w:val="00B1252D"/>
    <w:rsid w:val="00B22339"/>
    <w:rsid w:val="00B22BF2"/>
    <w:rsid w:val="00B26D29"/>
    <w:rsid w:val="00B4074C"/>
    <w:rsid w:val="00B51DA2"/>
    <w:rsid w:val="00B570EC"/>
    <w:rsid w:val="00B6089B"/>
    <w:rsid w:val="00B66F7F"/>
    <w:rsid w:val="00B76C85"/>
    <w:rsid w:val="00B8002C"/>
    <w:rsid w:val="00B8026C"/>
    <w:rsid w:val="00B83469"/>
    <w:rsid w:val="00B87218"/>
    <w:rsid w:val="00B87FAE"/>
    <w:rsid w:val="00B91B35"/>
    <w:rsid w:val="00BA600C"/>
    <w:rsid w:val="00BB272A"/>
    <w:rsid w:val="00BB6470"/>
    <w:rsid w:val="00BC166B"/>
    <w:rsid w:val="00BC7702"/>
    <w:rsid w:val="00BC7B8A"/>
    <w:rsid w:val="00BD43EF"/>
    <w:rsid w:val="00BE32CA"/>
    <w:rsid w:val="00BF0327"/>
    <w:rsid w:val="00BF53ED"/>
    <w:rsid w:val="00C0240B"/>
    <w:rsid w:val="00C032DA"/>
    <w:rsid w:val="00C134C7"/>
    <w:rsid w:val="00C1381A"/>
    <w:rsid w:val="00C16341"/>
    <w:rsid w:val="00C33A31"/>
    <w:rsid w:val="00C350A0"/>
    <w:rsid w:val="00C4254A"/>
    <w:rsid w:val="00C53A88"/>
    <w:rsid w:val="00C56858"/>
    <w:rsid w:val="00C56B18"/>
    <w:rsid w:val="00C62A0C"/>
    <w:rsid w:val="00C66868"/>
    <w:rsid w:val="00C80735"/>
    <w:rsid w:val="00C81430"/>
    <w:rsid w:val="00C8275D"/>
    <w:rsid w:val="00C863C0"/>
    <w:rsid w:val="00C925CB"/>
    <w:rsid w:val="00C950E6"/>
    <w:rsid w:val="00CB0326"/>
    <w:rsid w:val="00CB65CC"/>
    <w:rsid w:val="00CB686B"/>
    <w:rsid w:val="00CD1A3A"/>
    <w:rsid w:val="00CD72FC"/>
    <w:rsid w:val="00CE1F03"/>
    <w:rsid w:val="00CF1826"/>
    <w:rsid w:val="00CF1924"/>
    <w:rsid w:val="00D01633"/>
    <w:rsid w:val="00D03C1F"/>
    <w:rsid w:val="00D06083"/>
    <w:rsid w:val="00D10D7A"/>
    <w:rsid w:val="00D10F20"/>
    <w:rsid w:val="00D152D8"/>
    <w:rsid w:val="00D165E8"/>
    <w:rsid w:val="00D27A30"/>
    <w:rsid w:val="00D36A93"/>
    <w:rsid w:val="00D36B1D"/>
    <w:rsid w:val="00D522F1"/>
    <w:rsid w:val="00D5360E"/>
    <w:rsid w:val="00D65DE1"/>
    <w:rsid w:val="00D7032D"/>
    <w:rsid w:val="00D708E4"/>
    <w:rsid w:val="00D80A37"/>
    <w:rsid w:val="00D86D58"/>
    <w:rsid w:val="00DA38EB"/>
    <w:rsid w:val="00DB2AF6"/>
    <w:rsid w:val="00DB3200"/>
    <w:rsid w:val="00DB436C"/>
    <w:rsid w:val="00DC21F0"/>
    <w:rsid w:val="00DC55CB"/>
    <w:rsid w:val="00DE343C"/>
    <w:rsid w:val="00DF4223"/>
    <w:rsid w:val="00DF54CF"/>
    <w:rsid w:val="00DF7DBF"/>
    <w:rsid w:val="00E0624E"/>
    <w:rsid w:val="00E13EF8"/>
    <w:rsid w:val="00E1466B"/>
    <w:rsid w:val="00E26F20"/>
    <w:rsid w:val="00E37C67"/>
    <w:rsid w:val="00E4176C"/>
    <w:rsid w:val="00E57BD9"/>
    <w:rsid w:val="00E67AE2"/>
    <w:rsid w:val="00E803D8"/>
    <w:rsid w:val="00E865B3"/>
    <w:rsid w:val="00E913F2"/>
    <w:rsid w:val="00E91A37"/>
    <w:rsid w:val="00E95986"/>
    <w:rsid w:val="00E97CED"/>
    <w:rsid w:val="00EA0B72"/>
    <w:rsid w:val="00EA3CF6"/>
    <w:rsid w:val="00EC2C60"/>
    <w:rsid w:val="00EC5785"/>
    <w:rsid w:val="00EC61C8"/>
    <w:rsid w:val="00EE1583"/>
    <w:rsid w:val="00EE6D29"/>
    <w:rsid w:val="00EF1DB0"/>
    <w:rsid w:val="00EF5BB1"/>
    <w:rsid w:val="00F2797D"/>
    <w:rsid w:val="00F40553"/>
    <w:rsid w:val="00F41A8C"/>
    <w:rsid w:val="00F423C3"/>
    <w:rsid w:val="00F45937"/>
    <w:rsid w:val="00F47804"/>
    <w:rsid w:val="00F61F24"/>
    <w:rsid w:val="00F64D4B"/>
    <w:rsid w:val="00F97C14"/>
    <w:rsid w:val="00FA2596"/>
    <w:rsid w:val="00FA3124"/>
    <w:rsid w:val="00FA4ABC"/>
    <w:rsid w:val="00FA7C91"/>
    <w:rsid w:val="00FB047E"/>
    <w:rsid w:val="00FB18DE"/>
    <w:rsid w:val="00FB61AC"/>
    <w:rsid w:val="00FC0027"/>
    <w:rsid w:val="00FC0944"/>
    <w:rsid w:val="00FC3396"/>
    <w:rsid w:val="00FC3A7B"/>
    <w:rsid w:val="00FD7DEA"/>
    <w:rsid w:val="00FE000E"/>
    <w:rsid w:val="00FE11D0"/>
    <w:rsid w:val="00FE3230"/>
    <w:rsid w:val="00FF2FA0"/>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2926E"/>
  <w15:chartTrackingRefBased/>
  <w15:docId w15:val="{7DCEF887-328E-443F-83FF-832ED186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5931"/>
    <w:pPr>
      <w:spacing w:after="0" w:line="288" w:lineRule="auto"/>
    </w:pPr>
    <w:rPr>
      <w:rFonts w:ascii="Arial" w:eastAsia="Times New Roman" w:hAnsi="Arial" w:cs="Arial"/>
      <w:sz w:val="20"/>
      <w:szCs w:val="20"/>
      <w:lang w:eastAsia="en-GB"/>
    </w:rPr>
  </w:style>
  <w:style w:type="paragraph" w:styleId="Heading1">
    <w:name w:val="heading 1"/>
    <w:aliases w:val="Primary Level Heading"/>
    <w:basedOn w:val="Normal"/>
    <w:next w:val="Normal"/>
    <w:link w:val="Heading1Char"/>
    <w:uiPriority w:val="9"/>
    <w:qFormat/>
    <w:rsid w:val="00E913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79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2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9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931"/>
    <w:rPr>
      <w:rFonts w:ascii="Segoe UI" w:hAnsi="Segoe UI" w:cs="Segoe UI"/>
      <w:sz w:val="18"/>
      <w:szCs w:val="18"/>
    </w:rPr>
  </w:style>
  <w:style w:type="paragraph" w:styleId="Header">
    <w:name w:val="header"/>
    <w:basedOn w:val="Normal"/>
    <w:link w:val="HeaderChar"/>
    <w:uiPriority w:val="99"/>
    <w:unhideWhenUsed/>
    <w:rsid w:val="007D5931"/>
    <w:pPr>
      <w:tabs>
        <w:tab w:val="center" w:pos="4513"/>
        <w:tab w:val="right" w:pos="9026"/>
      </w:tabs>
      <w:spacing w:line="240" w:lineRule="auto"/>
    </w:pPr>
  </w:style>
  <w:style w:type="character" w:customStyle="1" w:styleId="HeaderChar">
    <w:name w:val="Header Char"/>
    <w:basedOn w:val="DefaultParagraphFont"/>
    <w:link w:val="Header"/>
    <w:uiPriority w:val="99"/>
    <w:rsid w:val="007D5931"/>
  </w:style>
  <w:style w:type="paragraph" w:styleId="Footer">
    <w:name w:val="footer"/>
    <w:basedOn w:val="Normal"/>
    <w:link w:val="FooterChar"/>
    <w:uiPriority w:val="99"/>
    <w:unhideWhenUsed/>
    <w:rsid w:val="007D5931"/>
    <w:pPr>
      <w:tabs>
        <w:tab w:val="center" w:pos="4513"/>
        <w:tab w:val="right" w:pos="9026"/>
      </w:tabs>
      <w:spacing w:line="240" w:lineRule="auto"/>
    </w:pPr>
  </w:style>
  <w:style w:type="character" w:customStyle="1" w:styleId="FooterChar">
    <w:name w:val="Footer Char"/>
    <w:basedOn w:val="DefaultParagraphFont"/>
    <w:link w:val="Footer"/>
    <w:uiPriority w:val="99"/>
    <w:rsid w:val="007D5931"/>
  </w:style>
  <w:style w:type="paragraph" w:styleId="NoSpacing">
    <w:name w:val="No Spacing"/>
    <w:aliases w:val="Text"/>
    <w:uiPriority w:val="1"/>
    <w:qFormat/>
    <w:rsid w:val="007D5931"/>
    <w:pPr>
      <w:spacing w:after="0" w:line="240" w:lineRule="auto"/>
    </w:pPr>
  </w:style>
  <w:style w:type="paragraph" w:styleId="TOC1">
    <w:name w:val="toc 1"/>
    <w:basedOn w:val="NoSpacing"/>
    <w:next w:val="Normal"/>
    <w:autoRedefine/>
    <w:uiPriority w:val="39"/>
    <w:unhideWhenUsed/>
    <w:rsid w:val="00054D82"/>
    <w:pPr>
      <w:tabs>
        <w:tab w:val="left" w:pos="480"/>
        <w:tab w:val="right" w:pos="9628"/>
      </w:tabs>
      <w:spacing w:after="100"/>
    </w:pPr>
  </w:style>
  <w:style w:type="character" w:styleId="Hyperlink">
    <w:name w:val="Hyperlink"/>
    <w:basedOn w:val="DefaultParagraphFont"/>
    <w:uiPriority w:val="99"/>
    <w:unhideWhenUsed/>
    <w:rsid w:val="007D5931"/>
    <w:rPr>
      <w:color w:val="0563C1" w:themeColor="hyperlink"/>
      <w:u w:val="single"/>
    </w:rPr>
  </w:style>
  <w:style w:type="character" w:customStyle="1" w:styleId="Heading1Char">
    <w:name w:val="Heading 1 Char"/>
    <w:aliases w:val="Primary Level Heading Char"/>
    <w:basedOn w:val="DefaultParagraphFont"/>
    <w:link w:val="Heading1"/>
    <w:uiPriority w:val="9"/>
    <w:rsid w:val="00E913F2"/>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2A49DA"/>
    <w:pPr>
      <w:ind w:left="720"/>
      <w:contextualSpacing/>
    </w:pPr>
  </w:style>
  <w:style w:type="paragraph" w:styleId="Title">
    <w:name w:val="Title"/>
    <w:aliases w:val="Secondary Level Text"/>
    <w:basedOn w:val="NoSpacing"/>
    <w:next w:val="Normal"/>
    <w:link w:val="TitleChar"/>
    <w:uiPriority w:val="10"/>
    <w:qFormat/>
    <w:rsid w:val="002A49DA"/>
    <w:pPr>
      <w:ind w:left="1140" w:hanging="420"/>
    </w:pPr>
  </w:style>
  <w:style w:type="character" w:customStyle="1" w:styleId="TitleChar">
    <w:name w:val="Title Char"/>
    <w:aliases w:val="Secondary Level Text Char"/>
    <w:basedOn w:val="DefaultParagraphFont"/>
    <w:link w:val="Title"/>
    <w:uiPriority w:val="10"/>
    <w:rsid w:val="002A49DA"/>
  </w:style>
  <w:style w:type="paragraph" w:styleId="Subtitle">
    <w:name w:val="Subtitle"/>
    <w:aliases w:val="Tertiary Level Text"/>
    <w:basedOn w:val="NoSpacing"/>
    <w:next w:val="Normal"/>
    <w:link w:val="SubtitleChar"/>
    <w:uiPriority w:val="11"/>
    <w:qFormat/>
    <w:rsid w:val="002A49DA"/>
    <w:pPr>
      <w:ind w:left="2160" w:hanging="720"/>
    </w:pPr>
  </w:style>
  <w:style w:type="character" w:customStyle="1" w:styleId="SubtitleChar">
    <w:name w:val="Subtitle Char"/>
    <w:aliases w:val="Tertiary Level Text Char"/>
    <w:basedOn w:val="DefaultParagraphFont"/>
    <w:link w:val="Subtitle"/>
    <w:uiPriority w:val="11"/>
    <w:rsid w:val="002A49DA"/>
  </w:style>
  <w:style w:type="paragraph" w:customStyle="1" w:styleId="ydpa3c2243fmsonormal">
    <w:name w:val="ydpa3c2243fmsonormal"/>
    <w:basedOn w:val="Normal"/>
    <w:rsid w:val="00993F38"/>
    <w:pPr>
      <w:spacing w:before="100" w:beforeAutospacing="1" w:after="100" w:afterAutospacing="1" w:line="240" w:lineRule="auto"/>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6D7989"/>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CD72FC"/>
    <w:rPr>
      <w:rFonts w:asciiTheme="majorHAnsi" w:eastAsiaTheme="majorEastAsia" w:hAnsiTheme="majorHAnsi" w:cstheme="majorBidi"/>
      <w:color w:val="1F3763" w:themeColor="accent1" w:themeShade="7F"/>
      <w:sz w:val="24"/>
      <w:szCs w:val="24"/>
      <w:lang w:eastAsia="en-GB"/>
    </w:rPr>
  </w:style>
  <w:style w:type="character" w:styleId="UnresolvedMention">
    <w:name w:val="Unresolved Mention"/>
    <w:basedOn w:val="DefaultParagraphFont"/>
    <w:uiPriority w:val="99"/>
    <w:semiHidden/>
    <w:unhideWhenUsed/>
    <w:rsid w:val="00461C7D"/>
    <w:rPr>
      <w:color w:val="605E5C"/>
      <w:shd w:val="clear" w:color="auto" w:fill="E1DFDD"/>
    </w:rPr>
  </w:style>
  <w:style w:type="character" w:styleId="Strong">
    <w:name w:val="Strong"/>
    <w:basedOn w:val="DefaultParagraphFont"/>
    <w:uiPriority w:val="22"/>
    <w:qFormat/>
    <w:rsid w:val="0026479D"/>
    <w:rPr>
      <w:b/>
      <w:bCs/>
    </w:rPr>
  </w:style>
  <w:style w:type="character" w:styleId="FollowedHyperlink">
    <w:name w:val="FollowedHyperlink"/>
    <w:basedOn w:val="DefaultParagraphFont"/>
    <w:uiPriority w:val="99"/>
    <w:semiHidden/>
    <w:unhideWhenUsed/>
    <w:rsid w:val="0026479D"/>
    <w:rPr>
      <w:color w:val="954F72" w:themeColor="followedHyperlink"/>
      <w:u w:val="single"/>
    </w:rPr>
  </w:style>
  <w:style w:type="character" w:styleId="CommentReference">
    <w:name w:val="annotation reference"/>
    <w:basedOn w:val="DefaultParagraphFont"/>
    <w:uiPriority w:val="99"/>
    <w:semiHidden/>
    <w:unhideWhenUsed/>
    <w:rsid w:val="00B8026C"/>
    <w:rPr>
      <w:sz w:val="16"/>
      <w:szCs w:val="16"/>
    </w:rPr>
  </w:style>
  <w:style w:type="paragraph" w:styleId="CommentText">
    <w:name w:val="annotation text"/>
    <w:basedOn w:val="Normal"/>
    <w:link w:val="CommentTextChar"/>
    <w:uiPriority w:val="99"/>
    <w:unhideWhenUsed/>
    <w:rsid w:val="00B8026C"/>
    <w:pPr>
      <w:spacing w:line="240" w:lineRule="auto"/>
    </w:pPr>
  </w:style>
  <w:style w:type="character" w:customStyle="1" w:styleId="CommentTextChar">
    <w:name w:val="Comment Text Char"/>
    <w:basedOn w:val="DefaultParagraphFont"/>
    <w:link w:val="CommentText"/>
    <w:uiPriority w:val="99"/>
    <w:rsid w:val="00B8026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B8026C"/>
    <w:rPr>
      <w:b/>
      <w:bCs/>
    </w:rPr>
  </w:style>
  <w:style w:type="character" w:customStyle="1" w:styleId="CommentSubjectChar">
    <w:name w:val="Comment Subject Char"/>
    <w:basedOn w:val="CommentTextChar"/>
    <w:link w:val="CommentSubject"/>
    <w:uiPriority w:val="99"/>
    <w:semiHidden/>
    <w:rsid w:val="00B8026C"/>
    <w:rPr>
      <w:rFonts w:ascii="Arial" w:eastAsia="Times New Roman" w:hAnsi="Arial" w:cs="Arial"/>
      <w:b/>
      <w:bCs/>
      <w:sz w:val="20"/>
      <w:szCs w:val="20"/>
      <w:lang w:eastAsia="en-GB"/>
    </w:rPr>
  </w:style>
  <w:style w:type="paragraph" w:customStyle="1" w:styleId="pf0">
    <w:name w:val="pf0"/>
    <w:basedOn w:val="Normal"/>
    <w:rsid w:val="00577C7F"/>
    <w:pPr>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DefaultParagraphFont"/>
    <w:rsid w:val="00577C7F"/>
    <w:rPr>
      <w:rFonts w:ascii="Segoe UI" w:hAnsi="Segoe UI" w:cs="Segoe UI" w:hint="default"/>
      <w:sz w:val="18"/>
      <w:szCs w:val="18"/>
    </w:rPr>
  </w:style>
  <w:style w:type="paragraph" w:styleId="NormalWeb">
    <w:name w:val="Normal (Web)"/>
    <w:basedOn w:val="Normal"/>
    <w:uiPriority w:val="99"/>
    <w:unhideWhenUsed/>
    <w:rsid w:val="00897715"/>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7D673C"/>
    <w:pPr>
      <w:spacing w:after="0"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860">
      <w:bodyDiv w:val="1"/>
      <w:marLeft w:val="0"/>
      <w:marRight w:val="0"/>
      <w:marTop w:val="0"/>
      <w:marBottom w:val="0"/>
      <w:divBdr>
        <w:top w:val="none" w:sz="0" w:space="0" w:color="auto"/>
        <w:left w:val="none" w:sz="0" w:space="0" w:color="auto"/>
        <w:bottom w:val="none" w:sz="0" w:space="0" w:color="auto"/>
        <w:right w:val="none" w:sz="0" w:space="0" w:color="auto"/>
      </w:divBdr>
    </w:div>
    <w:div w:id="152914562">
      <w:bodyDiv w:val="1"/>
      <w:marLeft w:val="0"/>
      <w:marRight w:val="0"/>
      <w:marTop w:val="0"/>
      <w:marBottom w:val="0"/>
      <w:divBdr>
        <w:top w:val="none" w:sz="0" w:space="0" w:color="auto"/>
        <w:left w:val="none" w:sz="0" w:space="0" w:color="auto"/>
        <w:bottom w:val="none" w:sz="0" w:space="0" w:color="auto"/>
        <w:right w:val="none" w:sz="0" w:space="0" w:color="auto"/>
      </w:divBdr>
    </w:div>
    <w:div w:id="411395344">
      <w:bodyDiv w:val="1"/>
      <w:marLeft w:val="0"/>
      <w:marRight w:val="0"/>
      <w:marTop w:val="0"/>
      <w:marBottom w:val="0"/>
      <w:divBdr>
        <w:top w:val="none" w:sz="0" w:space="0" w:color="auto"/>
        <w:left w:val="none" w:sz="0" w:space="0" w:color="auto"/>
        <w:bottom w:val="none" w:sz="0" w:space="0" w:color="auto"/>
        <w:right w:val="none" w:sz="0" w:space="0" w:color="auto"/>
      </w:divBdr>
    </w:div>
    <w:div w:id="553977453">
      <w:bodyDiv w:val="1"/>
      <w:marLeft w:val="0"/>
      <w:marRight w:val="0"/>
      <w:marTop w:val="0"/>
      <w:marBottom w:val="0"/>
      <w:divBdr>
        <w:top w:val="none" w:sz="0" w:space="0" w:color="auto"/>
        <w:left w:val="none" w:sz="0" w:space="0" w:color="auto"/>
        <w:bottom w:val="none" w:sz="0" w:space="0" w:color="auto"/>
        <w:right w:val="none" w:sz="0" w:space="0" w:color="auto"/>
      </w:divBdr>
      <w:divsChild>
        <w:div w:id="1769500160">
          <w:marLeft w:val="0"/>
          <w:marRight w:val="0"/>
          <w:marTop w:val="0"/>
          <w:marBottom w:val="0"/>
          <w:divBdr>
            <w:top w:val="none" w:sz="0" w:space="0" w:color="auto"/>
            <w:left w:val="none" w:sz="0" w:space="0" w:color="auto"/>
            <w:bottom w:val="none" w:sz="0" w:space="0" w:color="auto"/>
            <w:right w:val="none" w:sz="0" w:space="0" w:color="auto"/>
          </w:divBdr>
          <w:divsChild>
            <w:div w:id="2030183419">
              <w:marLeft w:val="0"/>
              <w:marRight w:val="0"/>
              <w:marTop w:val="0"/>
              <w:marBottom w:val="0"/>
              <w:divBdr>
                <w:top w:val="none" w:sz="0" w:space="0" w:color="auto"/>
                <w:left w:val="none" w:sz="0" w:space="0" w:color="auto"/>
                <w:bottom w:val="none" w:sz="0" w:space="0" w:color="auto"/>
                <w:right w:val="none" w:sz="0" w:space="0" w:color="auto"/>
              </w:divBdr>
              <w:divsChild>
                <w:div w:id="246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7622">
      <w:bodyDiv w:val="1"/>
      <w:marLeft w:val="0"/>
      <w:marRight w:val="0"/>
      <w:marTop w:val="0"/>
      <w:marBottom w:val="0"/>
      <w:divBdr>
        <w:top w:val="none" w:sz="0" w:space="0" w:color="auto"/>
        <w:left w:val="none" w:sz="0" w:space="0" w:color="auto"/>
        <w:bottom w:val="none" w:sz="0" w:space="0" w:color="auto"/>
        <w:right w:val="none" w:sz="0" w:space="0" w:color="auto"/>
      </w:divBdr>
      <w:divsChild>
        <w:div w:id="695497547">
          <w:marLeft w:val="0"/>
          <w:marRight w:val="0"/>
          <w:marTop w:val="0"/>
          <w:marBottom w:val="0"/>
          <w:divBdr>
            <w:top w:val="none" w:sz="0" w:space="0" w:color="auto"/>
            <w:left w:val="none" w:sz="0" w:space="0" w:color="auto"/>
            <w:bottom w:val="none" w:sz="0" w:space="0" w:color="auto"/>
            <w:right w:val="none" w:sz="0" w:space="0" w:color="auto"/>
          </w:divBdr>
          <w:divsChild>
            <w:div w:id="380639084">
              <w:marLeft w:val="0"/>
              <w:marRight w:val="0"/>
              <w:marTop w:val="0"/>
              <w:marBottom w:val="0"/>
              <w:divBdr>
                <w:top w:val="none" w:sz="0" w:space="0" w:color="auto"/>
                <w:left w:val="none" w:sz="0" w:space="0" w:color="auto"/>
                <w:bottom w:val="none" w:sz="0" w:space="0" w:color="auto"/>
                <w:right w:val="none" w:sz="0" w:space="0" w:color="auto"/>
              </w:divBdr>
              <w:divsChild>
                <w:div w:id="19309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019">
      <w:bodyDiv w:val="1"/>
      <w:marLeft w:val="0"/>
      <w:marRight w:val="0"/>
      <w:marTop w:val="0"/>
      <w:marBottom w:val="0"/>
      <w:divBdr>
        <w:top w:val="none" w:sz="0" w:space="0" w:color="auto"/>
        <w:left w:val="none" w:sz="0" w:space="0" w:color="auto"/>
        <w:bottom w:val="none" w:sz="0" w:space="0" w:color="auto"/>
        <w:right w:val="none" w:sz="0" w:space="0" w:color="auto"/>
      </w:divBdr>
      <w:divsChild>
        <w:div w:id="1278485786">
          <w:marLeft w:val="0"/>
          <w:marRight w:val="0"/>
          <w:marTop w:val="0"/>
          <w:marBottom w:val="0"/>
          <w:divBdr>
            <w:top w:val="none" w:sz="0" w:space="0" w:color="auto"/>
            <w:left w:val="none" w:sz="0" w:space="0" w:color="auto"/>
            <w:bottom w:val="none" w:sz="0" w:space="0" w:color="auto"/>
            <w:right w:val="none" w:sz="0" w:space="0" w:color="auto"/>
          </w:divBdr>
          <w:divsChild>
            <w:div w:id="1720664666">
              <w:marLeft w:val="0"/>
              <w:marRight w:val="0"/>
              <w:marTop w:val="0"/>
              <w:marBottom w:val="0"/>
              <w:divBdr>
                <w:top w:val="none" w:sz="0" w:space="0" w:color="auto"/>
                <w:left w:val="none" w:sz="0" w:space="0" w:color="auto"/>
                <w:bottom w:val="none" w:sz="0" w:space="0" w:color="auto"/>
                <w:right w:val="none" w:sz="0" w:space="0" w:color="auto"/>
              </w:divBdr>
            </w:div>
            <w:div w:id="8916078">
              <w:marLeft w:val="0"/>
              <w:marRight w:val="0"/>
              <w:marTop w:val="0"/>
              <w:marBottom w:val="0"/>
              <w:divBdr>
                <w:top w:val="none" w:sz="0" w:space="0" w:color="auto"/>
                <w:left w:val="none" w:sz="0" w:space="0" w:color="auto"/>
                <w:bottom w:val="none" w:sz="0" w:space="0" w:color="auto"/>
                <w:right w:val="none" w:sz="0" w:space="0" w:color="auto"/>
              </w:divBdr>
            </w:div>
            <w:div w:id="1675691561">
              <w:marLeft w:val="0"/>
              <w:marRight w:val="0"/>
              <w:marTop w:val="0"/>
              <w:marBottom w:val="0"/>
              <w:divBdr>
                <w:top w:val="none" w:sz="0" w:space="0" w:color="auto"/>
                <w:left w:val="none" w:sz="0" w:space="0" w:color="auto"/>
                <w:bottom w:val="none" w:sz="0" w:space="0" w:color="auto"/>
                <w:right w:val="none" w:sz="0" w:space="0" w:color="auto"/>
              </w:divBdr>
            </w:div>
            <w:div w:id="1488980123">
              <w:marLeft w:val="0"/>
              <w:marRight w:val="0"/>
              <w:marTop w:val="0"/>
              <w:marBottom w:val="0"/>
              <w:divBdr>
                <w:top w:val="none" w:sz="0" w:space="0" w:color="auto"/>
                <w:left w:val="none" w:sz="0" w:space="0" w:color="auto"/>
                <w:bottom w:val="none" w:sz="0" w:space="0" w:color="auto"/>
                <w:right w:val="none" w:sz="0" w:space="0" w:color="auto"/>
              </w:divBdr>
            </w:div>
            <w:div w:id="1031229655">
              <w:marLeft w:val="0"/>
              <w:marRight w:val="0"/>
              <w:marTop w:val="0"/>
              <w:marBottom w:val="0"/>
              <w:divBdr>
                <w:top w:val="none" w:sz="0" w:space="0" w:color="auto"/>
                <w:left w:val="none" w:sz="0" w:space="0" w:color="auto"/>
                <w:bottom w:val="none" w:sz="0" w:space="0" w:color="auto"/>
                <w:right w:val="none" w:sz="0" w:space="0" w:color="auto"/>
              </w:divBdr>
            </w:div>
            <w:div w:id="1765221563">
              <w:marLeft w:val="0"/>
              <w:marRight w:val="0"/>
              <w:marTop w:val="0"/>
              <w:marBottom w:val="0"/>
              <w:divBdr>
                <w:top w:val="none" w:sz="0" w:space="0" w:color="auto"/>
                <w:left w:val="none" w:sz="0" w:space="0" w:color="auto"/>
                <w:bottom w:val="none" w:sz="0" w:space="0" w:color="auto"/>
                <w:right w:val="none" w:sz="0" w:space="0" w:color="auto"/>
              </w:divBdr>
            </w:div>
            <w:div w:id="958950601">
              <w:marLeft w:val="0"/>
              <w:marRight w:val="0"/>
              <w:marTop w:val="0"/>
              <w:marBottom w:val="0"/>
              <w:divBdr>
                <w:top w:val="none" w:sz="0" w:space="0" w:color="auto"/>
                <w:left w:val="none" w:sz="0" w:space="0" w:color="auto"/>
                <w:bottom w:val="none" w:sz="0" w:space="0" w:color="auto"/>
                <w:right w:val="none" w:sz="0" w:space="0" w:color="auto"/>
              </w:divBdr>
            </w:div>
            <w:div w:id="733165059">
              <w:marLeft w:val="0"/>
              <w:marRight w:val="0"/>
              <w:marTop w:val="0"/>
              <w:marBottom w:val="0"/>
              <w:divBdr>
                <w:top w:val="none" w:sz="0" w:space="0" w:color="auto"/>
                <w:left w:val="none" w:sz="0" w:space="0" w:color="auto"/>
                <w:bottom w:val="none" w:sz="0" w:space="0" w:color="auto"/>
                <w:right w:val="none" w:sz="0" w:space="0" w:color="auto"/>
              </w:divBdr>
            </w:div>
            <w:div w:id="2122652311">
              <w:marLeft w:val="0"/>
              <w:marRight w:val="0"/>
              <w:marTop w:val="0"/>
              <w:marBottom w:val="0"/>
              <w:divBdr>
                <w:top w:val="none" w:sz="0" w:space="0" w:color="auto"/>
                <w:left w:val="none" w:sz="0" w:space="0" w:color="auto"/>
                <w:bottom w:val="none" w:sz="0" w:space="0" w:color="auto"/>
                <w:right w:val="none" w:sz="0" w:space="0" w:color="auto"/>
              </w:divBdr>
            </w:div>
            <w:div w:id="1855537456">
              <w:marLeft w:val="0"/>
              <w:marRight w:val="0"/>
              <w:marTop w:val="0"/>
              <w:marBottom w:val="0"/>
              <w:divBdr>
                <w:top w:val="none" w:sz="0" w:space="0" w:color="auto"/>
                <w:left w:val="none" w:sz="0" w:space="0" w:color="auto"/>
                <w:bottom w:val="none" w:sz="0" w:space="0" w:color="auto"/>
                <w:right w:val="none" w:sz="0" w:space="0" w:color="auto"/>
              </w:divBdr>
            </w:div>
            <w:div w:id="184951670">
              <w:marLeft w:val="0"/>
              <w:marRight w:val="0"/>
              <w:marTop w:val="0"/>
              <w:marBottom w:val="0"/>
              <w:divBdr>
                <w:top w:val="none" w:sz="0" w:space="0" w:color="auto"/>
                <w:left w:val="none" w:sz="0" w:space="0" w:color="auto"/>
                <w:bottom w:val="none" w:sz="0" w:space="0" w:color="auto"/>
                <w:right w:val="none" w:sz="0" w:space="0" w:color="auto"/>
              </w:divBdr>
            </w:div>
            <w:div w:id="158037629">
              <w:marLeft w:val="0"/>
              <w:marRight w:val="0"/>
              <w:marTop w:val="0"/>
              <w:marBottom w:val="0"/>
              <w:divBdr>
                <w:top w:val="none" w:sz="0" w:space="0" w:color="auto"/>
                <w:left w:val="none" w:sz="0" w:space="0" w:color="auto"/>
                <w:bottom w:val="none" w:sz="0" w:space="0" w:color="auto"/>
                <w:right w:val="none" w:sz="0" w:space="0" w:color="auto"/>
              </w:divBdr>
            </w:div>
            <w:div w:id="1032389468">
              <w:marLeft w:val="0"/>
              <w:marRight w:val="0"/>
              <w:marTop w:val="0"/>
              <w:marBottom w:val="0"/>
              <w:divBdr>
                <w:top w:val="none" w:sz="0" w:space="0" w:color="auto"/>
                <w:left w:val="none" w:sz="0" w:space="0" w:color="auto"/>
                <w:bottom w:val="none" w:sz="0" w:space="0" w:color="auto"/>
                <w:right w:val="none" w:sz="0" w:space="0" w:color="auto"/>
              </w:divBdr>
            </w:div>
            <w:div w:id="2134782786">
              <w:marLeft w:val="0"/>
              <w:marRight w:val="0"/>
              <w:marTop w:val="0"/>
              <w:marBottom w:val="0"/>
              <w:divBdr>
                <w:top w:val="none" w:sz="0" w:space="0" w:color="auto"/>
                <w:left w:val="none" w:sz="0" w:space="0" w:color="auto"/>
                <w:bottom w:val="none" w:sz="0" w:space="0" w:color="auto"/>
                <w:right w:val="none" w:sz="0" w:space="0" w:color="auto"/>
              </w:divBdr>
            </w:div>
            <w:div w:id="45178742">
              <w:marLeft w:val="0"/>
              <w:marRight w:val="0"/>
              <w:marTop w:val="0"/>
              <w:marBottom w:val="0"/>
              <w:divBdr>
                <w:top w:val="none" w:sz="0" w:space="0" w:color="auto"/>
                <w:left w:val="none" w:sz="0" w:space="0" w:color="auto"/>
                <w:bottom w:val="none" w:sz="0" w:space="0" w:color="auto"/>
                <w:right w:val="none" w:sz="0" w:space="0" w:color="auto"/>
              </w:divBdr>
            </w:div>
            <w:div w:id="1149517793">
              <w:marLeft w:val="0"/>
              <w:marRight w:val="0"/>
              <w:marTop w:val="0"/>
              <w:marBottom w:val="0"/>
              <w:divBdr>
                <w:top w:val="none" w:sz="0" w:space="0" w:color="auto"/>
                <w:left w:val="none" w:sz="0" w:space="0" w:color="auto"/>
                <w:bottom w:val="none" w:sz="0" w:space="0" w:color="auto"/>
                <w:right w:val="none" w:sz="0" w:space="0" w:color="auto"/>
              </w:divBdr>
            </w:div>
            <w:div w:id="1975865900">
              <w:marLeft w:val="0"/>
              <w:marRight w:val="0"/>
              <w:marTop w:val="0"/>
              <w:marBottom w:val="0"/>
              <w:divBdr>
                <w:top w:val="none" w:sz="0" w:space="0" w:color="auto"/>
                <w:left w:val="none" w:sz="0" w:space="0" w:color="auto"/>
                <w:bottom w:val="none" w:sz="0" w:space="0" w:color="auto"/>
                <w:right w:val="none" w:sz="0" w:space="0" w:color="auto"/>
              </w:divBdr>
            </w:div>
            <w:div w:id="654115105">
              <w:marLeft w:val="0"/>
              <w:marRight w:val="0"/>
              <w:marTop w:val="0"/>
              <w:marBottom w:val="0"/>
              <w:divBdr>
                <w:top w:val="none" w:sz="0" w:space="0" w:color="auto"/>
                <w:left w:val="none" w:sz="0" w:space="0" w:color="auto"/>
                <w:bottom w:val="none" w:sz="0" w:space="0" w:color="auto"/>
                <w:right w:val="none" w:sz="0" w:space="0" w:color="auto"/>
              </w:divBdr>
            </w:div>
          </w:divsChild>
        </w:div>
        <w:div w:id="1294557102">
          <w:marLeft w:val="0"/>
          <w:marRight w:val="0"/>
          <w:marTop w:val="0"/>
          <w:marBottom w:val="0"/>
          <w:divBdr>
            <w:top w:val="none" w:sz="0" w:space="0" w:color="auto"/>
            <w:left w:val="none" w:sz="0" w:space="0" w:color="auto"/>
            <w:bottom w:val="none" w:sz="0" w:space="0" w:color="auto"/>
            <w:right w:val="none" w:sz="0" w:space="0" w:color="auto"/>
          </w:divBdr>
          <w:divsChild>
            <w:div w:id="1458914928">
              <w:marLeft w:val="0"/>
              <w:marRight w:val="0"/>
              <w:marTop w:val="0"/>
              <w:marBottom w:val="0"/>
              <w:divBdr>
                <w:top w:val="none" w:sz="0" w:space="0" w:color="auto"/>
                <w:left w:val="none" w:sz="0" w:space="0" w:color="auto"/>
                <w:bottom w:val="none" w:sz="0" w:space="0" w:color="auto"/>
                <w:right w:val="none" w:sz="0" w:space="0" w:color="auto"/>
              </w:divBdr>
            </w:div>
            <w:div w:id="829172079">
              <w:marLeft w:val="0"/>
              <w:marRight w:val="0"/>
              <w:marTop w:val="0"/>
              <w:marBottom w:val="0"/>
              <w:divBdr>
                <w:top w:val="none" w:sz="0" w:space="0" w:color="auto"/>
                <w:left w:val="none" w:sz="0" w:space="0" w:color="auto"/>
                <w:bottom w:val="none" w:sz="0" w:space="0" w:color="auto"/>
                <w:right w:val="none" w:sz="0" w:space="0" w:color="auto"/>
              </w:divBdr>
            </w:div>
            <w:div w:id="777220423">
              <w:marLeft w:val="0"/>
              <w:marRight w:val="0"/>
              <w:marTop w:val="0"/>
              <w:marBottom w:val="0"/>
              <w:divBdr>
                <w:top w:val="none" w:sz="0" w:space="0" w:color="auto"/>
                <w:left w:val="none" w:sz="0" w:space="0" w:color="auto"/>
                <w:bottom w:val="none" w:sz="0" w:space="0" w:color="auto"/>
                <w:right w:val="none" w:sz="0" w:space="0" w:color="auto"/>
              </w:divBdr>
            </w:div>
            <w:div w:id="214581713">
              <w:marLeft w:val="0"/>
              <w:marRight w:val="0"/>
              <w:marTop w:val="0"/>
              <w:marBottom w:val="0"/>
              <w:divBdr>
                <w:top w:val="none" w:sz="0" w:space="0" w:color="auto"/>
                <w:left w:val="none" w:sz="0" w:space="0" w:color="auto"/>
                <w:bottom w:val="none" w:sz="0" w:space="0" w:color="auto"/>
                <w:right w:val="none" w:sz="0" w:space="0" w:color="auto"/>
              </w:divBdr>
            </w:div>
            <w:div w:id="412243472">
              <w:marLeft w:val="0"/>
              <w:marRight w:val="0"/>
              <w:marTop w:val="0"/>
              <w:marBottom w:val="0"/>
              <w:divBdr>
                <w:top w:val="none" w:sz="0" w:space="0" w:color="auto"/>
                <w:left w:val="none" w:sz="0" w:space="0" w:color="auto"/>
                <w:bottom w:val="none" w:sz="0" w:space="0" w:color="auto"/>
                <w:right w:val="none" w:sz="0" w:space="0" w:color="auto"/>
              </w:divBdr>
            </w:div>
            <w:div w:id="1250887008">
              <w:marLeft w:val="0"/>
              <w:marRight w:val="0"/>
              <w:marTop w:val="0"/>
              <w:marBottom w:val="0"/>
              <w:divBdr>
                <w:top w:val="none" w:sz="0" w:space="0" w:color="auto"/>
                <w:left w:val="none" w:sz="0" w:space="0" w:color="auto"/>
                <w:bottom w:val="none" w:sz="0" w:space="0" w:color="auto"/>
                <w:right w:val="none" w:sz="0" w:space="0" w:color="auto"/>
              </w:divBdr>
            </w:div>
            <w:div w:id="9479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1267">
      <w:bodyDiv w:val="1"/>
      <w:marLeft w:val="0"/>
      <w:marRight w:val="0"/>
      <w:marTop w:val="0"/>
      <w:marBottom w:val="0"/>
      <w:divBdr>
        <w:top w:val="none" w:sz="0" w:space="0" w:color="auto"/>
        <w:left w:val="none" w:sz="0" w:space="0" w:color="auto"/>
        <w:bottom w:val="none" w:sz="0" w:space="0" w:color="auto"/>
        <w:right w:val="none" w:sz="0" w:space="0" w:color="auto"/>
      </w:divBdr>
      <w:divsChild>
        <w:div w:id="1254819334">
          <w:marLeft w:val="0"/>
          <w:marRight w:val="0"/>
          <w:marTop w:val="0"/>
          <w:marBottom w:val="0"/>
          <w:divBdr>
            <w:top w:val="none" w:sz="0" w:space="0" w:color="auto"/>
            <w:left w:val="none" w:sz="0" w:space="0" w:color="auto"/>
            <w:bottom w:val="none" w:sz="0" w:space="0" w:color="auto"/>
            <w:right w:val="none" w:sz="0" w:space="0" w:color="auto"/>
          </w:divBdr>
          <w:divsChild>
            <w:div w:id="1924607431">
              <w:marLeft w:val="0"/>
              <w:marRight w:val="0"/>
              <w:marTop w:val="0"/>
              <w:marBottom w:val="0"/>
              <w:divBdr>
                <w:top w:val="none" w:sz="0" w:space="0" w:color="auto"/>
                <w:left w:val="none" w:sz="0" w:space="0" w:color="auto"/>
                <w:bottom w:val="none" w:sz="0" w:space="0" w:color="auto"/>
                <w:right w:val="none" w:sz="0" w:space="0" w:color="auto"/>
              </w:divBdr>
              <w:divsChild>
                <w:div w:id="453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0683">
      <w:bodyDiv w:val="1"/>
      <w:marLeft w:val="0"/>
      <w:marRight w:val="0"/>
      <w:marTop w:val="0"/>
      <w:marBottom w:val="0"/>
      <w:divBdr>
        <w:top w:val="none" w:sz="0" w:space="0" w:color="auto"/>
        <w:left w:val="none" w:sz="0" w:space="0" w:color="auto"/>
        <w:bottom w:val="none" w:sz="0" w:space="0" w:color="auto"/>
        <w:right w:val="none" w:sz="0" w:space="0" w:color="auto"/>
      </w:divBdr>
    </w:div>
    <w:div w:id="906063980">
      <w:bodyDiv w:val="1"/>
      <w:marLeft w:val="0"/>
      <w:marRight w:val="0"/>
      <w:marTop w:val="0"/>
      <w:marBottom w:val="0"/>
      <w:divBdr>
        <w:top w:val="none" w:sz="0" w:space="0" w:color="auto"/>
        <w:left w:val="none" w:sz="0" w:space="0" w:color="auto"/>
        <w:bottom w:val="none" w:sz="0" w:space="0" w:color="auto"/>
        <w:right w:val="none" w:sz="0" w:space="0" w:color="auto"/>
      </w:divBdr>
      <w:divsChild>
        <w:div w:id="894196655">
          <w:marLeft w:val="0"/>
          <w:marRight w:val="0"/>
          <w:marTop w:val="0"/>
          <w:marBottom w:val="0"/>
          <w:divBdr>
            <w:top w:val="none" w:sz="0" w:space="0" w:color="auto"/>
            <w:left w:val="none" w:sz="0" w:space="0" w:color="auto"/>
            <w:bottom w:val="none" w:sz="0" w:space="0" w:color="auto"/>
            <w:right w:val="none" w:sz="0" w:space="0" w:color="auto"/>
          </w:divBdr>
          <w:divsChild>
            <w:div w:id="1159808214">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053195481">
              <w:marLeft w:val="0"/>
              <w:marRight w:val="0"/>
              <w:marTop w:val="0"/>
              <w:marBottom w:val="0"/>
              <w:divBdr>
                <w:top w:val="none" w:sz="0" w:space="0" w:color="auto"/>
                <w:left w:val="none" w:sz="0" w:space="0" w:color="auto"/>
                <w:bottom w:val="none" w:sz="0" w:space="0" w:color="auto"/>
                <w:right w:val="none" w:sz="0" w:space="0" w:color="auto"/>
              </w:divBdr>
            </w:div>
            <w:div w:id="1346201446">
              <w:marLeft w:val="0"/>
              <w:marRight w:val="0"/>
              <w:marTop w:val="0"/>
              <w:marBottom w:val="0"/>
              <w:divBdr>
                <w:top w:val="none" w:sz="0" w:space="0" w:color="auto"/>
                <w:left w:val="none" w:sz="0" w:space="0" w:color="auto"/>
                <w:bottom w:val="none" w:sz="0" w:space="0" w:color="auto"/>
                <w:right w:val="none" w:sz="0" w:space="0" w:color="auto"/>
              </w:divBdr>
            </w:div>
            <w:div w:id="1155758470">
              <w:marLeft w:val="0"/>
              <w:marRight w:val="0"/>
              <w:marTop w:val="0"/>
              <w:marBottom w:val="0"/>
              <w:divBdr>
                <w:top w:val="none" w:sz="0" w:space="0" w:color="auto"/>
                <w:left w:val="none" w:sz="0" w:space="0" w:color="auto"/>
                <w:bottom w:val="none" w:sz="0" w:space="0" w:color="auto"/>
                <w:right w:val="none" w:sz="0" w:space="0" w:color="auto"/>
              </w:divBdr>
            </w:div>
            <w:div w:id="758868484">
              <w:marLeft w:val="0"/>
              <w:marRight w:val="0"/>
              <w:marTop w:val="0"/>
              <w:marBottom w:val="0"/>
              <w:divBdr>
                <w:top w:val="none" w:sz="0" w:space="0" w:color="auto"/>
                <w:left w:val="none" w:sz="0" w:space="0" w:color="auto"/>
                <w:bottom w:val="none" w:sz="0" w:space="0" w:color="auto"/>
                <w:right w:val="none" w:sz="0" w:space="0" w:color="auto"/>
              </w:divBdr>
            </w:div>
            <w:div w:id="776214872">
              <w:marLeft w:val="0"/>
              <w:marRight w:val="0"/>
              <w:marTop w:val="0"/>
              <w:marBottom w:val="0"/>
              <w:divBdr>
                <w:top w:val="none" w:sz="0" w:space="0" w:color="auto"/>
                <w:left w:val="none" w:sz="0" w:space="0" w:color="auto"/>
                <w:bottom w:val="none" w:sz="0" w:space="0" w:color="auto"/>
                <w:right w:val="none" w:sz="0" w:space="0" w:color="auto"/>
              </w:divBdr>
            </w:div>
            <w:div w:id="1178692813">
              <w:marLeft w:val="0"/>
              <w:marRight w:val="0"/>
              <w:marTop w:val="0"/>
              <w:marBottom w:val="0"/>
              <w:divBdr>
                <w:top w:val="none" w:sz="0" w:space="0" w:color="auto"/>
                <w:left w:val="none" w:sz="0" w:space="0" w:color="auto"/>
                <w:bottom w:val="none" w:sz="0" w:space="0" w:color="auto"/>
                <w:right w:val="none" w:sz="0" w:space="0" w:color="auto"/>
              </w:divBdr>
            </w:div>
            <w:div w:id="1002974997">
              <w:marLeft w:val="0"/>
              <w:marRight w:val="0"/>
              <w:marTop w:val="0"/>
              <w:marBottom w:val="0"/>
              <w:divBdr>
                <w:top w:val="none" w:sz="0" w:space="0" w:color="auto"/>
                <w:left w:val="none" w:sz="0" w:space="0" w:color="auto"/>
                <w:bottom w:val="none" w:sz="0" w:space="0" w:color="auto"/>
                <w:right w:val="none" w:sz="0" w:space="0" w:color="auto"/>
              </w:divBdr>
            </w:div>
            <w:div w:id="1009285881">
              <w:marLeft w:val="0"/>
              <w:marRight w:val="0"/>
              <w:marTop w:val="0"/>
              <w:marBottom w:val="0"/>
              <w:divBdr>
                <w:top w:val="none" w:sz="0" w:space="0" w:color="auto"/>
                <w:left w:val="none" w:sz="0" w:space="0" w:color="auto"/>
                <w:bottom w:val="none" w:sz="0" w:space="0" w:color="auto"/>
                <w:right w:val="none" w:sz="0" w:space="0" w:color="auto"/>
              </w:divBdr>
            </w:div>
            <w:div w:id="75563729">
              <w:marLeft w:val="0"/>
              <w:marRight w:val="0"/>
              <w:marTop w:val="0"/>
              <w:marBottom w:val="0"/>
              <w:divBdr>
                <w:top w:val="none" w:sz="0" w:space="0" w:color="auto"/>
                <w:left w:val="none" w:sz="0" w:space="0" w:color="auto"/>
                <w:bottom w:val="none" w:sz="0" w:space="0" w:color="auto"/>
                <w:right w:val="none" w:sz="0" w:space="0" w:color="auto"/>
              </w:divBdr>
            </w:div>
            <w:div w:id="503084966">
              <w:marLeft w:val="0"/>
              <w:marRight w:val="0"/>
              <w:marTop w:val="0"/>
              <w:marBottom w:val="0"/>
              <w:divBdr>
                <w:top w:val="none" w:sz="0" w:space="0" w:color="auto"/>
                <w:left w:val="none" w:sz="0" w:space="0" w:color="auto"/>
                <w:bottom w:val="none" w:sz="0" w:space="0" w:color="auto"/>
                <w:right w:val="none" w:sz="0" w:space="0" w:color="auto"/>
              </w:divBdr>
            </w:div>
            <w:div w:id="1238130867">
              <w:marLeft w:val="0"/>
              <w:marRight w:val="0"/>
              <w:marTop w:val="0"/>
              <w:marBottom w:val="0"/>
              <w:divBdr>
                <w:top w:val="none" w:sz="0" w:space="0" w:color="auto"/>
                <w:left w:val="none" w:sz="0" w:space="0" w:color="auto"/>
                <w:bottom w:val="none" w:sz="0" w:space="0" w:color="auto"/>
                <w:right w:val="none" w:sz="0" w:space="0" w:color="auto"/>
              </w:divBdr>
            </w:div>
            <w:div w:id="1749307483">
              <w:marLeft w:val="0"/>
              <w:marRight w:val="0"/>
              <w:marTop w:val="0"/>
              <w:marBottom w:val="0"/>
              <w:divBdr>
                <w:top w:val="none" w:sz="0" w:space="0" w:color="auto"/>
                <w:left w:val="none" w:sz="0" w:space="0" w:color="auto"/>
                <w:bottom w:val="none" w:sz="0" w:space="0" w:color="auto"/>
                <w:right w:val="none" w:sz="0" w:space="0" w:color="auto"/>
              </w:divBdr>
            </w:div>
            <w:div w:id="290326167">
              <w:marLeft w:val="0"/>
              <w:marRight w:val="0"/>
              <w:marTop w:val="0"/>
              <w:marBottom w:val="0"/>
              <w:divBdr>
                <w:top w:val="none" w:sz="0" w:space="0" w:color="auto"/>
                <w:left w:val="none" w:sz="0" w:space="0" w:color="auto"/>
                <w:bottom w:val="none" w:sz="0" w:space="0" w:color="auto"/>
                <w:right w:val="none" w:sz="0" w:space="0" w:color="auto"/>
              </w:divBdr>
            </w:div>
            <w:div w:id="346103924">
              <w:marLeft w:val="0"/>
              <w:marRight w:val="0"/>
              <w:marTop w:val="0"/>
              <w:marBottom w:val="0"/>
              <w:divBdr>
                <w:top w:val="none" w:sz="0" w:space="0" w:color="auto"/>
                <w:left w:val="none" w:sz="0" w:space="0" w:color="auto"/>
                <w:bottom w:val="none" w:sz="0" w:space="0" w:color="auto"/>
                <w:right w:val="none" w:sz="0" w:space="0" w:color="auto"/>
              </w:divBdr>
            </w:div>
            <w:div w:id="620302404">
              <w:marLeft w:val="0"/>
              <w:marRight w:val="0"/>
              <w:marTop w:val="0"/>
              <w:marBottom w:val="0"/>
              <w:divBdr>
                <w:top w:val="none" w:sz="0" w:space="0" w:color="auto"/>
                <w:left w:val="none" w:sz="0" w:space="0" w:color="auto"/>
                <w:bottom w:val="none" w:sz="0" w:space="0" w:color="auto"/>
                <w:right w:val="none" w:sz="0" w:space="0" w:color="auto"/>
              </w:divBdr>
            </w:div>
            <w:div w:id="1878423361">
              <w:marLeft w:val="0"/>
              <w:marRight w:val="0"/>
              <w:marTop w:val="0"/>
              <w:marBottom w:val="0"/>
              <w:divBdr>
                <w:top w:val="none" w:sz="0" w:space="0" w:color="auto"/>
                <w:left w:val="none" w:sz="0" w:space="0" w:color="auto"/>
                <w:bottom w:val="none" w:sz="0" w:space="0" w:color="auto"/>
                <w:right w:val="none" w:sz="0" w:space="0" w:color="auto"/>
              </w:divBdr>
            </w:div>
          </w:divsChild>
        </w:div>
        <w:div w:id="1899167775">
          <w:marLeft w:val="0"/>
          <w:marRight w:val="0"/>
          <w:marTop w:val="0"/>
          <w:marBottom w:val="0"/>
          <w:divBdr>
            <w:top w:val="none" w:sz="0" w:space="0" w:color="auto"/>
            <w:left w:val="none" w:sz="0" w:space="0" w:color="auto"/>
            <w:bottom w:val="none" w:sz="0" w:space="0" w:color="auto"/>
            <w:right w:val="none" w:sz="0" w:space="0" w:color="auto"/>
          </w:divBdr>
          <w:divsChild>
            <w:div w:id="1531531801">
              <w:marLeft w:val="0"/>
              <w:marRight w:val="0"/>
              <w:marTop w:val="0"/>
              <w:marBottom w:val="0"/>
              <w:divBdr>
                <w:top w:val="none" w:sz="0" w:space="0" w:color="auto"/>
                <w:left w:val="none" w:sz="0" w:space="0" w:color="auto"/>
                <w:bottom w:val="none" w:sz="0" w:space="0" w:color="auto"/>
                <w:right w:val="none" w:sz="0" w:space="0" w:color="auto"/>
              </w:divBdr>
            </w:div>
            <w:div w:id="104077883">
              <w:marLeft w:val="0"/>
              <w:marRight w:val="0"/>
              <w:marTop w:val="0"/>
              <w:marBottom w:val="0"/>
              <w:divBdr>
                <w:top w:val="none" w:sz="0" w:space="0" w:color="auto"/>
                <w:left w:val="none" w:sz="0" w:space="0" w:color="auto"/>
                <w:bottom w:val="none" w:sz="0" w:space="0" w:color="auto"/>
                <w:right w:val="none" w:sz="0" w:space="0" w:color="auto"/>
              </w:divBdr>
            </w:div>
            <w:div w:id="1429036964">
              <w:marLeft w:val="0"/>
              <w:marRight w:val="0"/>
              <w:marTop w:val="0"/>
              <w:marBottom w:val="0"/>
              <w:divBdr>
                <w:top w:val="none" w:sz="0" w:space="0" w:color="auto"/>
                <w:left w:val="none" w:sz="0" w:space="0" w:color="auto"/>
                <w:bottom w:val="none" w:sz="0" w:space="0" w:color="auto"/>
                <w:right w:val="none" w:sz="0" w:space="0" w:color="auto"/>
              </w:divBdr>
            </w:div>
            <w:div w:id="1911816451">
              <w:marLeft w:val="0"/>
              <w:marRight w:val="0"/>
              <w:marTop w:val="0"/>
              <w:marBottom w:val="0"/>
              <w:divBdr>
                <w:top w:val="none" w:sz="0" w:space="0" w:color="auto"/>
                <w:left w:val="none" w:sz="0" w:space="0" w:color="auto"/>
                <w:bottom w:val="none" w:sz="0" w:space="0" w:color="auto"/>
                <w:right w:val="none" w:sz="0" w:space="0" w:color="auto"/>
              </w:divBdr>
            </w:div>
            <w:div w:id="1096681437">
              <w:marLeft w:val="0"/>
              <w:marRight w:val="0"/>
              <w:marTop w:val="0"/>
              <w:marBottom w:val="0"/>
              <w:divBdr>
                <w:top w:val="none" w:sz="0" w:space="0" w:color="auto"/>
                <w:left w:val="none" w:sz="0" w:space="0" w:color="auto"/>
                <w:bottom w:val="none" w:sz="0" w:space="0" w:color="auto"/>
                <w:right w:val="none" w:sz="0" w:space="0" w:color="auto"/>
              </w:divBdr>
            </w:div>
            <w:div w:id="2060394320">
              <w:marLeft w:val="0"/>
              <w:marRight w:val="0"/>
              <w:marTop w:val="0"/>
              <w:marBottom w:val="0"/>
              <w:divBdr>
                <w:top w:val="none" w:sz="0" w:space="0" w:color="auto"/>
                <w:left w:val="none" w:sz="0" w:space="0" w:color="auto"/>
                <w:bottom w:val="none" w:sz="0" w:space="0" w:color="auto"/>
                <w:right w:val="none" w:sz="0" w:space="0" w:color="auto"/>
              </w:divBdr>
            </w:div>
            <w:div w:id="1181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431">
      <w:bodyDiv w:val="1"/>
      <w:marLeft w:val="0"/>
      <w:marRight w:val="0"/>
      <w:marTop w:val="0"/>
      <w:marBottom w:val="0"/>
      <w:divBdr>
        <w:top w:val="none" w:sz="0" w:space="0" w:color="auto"/>
        <w:left w:val="none" w:sz="0" w:space="0" w:color="auto"/>
        <w:bottom w:val="none" w:sz="0" w:space="0" w:color="auto"/>
        <w:right w:val="none" w:sz="0" w:space="0" w:color="auto"/>
      </w:divBdr>
      <w:divsChild>
        <w:div w:id="188763437">
          <w:marLeft w:val="0"/>
          <w:marRight w:val="0"/>
          <w:marTop w:val="0"/>
          <w:marBottom w:val="0"/>
          <w:divBdr>
            <w:top w:val="none" w:sz="0" w:space="0" w:color="auto"/>
            <w:left w:val="none" w:sz="0" w:space="0" w:color="auto"/>
            <w:bottom w:val="none" w:sz="0" w:space="0" w:color="auto"/>
            <w:right w:val="none" w:sz="0" w:space="0" w:color="auto"/>
          </w:divBdr>
          <w:divsChild>
            <w:div w:id="550121068">
              <w:marLeft w:val="0"/>
              <w:marRight w:val="0"/>
              <w:marTop w:val="0"/>
              <w:marBottom w:val="0"/>
              <w:divBdr>
                <w:top w:val="none" w:sz="0" w:space="0" w:color="auto"/>
                <w:left w:val="none" w:sz="0" w:space="0" w:color="auto"/>
                <w:bottom w:val="none" w:sz="0" w:space="0" w:color="auto"/>
                <w:right w:val="none" w:sz="0" w:space="0" w:color="auto"/>
              </w:divBdr>
              <w:divsChild>
                <w:div w:id="11738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5791">
      <w:bodyDiv w:val="1"/>
      <w:marLeft w:val="0"/>
      <w:marRight w:val="0"/>
      <w:marTop w:val="0"/>
      <w:marBottom w:val="0"/>
      <w:divBdr>
        <w:top w:val="none" w:sz="0" w:space="0" w:color="auto"/>
        <w:left w:val="none" w:sz="0" w:space="0" w:color="auto"/>
        <w:bottom w:val="none" w:sz="0" w:space="0" w:color="auto"/>
        <w:right w:val="none" w:sz="0" w:space="0" w:color="auto"/>
      </w:divBdr>
    </w:div>
    <w:div w:id="1495295905">
      <w:bodyDiv w:val="1"/>
      <w:marLeft w:val="0"/>
      <w:marRight w:val="0"/>
      <w:marTop w:val="0"/>
      <w:marBottom w:val="0"/>
      <w:divBdr>
        <w:top w:val="none" w:sz="0" w:space="0" w:color="auto"/>
        <w:left w:val="none" w:sz="0" w:space="0" w:color="auto"/>
        <w:bottom w:val="none" w:sz="0" w:space="0" w:color="auto"/>
        <w:right w:val="none" w:sz="0" w:space="0" w:color="auto"/>
      </w:divBdr>
    </w:div>
    <w:div w:id="2120947796">
      <w:bodyDiv w:val="1"/>
      <w:marLeft w:val="0"/>
      <w:marRight w:val="0"/>
      <w:marTop w:val="0"/>
      <w:marBottom w:val="0"/>
      <w:divBdr>
        <w:top w:val="none" w:sz="0" w:space="0" w:color="auto"/>
        <w:left w:val="none" w:sz="0" w:space="0" w:color="auto"/>
        <w:bottom w:val="none" w:sz="0" w:space="0" w:color="auto"/>
        <w:right w:val="none" w:sz="0" w:space="0" w:color="auto"/>
      </w:divBdr>
      <w:divsChild>
        <w:div w:id="1184711981">
          <w:marLeft w:val="0"/>
          <w:marRight w:val="0"/>
          <w:marTop w:val="0"/>
          <w:marBottom w:val="0"/>
          <w:divBdr>
            <w:top w:val="none" w:sz="0" w:space="0" w:color="auto"/>
            <w:left w:val="none" w:sz="0" w:space="0" w:color="auto"/>
            <w:bottom w:val="none" w:sz="0" w:space="0" w:color="auto"/>
            <w:right w:val="none" w:sz="0" w:space="0" w:color="auto"/>
          </w:divBdr>
          <w:divsChild>
            <w:div w:id="1018965214">
              <w:marLeft w:val="0"/>
              <w:marRight w:val="0"/>
              <w:marTop w:val="0"/>
              <w:marBottom w:val="0"/>
              <w:divBdr>
                <w:top w:val="none" w:sz="0" w:space="0" w:color="auto"/>
                <w:left w:val="none" w:sz="0" w:space="0" w:color="auto"/>
                <w:bottom w:val="none" w:sz="0" w:space="0" w:color="auto"/>
                <w:right w:val="none" w:sz="0" w:space="0" w:color="auto"/>
              </w:divBdr>
              <w:divsChild>
                <w:div w:id="7528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462919AB4F543AD79B0B33A3DD20B" ma:contentTypeVersion="12" ma:contentTypeDescription="Create a new document." ma:contentTypeScope="" ma:versionID="d21f187ce9d57b39c90280aa7c1e4a61">
  <xsd:schema xmlns:xsd="http://www.w3.org/2001/XMLSchema" xmlns:xs="http://www.w3.org/2001/XMLSchema" xmlns:p="http://schemas.microsoft.com/office/2006/metadata/properties" xmlns:ns3="dea6f8e5-7f54-4a7f-b106-e5dcd7f81d2a" xmlns:ns4="2ebe0059-72b4-49a6-8385-6d31b326d745" targetNamespace="http://schemas.microsoft.com/office/2006/metadata/properties" ma:root="true" ma:fieldsID="15392d4a04c53b0182e1b68f285ed5bc" ns3:_="" ns4:_="">
    <xsd:import namespace="dea6f8e5-7f54-4a7f-b106-e5dcd7f81d2a"/>
    <xsd:import namespace="2ebe0059-72b4-49a6-8385-6d31b326d7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6f8e5-7f54-4a7f-b106-e5dcd7f8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e0059-72b4-49a6-8385-6d31b326d7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E664-6F44-40F3-88D7-88CD10B6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6f8e5-7f54-4a7f-b106-e5dcd7f81d2a"/>
    <ds:schemaRef ds:uri="2ebe0059-72b4-49a6-8385-6d31b326d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0C5A9-70D3-41F5-BE94-02BD40ABB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6BAA8-2C53-49F8-AFCF-D0014D0056CE}">
  <ds:schemaRefs>
    <ds:schemaRef ds:uri="http://schemas.microsoft.com/sharepoint/v3/contenttype/forms"/>
  </ds:schemaRefs>
</ds:datastoreItem>
</file>

<file path=customXml/itemProps4.xml><?xml version="1.0" encoding="utf-8"?>
<ds:datastoreItem xmlns:ds="http://schemas.openxmlformats.org/officeDocument/2006/customXml" ds:itemID="{45804915-074F-4585-BA25-7C587670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14997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Sarah Valums</cp:lastModifiedBy>
  <cp:revision>2</cp:revision>
  <dcterms:created xsi:type="dcterms:W3CDTF">2025-05-29T09:08:00Z</dcterms:created>
  <dcterms:modified xsi:type="dcterms:W3CDTF">2025-05-29T09:08:00Z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0x0101006EE462919AB4F543AD79B0B33A3DD20B</vt:lpwstr>
  </property>
</Properties>
</file>