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801C" w14:textId="77777777" w:rsidR="00AB6FB2" w:rsidRPr="007C404A" w:rsidRDefault="00AB6FB2" w:rsidP="00AB6FB2">
      <w:pPr>
        <w:pStyle w:val="NoSpacing"/>
        <w:rPr>
          <w:rFonts w:ascii="Century Gothic" w:hAnsi="Century Gothic"/>
          <w:b/>
          <w:bCs/>
          <w:sz w:val="40"/>
          <w:szCs w:val="40"/>
        </w:rPr>
      </w:pPr>
      <w:r w:rsidRPr="007C404A">
        <w:rPr>
          <w:rFonts w:ascii="Century Gothic" w:hAnsi="Century Gothic"/>
          <w:b/>
          <w:bCs/>
          <w:sz w:val="40"/>
          <w:szCs w:val="40"/>
        </w:rPr>
        <w:t>Ethnicity Pay Gap</w:t>
      </w:r>
    </w:p>
    <w:p w14:paraId="5B268E2F" w14:textId="77777777" w:rsidR="00AB6FB2" w:rsidRPr="003B5500" w:rsidRDefault="00AB6FB2" w:rsidP="00AB6FB2">
      <w:pPr>
        <w:pStyle w:val="NoSpacing"/>
        <w:rPr>
          <w:rFonts w:ascii="Century Gothic" w:hAnsi="Century Gothic"/>
          <w:b/>
          <w:bCs/>
          <w:spacing w:val="-10"/>
          <w:sz w:val="40"/>
          <w:szCs w:val="40"/>
        </w:rPr>
      </w:pPr>
      <w:r w:rsidRPr="003B5500">
        <w:rPr>
          <w:rFonts w:ascii="Century Gothic" w:hAnsi="Century Gothic"/>
          <w:b/>
          <w:bCs/>
          <w:spacing w:val="-10"/>
          <w:sz w:val="40"/>
          <w:szCs w:val="40"/>
        </w:rPr>
        <w:t>Report 20</w:t>
      </w:r>
      <w:r>
        <w:rPr>
          <w:rFonts w:ascii="Century Gothic" w:hAnsi="Century Gothic"/>
          <w:b/>
          <w:bCs/>
          <w:spacing w:val="-10"/>
          <w:sz w:val="40"/>
          <w:szCs w:val="40"/>
        </w:rPr>
        <w:t>23</w:t>
      </w:r>
    </w:p>
    <w:p w14:paraId="71297D02" w14:textId="77777777" w:rsidR="00AB6FB2" w:rsidRPr="0011452A" w:rsidRDefault="00AB6FB2" w:rsidP="00AB6FB2">
      <w:pPr>
        <w:pStyle w:val="NoSpacing"/>
        <w:rPr>
          <w:rFonts w:ascii="Century Gothic" w:hAnsi="Century Gothic"/>
          <w:szCs w:val="24"/>
        </w:rPr>
      </w:pPr>
      <w:r>
        <w:rPr>
          <w:noProof/>
        </w:rPr>
        <mc:AlternateContent>
          <mc:Choice Requires="wps">
            <w:drawing>
              <wp:anchor distT="0" distB="0" distL="114300" distR="114300" simplePos="0" relativeHeight="251659264" behindDoc="0" locked="0" layoutInCell="1" allowOverlap="1" wp14:anchorId="5FADB10F" wp14:editId="256E65B1">
                <wp:simplePos x="0" y="0"/>
                <wp:positionH relativeFrom="column">
                  <wp:posOffset>3175</wp:posOffset>
                </wp:positionH>
                <wp:positionV relativeFrom="paragraph">
                  <wp:posOffset>177800</wp:posOffset>
                </wp:positionV>
                <wp:extent cx="2376170" cy="36195"/>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6170" cy="361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2BC03" id="Rectangle 1" o:spid="_x0000_s1026" style="position:absolute;margin-left:.25pt;margin-top:14pt;width:187.1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" fillcolor="black [3213]" stroked="f" strokeweight="1pt"/>
            </w:pict>
          </mc:Fallback>
        </mc:AlternateContent>
      </w:r>
    </w:p>
    <w:p w14:paraId="0C0A2FDB" w14:textId="77777777" w:rsidR="00AB6FB2" w:rsidRDefault="00AB6FB2" w:rsidP="00001A44">
      <w:pPr>
        <w:pStyle w:val="NoSpacing"/>
        <w:spacing w:after="240"/>
        <w:rPr>
          <w:rFonts w:ascii="Century Gothic" w:hAnsi="Century Gothic"/>
          <w:b/>
          <w:bCs/>
          <w:sz w:val="32"/>
          <w:szCs w:val="32"/>
        </w:rPr>
      </w:pPr>
    </w:p>
    <w:p w14:paraId="7F10058B" w14:textId="77777777" w:rsidR="00853695" w:rsidRDefault="00853695" w:rsidP="00AA2FD0">
      <w:pPr>
        <w:rPr>
          <w:rStyle w:val="eop"/>
          <w:rFonts w:cs="Segoe UI"/>
          <w:sz w:val="22"/>
          <w:szCs w:val="22"/>
        </w:rPr>
      </w:pPr>
      <w:r w:rsidRPr="00853695">
        <w:rPr>
          <w:rStyle w:val="normaltextrun"/>
          <w:rFonts w:cs="Segoe UI"/>
          <w:sz w:val="22"/>
          <w:szCs w:val="22"/>
        </w:rPr>
        <w:t>This year, for the first time in our history, we are publishing our Ethnicity Pay Gap Report alongside our Gender Pay Gap Report 2023. </w:t>
      </w:r>
      <w:r w:rsidRPr="00853695">
        <w:rPr>
          <w:rStyle w:val="eop"/>
          <w:rFonts w:cs="Segoe UI"/>
          <w:sz w:val="22"/>
          <w:szCs w:val="22"/>
        </w:rPr>
        <w:t> </w:t>
      </w:r>
    </w:p>
    <w:p w14:paraId="576F3B2D" w14:textId="77777777" w:rsidR="00AA2FD0" w:rsidRDefault="00AA2FD0" w:rsidP="00AA2FD0"/>
    <w:p w14:paraId="40ED9C8C" w14:textId="22C86061" w:rsidR="00AA2FD0" w:rsidRDefault="00853695" w:rsidP="00AA2FD0">
      <w:pPr>
        <w:rPr>
          <w:rStyle w:val="eop"/>
          <w:rFonts w:cs="Segoe UI"/>
          <w:sz w:val="22"/>
          <w:szCs w:val="22"/>
        </w:rPr>
      </w:pPr>
      <w:r w:rsidRPr="00853695">
        <w:rPr>
          <w:rStyle w:val="normaltextrun"/>
          <w:rFonts w:cs="Segoe UI"/>
          <w:sz w:val="22"/>
          <w:szCs w:val="22"/>
        </w:rPr>
        <w:t>We publish an overview of our gender pay gap each year. This is a legal requirement but, crucially, we also see it as an opportunity for us to better understand our organisation and look to our shared future.</w:t>
      </w:r>
      <w:r w:rsidRPr="00853695">
        <w:rPr>
          <w:rStyle w:val="eop"/>
          <w:rFonts w:cs="Segoe UI"/>
          <w:sz w:val="22"/>
          <w:szCs w:val="22"/>
        </w:rPr>
        <w:t> </w:t>
      </w:r>
    </w:p>
    <w:p w14:paraId="27E7FD19" w14:textId="77777777" w:rsidR="00AA2FD0" w:rsidRPr="00AA2FD0" w:rsidRDefault="00AA2FD0" w:rsidP="00AA2FD0"/>
    <w:p w14:paraId="23A3862F" w14:textId="77777777" w:rsidR="00853695" w:rsidRDefault="00853695" w:rsidP="00AA2FD0">
      <w:pPr>
        <w:rPr>
          <w:rStyle w:val="eop"/>
          <w:rFonts w:cs="Segoe UI"/>
          <w:sz w:val="22"/>
          <w:szCs w:val="22"/>
        </w:rPr>
      </w:pPr>
      <w:r w:rsidRPr="00853695">
        <w:rPr>
          <w:rStyle w:val="normaltextrun"/>
          <w:rFonts w:cs="Segoe UI"/>
          <w:sz w:val="22"/>
          <w:szCs w:val="22"/>
        </w:rPr>
        <w:t>It is not currently a statutory requirement to report on our ethnicity pay data, nor common practice to do so in our sector. However, we believe that doing so is an important step on our journey towards greater equality, diversity and inclusion. It will help us to ensure we reflect the communities we serve, so that we can make a real and lasting difference in people’s lives.</w:t>
      </w:r>
      <w:r w:rsidRPr="00853695">
        <w:rPr>
          <w:rStyle w:val="eop"/>
          <w:rFonts w:cs="Segoe UI"/>
          <w:sz w:val="22"/>
          <w:szCs w:val="22"/>
        </w:rPr>
        <w:t> </w:t>
      </w:r>
    </w:p>
    <w:p w14:paraId="408B9C63" w14:textId="77777777" w:rsidR="00AA2FD0" w:rsidRPr="00853695" w:rsidRDefault="00AA2FD0" w:rsidP="00AA2FD0">
      <w:pPr>
        <w:rPr>
          <w:sz w:val="18"/>
          <w:szCs w:val="18"/>
        </w:rPr>
      </w:pPr>
    </w:p>
    <w:p w14:paraId="535F7DB5" w14:textId="77777777" w:rsidR="00853695" w:rsidRDefault="00853695" w:rsidP="00AA2FD0">
      <w:pPr>
        <w:rPr>
          <w:rStyle w:val="eop"/>
          <w:rFonts w:cs="Segoe UI"/>
          <w:sz w:val="22"/>
          <w:szCs w:val="22"/>
        </w:rPr>
      </w:pPr>
      <w:r w:rsidRPr="00853695">
        <w:rPr>
          <w:rStyle w:val="normaltextrun"/>
          <w:rFonts w:cs="Segoe UI"/>
          <w:sz w:val="22"/>
          <w:szCs w:val="22"/>
        </w:rPr>
        <w:t>When we look at the picture painted by this year’s reports, it’s clear we are not yet where we want to be. We are, however, where we expected to be at this point in time. Both our gender and ethnicity pay gaps follows the patterns and trends that we see across other organisations and in wider society – but this isn’t a reason to be complacent. Waiting for society to change is not enough: it’s our responsibility to make it happen. </w:t>
      </w:r>
      <w:r w:rsidRPr="00853695">
        <w:rPr>
          <w:rStyle w:val="eop"/>
          <w:rFonts w:cs="Segoe UI"/>
          <w:sz w:val="22"/>
          <w:szCs w:val="22"/>
        </w:rPr>
        <w:t> </w:t>
      </w:r>
    </w:p>
    <w:p w14:paraId="3314E9FC" w14:textId="77777777" w:rsidR="00AA2FD0" w:rsidRPr="00853695" w:rsidRDefault="00AA2FD0" w:rsidP="00AA2FD0">
      <w:pPr>
        <w:rPr>
          <w:sz w:val="18"/>
          <w:szCs w:val="18"/>
        </w:rPr>
      </w:pPr>
    </w:p>
    <w:p w14:paraId="11667148" w14:textId="77777777" w:rsidR="00853695" w:rsidRDefault="00853695" w:rsidP="00AA2FD0">
      <w:pPr>
        <w:rPr>
          <w:rStyle w:val="eop"/>
          <w:rFonts w:cs="Segoe UI"/>
          <w:sz w:val="22"/>
          <w:szCs w:val="22"/>
        </w:rPr>
      </w:pPr>
      <w:r w:rsidRPr="00853695">
        <w:rPr>
          <w:rStyle w:val="normaltextrun"/>
          <w:rFonts w:cs="Segoe UI"/>
          <w:sz w:val="22"/>
          <w:szCs w:val="22"/>
        </w:rPr>
        <w:t>I am proud of the steps we have taken so far to help ensure that Change Grow Live embodies its values as an organisation that believes in people, regardless of their gender or ethnicity. But our work in this area continues. </w:t>
      </w:r>
      <w:r w:rsidRPr="00853695">
        <w:rPr>
          <w:rStyle w:val="eop"/>
          <w:rFonts w:cs="Segoe UI"/>
          <w:sz w:val="22"/>
          <w:szCs w:val="22"/>
        </w:rPr>
        <w:t> </w:t>
      </w:r>
    </w:p>
    <w:p w14:paraId="60739633" w14:textId="77777777" w:rsidR="00AA2FD0" w:rsidRPr="00853695" w:rsidRDefault="00AA2FD0" w:rsidP="00AA2FD0">
      <w:pPr>
        <w:rPr>
          <w:sz w:val="18"/>
          <w:szCs w:val="18"/>
        </w:rPr>
      </w:pPr>
    </w:p>
    <w:p w14:paraId="2214998B" w14:textId="77777777" w:rsidR="00853695" w:rsidRDefault="00853695" w:rsidP="00AA2FD0">
      <w:pPr>
        <w:rPr>
          <w:rStyle w:val="eop"/>
          <w:rFonts w:cs="Segoe UI"/>
          <w:sz w:val="22"/>
          <w:szCs w:val="22"/>
        </w:rPr>
      </w:pPr>
      <w:r w:rsidRPr="00853695">
        <w:rPr>
          <w:rStyle w:val="normaltextrun"/>
          <w:rFonts w:cs="Segoe UI"/>
          <w:sz w:val="22"/>
          <w:szCs w:val="22"/>
        </w:rPr>
        <w:t>We are committed to becoming one of the leading organisations in our field for diversity and inclusion. To this end, we will continue to explore new ways to improve the accessibility of our services, recruit a representative workforce and enrich our culture with diversity of thought, background and experience.</w:t>
      </w:r>
      <w:r w:rsidRPr="00853695">
        <w:rPr>
          <w:rStyle w:val="eop"/>
          <w:rFonts w:cs="Segoe UI"/>
          <w:sz w:val="22"/>
          <w:szCs w:val="22"/>
        </w:rPr>
        <w:t> </w:t>
      </w:r>
    </w:p>
    <w:p w14:paraId="77240F4A" w14:textId="77777777" w:rsidR="00AA2FD0" w:rsidRPr="00853695" w:rsidRDefault="00AA2FD0" w:rsidP="00AA2FD0">
      <w:pPr>
        <w:rPr>
          <w:sz w:val="18"/>
          <w:szCs w:val="18"/>
        </w:rPr>
      </w:pPr>
    </w:p>
    <w:p w14:paraId="0B5340CB" w14:textId="77777777" w:rsidR="00853695" w:rsidRDefault="00853695" w:rsidP="00AA2FD0">
      <w:pPr>
        <w:rPr>
          <w:rStyle w:val="eop"/>
          <w:rFonts w:cs="Segoe UI"/>
          <w:sz w:val="22"/>
          <w:szCs w:val="22"/>
        </w:rPr>
      </w:pPr>
      <w:r w:rsidRPr="00853695">
        <w:rPr>
          <w:rStyle w:val="normaltextrun"/>
          <w:rFonts w:cs="Segoe UI"/>
          <w:sz w:val="22"/>
          <w:szCs w:val="22"/>
        </w:rPr>
        <w:t>I can confirm that the gender and ethnicity pay gap information contained in these reports is accurate as of 5</w:t>
      </w:r>
      <w:r w:rsidRPr="00853695">
        <w:rPr>
          <w:rStyle w:val="normaltextrun"/>
          <w:rFonts w:cs="Segoe UI"/>
          <w:sz w:val="17"/>
          <w:szCs w:val="17"/>
          <w:vertAlign w:val="superscript"/>
        </w:rPr>
        <w:t>th</w:t>
      </w:r>
      <w:r w:rsidRPr="00853695">
        <w:rPr>
          <w:rStyle w:val="normaltextrun"/>
          <w:rFonts w:cs="Segoe UI"/>
          <w:sz w:val="22"/>
          <w:szCs w:val="22"/>
        </w:rPr>
        <w:t xml:space="preserve"> April 2023.</w:t>
      </w:r>
      <w:r w:rsidRPr="00853695">
        <w:rPr>
          <w:rStyle w:val="eop"/>
          <w:rFonts w:cs="Segoe UI"/>
          <w:sz w:val="22"/>
          <w:szCs w:val="22"/>
        </w:rPr>
        <w:t> </w:t>
      </w:r>
    </w:p>
    <w:p w14:paraId="62ED9088" w14:textId="77777777" w:rsidR="00AA2FD0" w:rsidRPr="00853695" w:rsidRDefault="00AA2FD0" w:rsidP="00AA2FD0">
      <w:pPr>
        <w:rPr>
          <w:sz w:val="18"/>
          <w:szCs w:val="18"/>
        </w:rPr>
      </w:pPr>
    </w:p>
    <w:p w14:paraId="13E95050" w14:textId="77777777" w:rsidR="00853695" w:rsidRPr="00853695" w:rsidRDefault="00853695" w:rsidP="00AA2FD0">
      <w:pPr>
        <w:rPr>
          <w:sz w:val="18"/>
          <w:szCs w:val="18"/>
        </w:rPr>
      </w:pPr>
      <w:r w:rsidRPr="00853695">
        <w:rPr>
          <w:rStyle w:val="normaltextrun"/>
          <w:rFonts w:cs="Segoe UI"/>
          <w:b/>
          <w:bCs/>
          <w:sz w:val="22"/>
          <w:szCs w:val="22"/>
        </w:rPr>
        <w:t>Mark Moody</w:t>
      </w:r>
      <w:r w:rsidRPr="00853695">
        <w:rPr>
          <w:rStyle w:val="eop"/>
          <w:rFonts w:cs="Segoe UI"/>
          <w:sz w:val="22"/>
          <w:szCs w:val="22"/>
        </w:rPr>
        <w:t> </w:t>
      </w:r>
    </w:p>
    <w:p w14:paraId="48ACE37C" w14:textId="77777777" w:rsidR="00853695" w:rsidRPr="00853695" w:rsidRDefault="00853695" w:rsidP="00AA2FD0">
      <w:pPr>
        <w:rPr>
          <w:rStyle w:val="eop"/>
          <w:rFonts w:cs="Segoe UI"/>
          <w:sz w:val="22"/>
          <w:szCs w:val="22"/>
        </w:rPr>
      </w:pPr>
      <w:r w:rsidRPr="00853695">
        <w:rPr>
          <w:rStyle w:val="normaltextrun"/>
          <w:rFonts w:cs="Segoe UI"/>
          <w:b/>
          <w:bCs/>
          <w:sz w:val="22"/>
          <w:szCs w:val="22"/>
        </w:rPr>
        <w:t>Chief Executive</w:t>
      </w:r>
      <w:r w:rsidRPr="00853695">
        <w:rPr>
          <w:rStyle w:val="eop"/>
          <w:rFonts w:cs="Segoe UI"/>
          <w:sz w:val="22"/>
          <w:szCs w:val="22"/>
        </w:rPr>
        <w:t> </w:t>
      </w:r>
    </w:p>
    <w:p w14:paraId="31D29529" w14:textId="77777777" w:rsidR="00853695" w:rsidRPr="00853695" w:rsidRDefault="00853695" w:rsidP="00AA2FD0">
      <w:pPr>
        <w:rPr>
          <w:rStyle w:val="eop"/>
          <w:rFonts w:cs="Segoe UI"/>
          <w:sz w:val="22"/>
          <w:szCs w:val="22"/>
        </w:rPr>
      </w:pPr>
    </w:p>
    <w:p w14:paraId="5D698AC5" w14:textId="77777777" w:rsidR="00657B8A" w:rsidRDefault="00657B8A">
      <w:pPr>
        <w:spacing w:after="160" w:line="259" w:lineRule="auto"/>
        <w:rPr>
          <w:rFonts w:eastAsia="Times New Roman" w:cs="Times New Roman"/>
          <w:b/>
          <w:bCs/>
          <w:sz w:val="32"/>
          <w:szCs w:val="32"/>
          <w:lang w:val="en-US"/>
        </w:rPr>
      </w:pPr>
      <w:r>
        <w:rPr>
          <w:b/>
          <w:bCs/>
          <w:sz w:val="32"/>
          <w:szCs w:val="32"/>
        </w:rPr>
        <w:br w:type="page"/>
      </w:r>
    </w:p>
    <w:p w14:paraId="387C8743" w14:textId="2E49B9CC" w:rsidR="00001A44" w:rsidRPr="00853695" w:rsidRDefault="00001A44" w:rsidP="00657B8A">
      <w:pPr>
        <w:pStyle w:val="paragraph"/>
        <w:spacing w:before="0" w:beforeAutospacing="0" w:after="0" w:afterAutospacing="0"/>
        <w:ind w:right="-30"/>
        <w:textAlignment w:val="baseline"/>
        <w:rPr>
          <w:rFonts w:ascii="Segoe UI" w:hAnsi="Segoe UI" w:cs="Segoe UI"/>
          <w:sz w:val="18"/>
          <w:szCs w:val="18"/>
        </w:rPr>
      </w:pPr>
      <w:r w:rsidRPr="00A838F6">
        <w:rPr>
          <w:rFonts w:ascii="Century Gothic" w:hAnsi="Century Gothic"/>
          <w:b/>
          <w:bCs/>
          <w:sz w:val="32"/>
          <w:szCs w:val="32"/>
        </w:rPr>
        <w:lastRenderedPageBreak/>
        <w:t>Ethnicity pay gap</w:t>
      </w:r>
      <w:r w:rsidR="00125805" w:rsidRPr="00A838F6">
        <w:rPr>
          <w:rFonts w:ascii="Century Gothic" w:hAnsi="Century Gothic"/>
          <w:b/>
          <w:bCs/>
          <w:sz w:val="32"/>
          <w:szCs w:val="32"/>
        </w:rPr>
        <w:t xml:space="preserve"> – </w:t>
      </w:r>
      <w:r w:rsidR="00D0746A" w:rsidRPr="00A838F6">
        <w:rPr>
          <w:rFonts w:ascii="Century Gothic" w:hAnsi="Century Gothic"/>
          <w:b/>
          <w:bCs/>
          <w:sz w:val="32"/>
          <w:szCs w:val="32"/>
        </w:rPr>
        <w:t>H</w:t>
      </w:r>
      <w:r w:rsidR="00125805" w:rsidRPr="00A838F6">
        <w:rPr>
          <w:rFonts w:ascii="Century Gothic" w:hAnsi="Century Gothic"/>
          <w:b/>
          <w:bCs/>
          <w:sz w:val="32"/>
          <w:szCs w:val="32"/>
        </w:rPr>
        <w:t xml:space="preserve">ow do we calculate </w:t>
      </w:r>
      <w:r w:rsidR="00922EAB" w:rsidRPr="00A838F6">
        <w:rPr>
          <w:rFonts w:ascii="Century Gothic" w:hAnsi="Century Gothic"/>
          <w:b/>
          <w:bCs/>
          <w:sz w:val="32"/>
          <w:szCs w:val="32"/>
        </w:rPr>
        <w:t>it</w:t>
      </w:r>
      <w:r w:rsidR="00D0746A" w:rsidRPr="00A838F6">
        <w:rPr>
          <w:rFonts w:ascii="Century Gothic" w:hAnsi="Century Gothic"/>
          <w:b/>
          <w:bCs/>
          <w:sz w:val="32"/>
          <w:szCs w:val="32"/>
        </w:rPr>
        <w:t>?</w:t>
      </w:r>
    </w:p>
    <w:p w14:paraId="0675D7EF" w14:textId="1F0B58B0" w:rsidR="005573C5" w:rsidRPr="00A838F6" w:rsidRDefault="00C34D4A" w:rsidP="0034211A">
      <w:pPr>
        <w:pStyle w:val="NoSpacing"/>
        <w:spacing w:after="240"/>
        <w:jc w:val="both"/>
        <w:rPr>
          <w:rFonts w:ascii="Century Gothic" w:hAnsi="Century Gothic"/>
          <w:sz w:val="22"/>
        </w:rPr>
      </w:pPr>
      <w:r w:rsidRPr="00A838F6">
        <w:rPr>
          <w:rFonts w:ascii="Century Gothic" w:hAnsi="Century Gothic"/>
          <w:sz w:val="22"/>
        </w:rPr>
        <w:t>The ethnic</w:t>
      </w:r>
      <w:r w:rsidR="00760449" w:rsidRPr="00A838F6">
        <w:rPr>
          <w:rFonts w:ascii="Century Gothic" w:hAnsi="Century Gothic"/>
          <w:sz w:val="22"/>
        </w:rPr>
        <w:t xml:space="preserve">ity </w:t>
      </w:r>
      <w:r w:rsidRPr="00A838F6">
        <w:rPr>
          <w:rFonts w:ascii="Century Gothic" w:hAnsi="Century Gothic"/>
          <w:sz w:val="22"/>
        </w:rPr>
        <w:t xml:space="preserve">pay gap is </w:t>
      </w:r>
      <w:r w:rsidR="00125805" w:rsidRPr="00A838F6">
        <w:rPr>
          <w:rFonts w:ascii="Century Gothic" w:hAnsi="Century Gothic"/>
          <w:sz w:val="22"/>
        </w:rPr>
        <w:t xml:space="preserve">calculated in </w:t>
      </w:r>
      <w:r w:rsidR="00C1350C" w:rsidRPr="00A838F6">
        <w:rPr>
          <w:rFonts w:ascii="Century Gothic" w:hAnsi="Century Gothic"/>
          <w:sz w:val="22"/>
        </w:rPr>
        <w:t xml:space="preserve">the same way </w:t>
      </w:r>
      <w:r w:rsidR="00BC1500" w:rsidRPr="00A838F6">
        <w:rPr>
          <w:rFonts w:ascii="Century Gothic" w:hAnsi="Century Gothic"/>
          <w:sz w:val="22"/>
        </w:rPr>
        <w:t xml:space="preserve">as our gender pay gap analysis. </w:t>
      </w:r>
      <w:r w:rsidR="00B3026F" w:rsidRPr="00A838F6">
        <w:rPr>
          <w:rFonts w:ascii="Century Gothic" w:hAnsi="Century Gothic"/>
          <w:sz w:val="22"/>
        </w:rPr>
        <w:t>I</w:t>
      </w:r>
      <w:r w:rsidR="001F7C85" w:rsidRPr="00A838F6">
        <w:rPr>
          <w:rFonts w:ascii="Century Gothic" w:hAnsi="Century Gothic"/>
          <w:sz w:val="22"/>
        </w:rPr>
        <w:t>t is</w:t>
      </w:r>
      <w:r w:rsidR="007B4156" w:rsidRPr="00A838F6">
        <w:rPr>
          <w:rFonts w:ascii="Century Gothic" w:hAnsi="Century Gothic"/>
          <w:sz w:val="22"/>
        </w:rPr>
        <w:t xml:space="preserve"> the difference </w:t>
      </w:r>
      <w:r w:rsidR="005573C5" w:rsidRPr="00A838F6">
        <w:rPr>
          <w:rFonts w:ascii="Century Gothic" w:hAnsi="Century Gothic"/>
          <w:sz w:val="22"/>
        </w:rPr>
        <w:t xml:space="preserve">in the average hourly rate of pay between our </w:t>
      </w:r>
      <w:r w:rsidR="00CA2BF8" w:rsidRPr="00A838F6">
        <w:rPr>
          <w:rFonts w:ascii="Century Gothic" w:hAnsi="Century Gothic"/>
          <w:sz w:val="22"/>
        </w:rPr>
        <w:t>W</w:t>
      </w:r>
      <w:r w:rsidR="005573C5" w:rsidRPr="00A838F6">
        <w:rPr>
          <w:rFonts w:ascii="Century Gothic" w:hAnsi="Century Gothic"/>
          <w:sz w:val="22"/>
        </w:rPr>
        <w:t>hite</w:t>
      </w:r>
      <w:r w:rsidR="00DB1963" w:rsidRPr="00A838F6">
        <w:rPr>
          <w:rFonts w:ascii="Century Gothic" w:hAnsi="Century Gothic"/>
          <w:sz w:val="22"/>
        </w:rPr>
        <w:t xml:space="preserve"> </w:t>
      </w:r>
      <w:r w:rsidR="00847386" w:rsidRPr="00A838F6">
        <w:rPr>
          <w:rFonts w:ascii="Century Gothic" w:hAnsi="Century Gothic"/>
          <w:sz w:val="22"/>
        </w:rPr>
        <w:t xml:space="preserve">and </w:t>
      </w:r>
      <w:r w:rsidR="007334E8" w:rsidRPr="00A838F6">
        <w:rPr>
          <w:rFonts w:ascii="Century Gothic" w:hAnsi="Century Gothic"/>
          <w:sz w:val="22"/>
        </w:rPr>
        <w:t xml:space="preserve">ethnic minority </w:t>
      </w:r>
      <w:r w:rsidR="00F24633" w:rsidRPr="00A838F6">
        <w:rPr>
          <w:rFonts w:ascii="Century Gothic" w:hAnsi="Century Gothic"/>
          <w:sz w:val="22"/>
        </w:rPr>
        <w:t>colleagues</w:t>
      </w:r>
      <w:r w:rsidR="007334E8" w:rsidRPr="00A838F6">
        <w:rPr>
          <w:rFonts w:ascii="Century Gothic" w:hAnsi="Century Gothic"/>
          <w:sz w:val="22"/>
        </w:rPr>
        <w:t xml:space="preserve"> across the whole of our organisation.</w:t>
      </w:r>
    </w:p>
    <w:p w14:paraId="164A7933" w14:textId="1A8DE174" w:rsidR="00A143C4" w:rsidRPr="00A838F6" w:rsidRDefault="00CD7B4F" w:rsidP="0034211A">
      <w:pPr>
        <w:pStyle w:val="NoSpacing"/>
        <w:spacing w:after="240"/>
        <w:jc w:val="both"/>
        <w:rPr>
          <w:rFonts w:ascii="Century Gothic" w:hAnsi="Century Gothic"/>
          <w:sz w:val="22"/>
        </w:rPr>
      </w:pPr>
      <w:r w:rsidRPr="00A838F6">
        <w:rPr>
          <w:rFonts w:ascii="Century Gothic" w:hAnsi="Century Gothic"/>
          <w:sz w:val="22"/>
        </w:rPr>
        <w:t xml:space="preserve">There are two </w:t>
      </w:r>
      <w:r w:rsidR="009F4B58" w:rsidRPr="00A838F6">
        <w:rPr>
          <w:rFonts w:ascii="Century Gothic" w:hAnsi="Century Gothic"/>
          <w:sz w:val="22"/>
        </w:rPr>
        <w:t xml:space="preserve">ways we can </w:t>
      </w:r>
      <w:r w:rsidR="00A143C4" w:rsidRPr="00A838F6">
        <w:rPr>
          <w:rFonts w:ascii="Century Gothic" w:hAnsi="Century Gothic"/>
          <w:sz w:val="22"/>
        </w:rPr>
        <w:t>calculate the average hourly pay</w:t>
      </w:r>
      <w:r w:rsidR="00F74132" w:rsidRPr="00A838F6">
        <w:rPr>
          <w:rFonts w:ascii="Century Gothic" w:hAnsi="Century Gothic"/>
          <w:sz w:val="22"/>
        </w:rPr>
        <w:t xml:space="preserve"> of our ethnic groups</w:t>
      </w:r>
      <w:r w:rsidR="00A143C4" w:rsidRPr="00A838F6">
        <w:rPr>
          <w:rFonts w:ascii="Century Gothic" w:hAnsi="Century Gothic"/>
          <w:sz w:val="22"/>
        </w:rPr>
        <w:t>:</w:t>
      </w:r>
    </w:p>
    <w:p w14:paraId="641C1CF4" w14:textId="1851D44E" w:rsidR="00CD7B4F" w:rsidRPr="00A838F6" w:rsidRDefault="00CD7B4F" w:rsidP="00D203B7">
      <w:pPr>
        <w:pStyle w:val="NoSpacing"/>
        <w:numPr>
          <w:ilvl w:val="0"/>
          <w:numId w:val="13"/>
        </w:numPr>
        <w:spacing w:after="240"/>
        <w:ind w:left="425" w:hanging="357"/>
        <w:contextualSpacing/>
        <w:jc w:val="both"/>
        <w:rPr>
          <w:rFonts w:ascii="Century Gothic" w:hAnsi="Century Gothic"/>
          <w:sz w:val="22"/>
        </w:rPr>
      </w:pPr>
      <w:r w:rsidRPr="00A838F6">
        <w:rPr>
          <w:rFonts w:ascii="Century Gothic" w:hAnsi="Century Gothic"/>
          <w:b/>
          <w:bCs/>
          <w:sz w:val="22"/>
        </w:rPr>
        <w:t>Mean</w:t>
      </w:r>
      <w:r w:rsidRPr="00A838F6">
        <w:rPr>
          <w:rFonts w:ascii="Century Gothic" w:hAnsi="Century Gothic"/>
          <w:sz w:val="22"/>
        </w:rPr>
        <w:t xml:space="preserve"> - </w:t>
      </w:r>
      <w:r w:rsidR="00076E0E" w:rsidRPr="00A838F6">
        <w:rPr>
          <w:rFonts w:ascii="Century Gothic" w:hAnsi="Century Gothic"/>
          <w:sz w:val="22"/>
        </w:rPr>
        <w:t xml:space="preserve">The mean (average) of a data set is found by adding all numbers in the data set and then dividing by the number of values in the </w:t>
      </w:r>
      <w:r w:rsidR="00F85B83" w:rsidRPr="00A838F6">
        <w:rPr>
          <w:rFonts w:ascii="Century Gothic" w:hAnsi="Century Gothic"/>
          <w:sz w:val="22"/>
        </w:rPr>
        <w:t xml:space="preserve">data </w:t>
      </w:r>
      <w:r w:rsidR="00076E0E" w:rsidRPr="00A838F6">
        <w:rPr>
          <w:rFonts w:ascii="Century Gothic" w:hAnsi="Century Gothic"/>
          <w:sz w:val="22"/>
        </w:rPr>
        <w:t>set</w:t>
      </w:r>
      <w:r w:rsidR="00F85B83" w:rsidRPr="00A838F6">
        <w:rPr>
          <w:rFonts w:ascii="Century Gothic" w:hAnsi="Century Gothic"/>
          <w:sz w:val="22"/>
        </w:rPr>
        <w:t>.</w:t>
      </w:r>
    </w:p>
    <w:p w14:paraId="1C77BC39" w14:textId="66FB2B68" w:rsidR="00001A44" w:rsidRPr="00A838F6" w:rsidRDefault="00076E0E" w:rsidP="0030550C">
      <w:pPr>
        <w:pStyle w:val="NoSpacing"/>
        <w:numPr>
          <w:ilvl w:val="0"/>
          <w:numId w:val="13"/>
        </w:numPr>
        <w:spacing w:after="240"/>
        <w:ind w:left="425" w:hanging="357"/>
        <w:jc w:val="both"/>
        <w:rPr>
          <w:rFonts w:ascii="Century Gothic" w:hAnsi="Century Gothic"/>
          <w:sz w:val="22"/>
        </w:rPr>
      </w:pPr>
      <w:r w:rsidRPr="00A838F6">
        <w:rPr>
          <w:rFonts w:ascii="Century Gothic" w:hAnsi="Century Gothic"/>
          <w:b/>
          <w:bCs/>
          <w:sz w:val="22"/>
        </w:rPr>
        <w:t>Median</w:t>
      </w:r>
      <w:r w:rsidRPr="00A838F6">
        <w:rPr>
          <w:rFonts w:ascii="Century Gothic" w:hAnsi="Century Gothic"/>
          <w:sz w:val="22"/>
        </w:rPr>
        <w:t xml:space="preserve"> - </w:t>
      </w:r>
      <w:r w:rsidR="00936EAF" w:rsidRPr="00A838F6">
        <w:rPr>
          <w:rFonts w:ascii="Century Gothic" w:hAnsi="Century Gothic"/>
          <w:sz w:val="22"/>
        </w:rPr>
        <w:t xml:space="preserve">The median is the middle value when a data set is ordered from least to greatest. </w:t>
      </w:r>
    </w:p>
    <w:p w14:paraId="6034824B" w14:textId="3B3E2618" w:rsidR="00AE543D" w:rsidRPr="00A838F6" w:rsidRDefault="00D40DCA" w:rsidP="00D40DCA">
      <w:pPr>
        <w:pStyle w:val="NoSpacing"/>
        <w:spacing w:after="240"/>
        <w:rPr>
          <w:rFonts w:ascii="Century Gothic" w:hAnsi="Century Gothic"/>
          <w:b/>
          <w:bCs/>
          <w:sz w:val="32"/>
          <w:szCs w:val="32"/>
        </w:rPr>
      </w:pPr>
      <w:r w:rsidRPr="00A838F6">
        <w:rPr>
          <w:rFonts w:ascii="Century Gothic" w:hAnsi="Century Gothic"/>
          <w:b/>
          <w:bCs/>
          <w:sz w:val="32"/>
          <w:szCs w:val="32"/>
        </w:rPr>
        <w:t>Change Grow Live Ethnicity Pay Gap</w:t>
      </w:r>
    </w:p>
    <w:p w14:paraId="48B44BE8" w14:textId="4F0E8F7B" w:rsidR="00D33AAE" w:rsidRPr="00A838F6" w:rsidRDefault="00015B7C" w:rsidP="00D40DCA">
      <w:pPr>
        <w:pStyle w:val="NoSpacing"/>
        <w:spacing w:after="240"/>
        <w:rPr>
          <w:rFonts w:ascii="Century Gothic" w:hAnsi="Century Gothic"/>
          <w:b/>
          <w:bCs/>
          <w:sz w:val="28"/>
          <w:szCs w:val="28"/>
        </w:rPr>
      </w:pPr>
      <w:r w:rsidRPr="00A838F6">
        <w:rPr>
          <w:rFonts w:ascii="Century Gothic" w:hAnsi="Century Gothic"/>
          <w:b/>
          <w:bCs/>
          <w:sz w:val="28"/>
          <w:szCs w:val="28"/>
        </w:rPr>
        <w:t xml:space="preserve">What does our overall </w:t>
      </w:r>
      <w:r w:rsidR="002A34AD" w:rsidRPr="00A838F6">
        <w:rPr>
          <w:rFonts w:ascii="Century Gothic" w:hAnsi="Century Gothic"/>
          <w:b/>
          <w:bCs/>
          <w:sz w:val="28"/>
          <w:szCs w:val="28"/>
        </w:rPr>
        <w:t>Pay G</w:t>
      </w:r>
      <w:r w:rsidRPr="00A838F6">
        <w:rPr>
          <w:rFonts w:ascii="Century Gothic" w:hAnsi="Century Gothic"/>
          <w:b/>
          <w:bCs/>
          <w:sz w:val="28"/>
          <w:szCs w:val="28"/>
        </w:rPr>
        <w:t>ap tell us?</w:t>
      </w:r>
    </w:p>
    <w:p w14:paraId="4DCAA240" w14:textId="5F5FB33E" w:rsidR="009A701A" w:rsidRPr="00A838F6" w:rsidRDefault="00905D73" w:rsidP="00B21E78">
      <w:pPr>
        <w:pStyle w:val="NoSpacing"/>
        <w:spacing w:after="240"/>
        <w:jc w:val="both"/>
        <w:rPr>
          <w:rFonts w:ascii="Century Gothic" w:hAnsi="Century Gothic"/>
          <w:sz w:val="22"/>
        </w:rPr>
      </w:pPr>
      <w:r w:rsidRPr="00A838F6">
        <w:rPr>
          <w:rFonts w:ascii="Century Gothic" w:hAnsi="Century Gothic"/>
          <w:sz w:val="22"/>
        </w:rPr>
        <w:t xml:space="preserve">Using the mean average calculation method, White colleagues are paid 14% less </w:t>
      </w:r>
      <w:r w:rsidR="00272261" w:rsidRPr="00A838F6">
        <w:rPr>
          <w:rFonts w:ascii="Century Gothic" w:hAnsi="Century Gothic"/>
          <w:sz w:val="22"/>
        </w:rPr>
        <w:t xml:space="preserve">compared to </w:t>
      </w:r>
      <w:r w:rsidR="00521C73" w:rsidRPr="00A838F6">
        <w:rPr>
          <w:rFonts w:ascii="Century Gothic" w:hAnsi="Century Gothic"/>
          <w:sz w:val="22"/>
        </w:rPr>
        <w:t>their</w:t>
      </w:r>
      <w:r w:rsidR="00A92931" w:rsidRPr="00A838F6">
        <w:rPr>
          <w:rFonts w:ascii="Century Gothic" w:hAnsi="Century Gothic"/>
          <w:sz w:val="22"/>
        </w:rPr>
        <w:t xml:space="preserve"> </w:t>
      </w:r>
      <w:r w:rsidR="00FD6DC8" w:rsidRPr="00A838F6">
        <w:rPr>
          <w:rFonts w:ascii="Century Gothic" w:hAnsi="Century Gothic"/>
          <w:sz w:val="22"/>
        </w:rPr>
        <w:t>e</w:t>
      </w:r>
      <w:r w:rsidR="00A92931" w:rsidRPr="00A838F6">
        <w:rPr>
          <w:rFonts w:ascii="Century Gothic" w:hAnsi="Century Gothic"/>
          <w:sz w:val="22"/>
        </w:rPr>
        <w:t xml:space="preserve">thnic </w:t>
      </w:r>
      <w:r w:rsidR="00FD6DC8" w:rsidRPr="00A838F6">
        <w:rPr>
          <w:rFonts w:ascii="Century Gothic" w:hAnsi="Century Gothic"/>
          <w:sz w:val="22"/>
        </w:rPr>
        <w:t>m</w:t>
      </w:r>
      <w:r w:rsidR="00A92931" w:rsidRPr="00A838F6">
        <w:rPr>
          <w:rFonts w:ascii="Century Gothic" w:hAnsi="Century Gothic"/>
          <w:sz w:val="22"/>
        </w:rPr>
        <w:t xml:space="preserve">inority colleagues, whereas the median average calculation method </w:t>
      </w:r>
      <w:r w:rsidR="0043283B" w:rsidRPr="00A838F6">
        <w:rPr>
          <w:rFonts w:ascii="Century Gothic" w:hAnsi="Century Gothic"/>
          <w:sz w:val="22"/>
        </w:rPr>
        <w:t xml:space="preserve">only showed a negative difference of </w:t>
      </w:r>
      <w:r w:rsidR="004C67FC" w:rsidRPr="00A838F6">
        <w:rPr>
          <w:rFonts w:ascii="Century Gothic" w:hAnsi="Century Gothic"/>
          <w:sz w:val="22"/>
        </w:rPr>
        <w:t>7%</w:t>
      </w:r>
      <w:r w:rsidR="0043283B" w:rsidRPr="00A838F6">
        <w:rPr>
          <w:rFonts w:ascii="Century Gothic" w:hAnsi="Century Gothic"/>
          <w:sz w:val="22"/>
        </w:rPr>
        <w:t>.</w:t>
      </w:r>
      <w:r w:rsidR="00770C35" w:rsidRPr="00A838F6">
        <w:rPr>
          <w:rFonts w:ascii="Century Gothic" w:hAnsi="Century Gothic"/>
          <w:sz w:val="22"/>
        </w:rPr>
        <w:t xml:space="preserve"> </w:t>
      </w:r>
      <w:r w:rsidR="00535FA9" w:rsidRPr="00A838F6">
        <w:rPr>
          <w:rFonts w:ascii="Century Gothic" w:hAnsi="Century Gothic"/>
          <w:sz w:val="22"/>
        </w:rPr>
        <w:t>(Both figures excluded</w:t>
      </w:r>
      <w:r w:rsidR="006C7E6D">
        <w:rPr>
          <w:rFonts w:ascii="Century Gothic" w:hAnsi="Century Gothic"/>
          <w:sz w:val="22"/>
        </w:rPr>
        <w:t xml:space="preserve"> W</w:t>
      </w:r>
      <w:r w:rsidR="00535FA9" w:rsidRPr="00A838F6">
        <w:rPr>
          <w:rFonts w:ascii="Century Gothic" w:hAnsi="Century Gothic"/>
          <w:sz w:val="22"/>
        </w:rPr>
        <w:t>hite minorities)</w:t>
      </w:r>
    </w:p>
    <w:p w14:paraId="66D43ABF" w14:textId="02BD2618" w:rsidR="000F7D55" w:rsidRPr="00A838F6" w:rsidRDefault="007A30A4" w:rsidP="00D203B7">
      <w:pPr>
        <w:pStyle w:val="NoSpacing"/>
        <w:spacing w:after="240"/>
        <w:jc w:val="both"/>
        <w:rPr>
          <w:rFonts w:ascii="Century Gothic" w:hAnsi="Century Gothic"/>
          <w:b/>
          <w:bCs/>
          <w:sz w:val="22"/>
        </w:rPr>
      </w:pPr>
      <w:r w:rsidRPr="00A838F6">
        <w:rPr>
          <w:rFonts w:ascii="Century Gothic" w:hAnsi="Century Gothic"/>
          <w:sz w:val="22"/>
        </w:rPr>
        <w:t xml:space="preserve">The significant difference between the overall mean and median indicates that </w:t>
      </w:r>
      <w:r w:rsidR="00FE6F35" w:rsidRPr="00A838F6">
        <w:rPr>
          <w:rFonts w:ascii="Century Gothic" w:hAnsi="Century Gothic"/>
          <w:sz w:val="22"/>
        </w:rPr>
        <w:t>t</w:t>
      </w:r>
      <w:r w:rsidRPr="00A838F6">
        <w:rPr>
          <w:rFonts w:ascii="Century Gothic" w:hAnsi="Century Gothic"/>
          <w:sz w:val="22"/>
        </w:rPr>
        <w:t>here are a few people earning higher salaries than normal</w:t>
      </w:r>
      <w:r w:rsidR="007E0FE5">
        <w:rPr>
          <w:rFonts w:ascii="Century Gothic" w:hAnsi="Century Gothic"/>
          <w:sz w:val="22"/>
        </w:rPr>
        <w:t>,</w:t>
      </w:r>
      <w:r w:rsidRPr="00A838F6">
        <w:rPr>
          <w:rFonts w:ascii="Century Gothic" w:hAnsi="Century Gothic"/>
          <w:sz w:val="22"/>
        </w:rPr>
        <w:t xml:space="preserve"> which is making the gap look bigger than it actually is.</w:t>
      </w:r>
      <w:r w:rsidR="009C7D6F" w:rsidRPr="00A838F6">
        <w:rPr>
          <w:rFonts w:ascii="Century Gothic" w:hAnsi="Century Gothic"/>
          <w:sz w:val="22"/>
        </w:rPr>
        <w:t xml:space="preserve"> </w:t>
      </w:r>
      <w:r w:rsidR="00FA1A07" w:rsidRPr="00A838F6">
        <w:rPr>
          <w:rFonts w:ascii="Century Gothic" w:hAnsi="Century Gothic"/>
          <w:sz w:val="22"/>
        </w:rPr>
        <w:t xml:space="preserve">The </w:t>
      </w:r>
      <w:r w:rsidR="0073000E" w:rsidRPr="00A838F6">
        <w:rPr>
          <w:rFonts w:ascii="Century Gothic" w:hAnsi="Century Gothic"/>
          <w:sz w:val="22"/>
        </w:rPr>
        <w:t xml:space="preserve">mean </w:t>
      </w:r>
      <w:r w:rsidR="009C7D6F" w:rsidRPr="00A838F6">
        <w:rPr>
          <w:rFonts w:ascii="Century Gothic" w:hAnsi="Century Gothic"/>
          <w:sz w:val="22"/>
        </w:rPr>
        <w:t xml:space="preserve">therefore </w:t>
      </w:r>
      <w:r w:rsidR="001D1344" w:rsidRPr="00A838F6">
        <w:rPr>
          <w:rFonts w:ascii="Century Gothic" w:hAnsi="Century Gothic"/>
          <w:sz w:val="22"/>
        </w:rPr>
        <w:t>helps show the typical earnings of an employee within the group being analysed</w:t>
      </w:r>
      <w:r w:rsidR="00F841D6" w:rsidRPr="00A838F6">
        <w:rPr>
          <w:rFonts w:ascii="Century Gothic" w:hAnsi="Century Gothic"/>
          <w:sz w:val="22"/>
        </w:rPr>
        <w:t>.</w:t>
      </w:r>
      <w:r w:rsidR="00D203B7" w:rsidRPr="00A838F6">
        <w:rPr>
          <w:rFonts w:ascii="Century Gothic" w:hAnsi="Century Gothic"/>
          <w:sz w:val="22"/>
        </w:rPr>
        <w:t xml:space="preserve"> </w:t>
      </w:r>
    </w:p>
    <w:p w14:paraId="16F76F9A" w14:textId="1BE46C30" w:rsidR="00CE6A42" w:rsidRPr="00A838F6" w:rsidRDefault="00CE6A42" w:rsidP="00D40DCA">
      <w:pPr>
        <w:pStyle w:val="NoSpacing"/>
        <w:spacing w:after="240"/>
        <w:rPr>
          <w:rFonts w:ascii="Century Gothic" w:hAnsi="Century Gothic"/>
          <w:b/>
          <w:bCs/>
          <w:sz w:val="28"/>
          <w:szCs w:val="28"/>
        </w:rPr>
      </w:pPr>
      <w:r w:rsidRPr="00A838F6">
        <w:rPr>
          <w:rFonts w:ascii="Century Gothic" w:hAnsi="Century Gothic"/>
          <w:b/>
          <w:bCs/>
          <w:sz w:val="28"/>
          <w:szCs w:val="28"/>
        </w:rPr>
        <w:t xml:space="preserve">What does </w:t>
      </w:r>
      <w:r w:rsidR="00A3149B" w:rsidRPr="00A838F6">
        <w:rPr>
          <w:rFonts w:ascii="Century Gothic" w:hAnsi="Century Gothic"/>
          <w:b/>
          <w:bCs/>
          <w:sz w:val="28"/>
          <w:szCs w:val="28"/>
        </w:rPr>
        <w:t xml:space="preserve">our Ethnicity Pay Gap data tell </w:t>
      </w:r>
      <w:r w:rsidRPr="00A838F6">
        <w:rPr>
          <w:rFonts w:ascii="Century Gothic" w:hAnsi="Century Gothic"/>
          <w:b/>
          <w:bCs/>
          <w:sz w:val="28"/>
          <w:szCs w:val="28"/>
        </w:rPr>
        <w:t>us?</w:t>
      </w:r>
    </w:p>
    <w:p w14:paraId="218BF79E" w14:textId="29D399CE" w:rsidR="00B36EC8" w:rsidRPr="00A838F6" w:rsidRDefault="009A701A" w:rsidP="00D40DCA">
      <w:pPr>
        <w:pStyle w:val="NoSpacing"/>
        <w:spacing w:after="240"/>
        <w:rPr>
          <w:rFonts w:ascii="Century Gothic" w:hAnsi="Century Gothic"/>
          <w:b/>
          <w:bCs/>
          <w:szCs w:val="24"/>
        </w:rPr>
      </w:pPr>
      <w:r w:rsidRPr="00A838F6">
        <w:rPr>
          <w:rFonts w:ascii="Century Gothic" w:hAnsi="Century Gothic"/>
          <w:b/>
          <w:bCs/>
          <w:szCs w:val="24"/>
        </w:rPr>
        <w:t>Individual Ethnic Groups</w:t>
      </w:r>
      <w:r w:rsidR="004C67FC" w:rsidRPr="00A838F6">
        <w:rPr>
          <w:rFonts w:ascii="Century Gothic" w:hAnsi="Century Gothic"/>
          <w:b/>
          <w:bCs/>
          <w:szCs w:val="24"/>
        </w:rPr>
        <w:t xml:space="preserve"> </w:t>
      </w:r>
      <w:r w:rsidR="00272261" w:rsidRPr="00A838F6">
        <w:rPr>
          <w:rFonts w:ascii="Century Gothic" w:hAnsi="Century Gothic"/>
          <w:b/>
          <w:bCs/>
          <w:szCs w:val="24"/>
        </w:rPr>
        <w:t xml:space="preserve"> </w:t>
      </w:r>
    </w:p>
    <w:p w14:paraId="63A08168" w14:textId="16006F0B" w:rsidR="00032E4C" w:rsidRPr="00A838F6" w:rsidRDefault="00477B13" w:rsidP="00D40DCA">
      <w:pPr>
        <w:pStyle w:val="NoSpacing"/>
        <w:spacing w:after="240"/>
        <w:rPr>
          <w:rFonts w:ascii="Century Gothic" w:hAnsi="Century Gothic"/>
          <w:sz w:val="22"/>
        </w:rPr>
      </w:pPr>
      <w:r w:rsidRPr="00A838F6">
        <w:rPr>
          <w:rFonts w:ascii="Century Gothic" w:hAnsi="Century Gothic"/>
          <w:sz w:val="22"/>
        </w:rPr>
        <w:t xml:space="preserve">Whilst the overall calculations show us the difference between </w:t>
      </w:r>
      <w:r w:rsidR="00F24633" w:rsidRPr="00A838F6">
        <w:rPr>
          <w:rFonts w:ascii="Century Gothic" w:hAnsi="Century Gothic"/>
          <w:sz w:val="22"/>
        </w:rPr>
        <w:t>W</w:t>
      </w:r>
      <w:r w:rsidRPr="00A838F6">
        <w:rPr>
          <w:rFonts w:ascii="Century Gothic" w:hAnsi="Century Gothic"/>
          <w:sz w:val="22"/>
        </w:rPr>
        <w:t xml:space="preserve">hite </w:t>
      </w:r>
      <w:r w:rsidR="004374F9" w:rsidRPr="00A838F6">
        <w:rPr>
          <w:rFonts w:ascii="Century Gothic" w:hAnsi="Century Gothic"/>
          <w:sz w:val="22"/>
        </w:rPr>
        <w:t xml:space="preserve">and </w:t>
      </w:r>
      <w:r w:rsidR="00CF0D3C" w:rsidRPr="00A838F6">
        <w:rPr>
          <w:rFonts w:ascii="Century Gothic" w:hAnsi="Century Gothic"/>
          <w:sz w:val="22"/>
        </w:rPr>
        <w:t>e</w:t>
      </w:r>
      <w:r w:rsidR="004374F9" w:rsidRPr="00A838F6">
        <w:rPr>
          <w:rFonts w:ascii="Century Gothic" w:hAnsi="Century Gothic"/>
          <w:sz w:val="22"/>
        </w:rPr>
        <w:t xml:space="preserve">thnic </w:t>
      </w:r>
      <w:r w:rsidR="00CF0D3C" w:rsidRPr="00A838F6">
        <w:rPr>
          <w:rFonts w:ascii="Century Gothic" w:hAnsi="Century Gothic"/>
          <w:sz w:val="22"/>
        </w:rPr>
        <w:t>m</w:t>
      </w:r>
      <w:r w:rsidR="004374F9" w:rsidRPr="00A838F6">
        <w:rPr>
          <w:rFonts w:ascii="Century Gothic" w:hAnsi="Century Gothic"/>
          <w:sz w:val="22"/>
        </w:rPr>
        <w:t>inorit</w:t>
      </w:r>
      <w:r w:rsidR="00EB5555" w:rsidRPr="00A838F6">
        <w:rPr>
          <w:rFonts w:ascii="Century Gothic" w:hAnsi="Century Gothic"/>
          <w:sz w:val="22"/>
        </w:rPr>
        <w:t xml:space="preserve">y groups </w:t>
      </w:r>
      <w:r w:rsidR="004374F9" w:rsidRPr="00A838F6">
        <w:rPr>
          <w:rFonts w:ascii="Century Gothic" w:hAnsi="Century Gothic"/>
          <w:sz w:val="22"/>
        </w:rPr>
        <w:t xml:space="preserve">it is useful to </w:t>
      </w:r>
      <w:r w:rsidR="005758A6" w:rsidRPr="00A838F6">
        <w:rPr>
          <w:rFonts w:ascii="Century Gothic" w:hAnsi="Century Gothic"/>
          <w:sz w:val="22"/>
        </w:rPr>
        <w:t xml:space="preserve">look at whether there are differences between </w:t>
      </w:r>
      <w:r w:rsidR="0042551D" w:rsidRPr="00A838F6">
        <w:rPr>
          <w:rFonts w:ascii="Century Gothic" w:hAnsi="Century Gothic"/>
          <w:sz w:val="22"/>
        </w:rPr>
        <w:t xml:space="preserve">each of </w:t>
      </w:r>
      <w:r w:rsidR="005758A6" w:rsidRPr="00A838F6">
        <w:rPr>
          <w:rFonts w:ascii="Century Gothic" w:hAnsi="Century Gothic"/>
          <w:sz w:val="22"/>
        </w:rPr>
        <w:t>the individual ethnic groups</w:t>
      </w:r>
      <w:r w:rsidR="005D159F" w:rsidRPr="00A838F6">
        <w:rPr>
          <w:rFonts w:ascii="Century Gothic" w:hAnsi="Century Gothic"/>
          <w:sz w:val="22"/>
        </w:rPr>
        <w:t>.</w:t>
      </w:r>
      <w:r w:rsidR="003A0B60" w:rsidRPr="00A838F6">
        <w:rPr>
          <w:rFonts w:ascii="Century Gothic" w:hAnsi="Century Gothic"/>
          <w:sz w:val="22"/>
        </w:rPr>
        <w:t xml:space="preserve"> </w:t>
      </w:r>
      <w:r w:rsidR="00FF695E" w:rsidRPr="00A838F6">
        <w:rPr>
          <w:rFonts w:ascii="Century Gothic" w:hAnsi="Century Gothic"/>
          <w:sz w:val="22"/>
        </w:rPr>
        <w:t xml:space="preserve"> </w:t>
      </w:r>
    </w:p>
    <w:p w14:paraId="09B5FB05" w14:textId="4148A66B" w:rsidR="00056CE2" w:rsidRDefault="005D159F" w:rsidP="00056CE2">
      <w:pPr>
        <w:pStyle w:val="NoSpacing"/>
        <w:rPr>
          <w:rFonts w:ascii="Century Gothic" w:hAnsi="Century Gothic"/>
          <w:sz w:val="22"/>
        </w:rPr>
      </w:pPr>
      <w:r w:rsidRPr="00A838F6">
        <w:rPr>
          <w:rFonts w:ascii="Century Gothic" w:hAnsi="Century Gothic"/>
          <w:b/>
          <w:bCs/>
          <w:sz w:val="22"/>
        </w:rPr>
        <w:t>Figure 1</w:t>
      </w:r>
      <w:r w:rsidRPr="00A838F6">
        <w:rPr>
          <w:rFonts w:ascii="Century Gothic" w:hAnsi="Century Gothic"/>
          <w:sz w:val="22"/>
        </w:rPr>
        <w:t xml:space="preserve"> – The breakdown of Change Grow Live’s Ethnicity </w:t>
      </w:r>
      <w:r w:rsidR="00FE1F00" w:rsidRPr="00A838F6">
        <w:rPr>
          <w:rFonts w:ascii="Century Gothic" w:hAnsi="Century Gothic"/>
          <w:b/>
          <w:bCs/>
          <w:sz w:val="22"/>
        </w:rPr>
        <w:t>Mean</w:t>
      </w:r>
      <w:r w:rsidR="00FE1F00" w:rsidRPr="00A838F6">
        <w:rPr>
          <w:rFonts w:ascii="Century Gothic" w:hAnsi="Century Gothic"/>
          <w:sz w:val="22"/>
        </w:rPr>
        <w:t xml:space="preserve"> </w:t>
      </w:r>
      <w:r w:rsidRPr="00A838F6">
        <w:rPr>
          <w:rFonts w:ascii="Century Gothic" w:hAnsi="Century Gothic"/>
          <w:sz w:val="22"/>
        </w:rPr>
        <w:t xml:space="preserve">Pay Gap by </w:t>
      </w:r>
      <w:r w:rsidR="00541604" w:rsidRPr="00A838F6">
        <w:rPr>
          <w:rFonts w:ascii="Century Gothic" w:hAnsi="Century Gothic"/>
          <w:sz w:val="22"/>
        </w:rPr>
        <w:t>E</w:t>
      </w:r>
      <w:r w:rsidRPr="00A838F6">
        <w:rPr>
          <w:rFonts w:ascii="Century Gothic" w:hAnsi="Century Gothic"/>
          <w:sz w:val="22"/>
        </w:rPr>
        <w:t xml:space="preserve">thnicity </w:t>
      </w:r>
      <w:r w:rsidR="00056CE2" w:rsidRPr="00A838F6">
        <w:rPr>
          <w:rFonts w:ascii="Century Gothic" w:hAnsi="Century Gothic"/>
          <w:sz w:val="22"/>
        </w:rPr>
        <w:t>groups. (</w:t>
      </w:r>
      <w:r w:rsidR="00846D6B" w:rsidRPr="00A838F6">
        <w:rPr>
          <w:rFonts w:ascii="Century Gothic" w:hAnsi="Century Gothic"/>
          <w:sz w:val="22"/>
        </w:rPr>
        <w:t xml:space="preserve">Excluding </w:t>
      </w:r>
      <w:r w:rsidR="006C7E6D">
        <w:rPr>
          <w:rFonts w:ascii="Century Gothic" w:hAnsi="Century Gothic"/>
          <w:sz w:val="22"/>
        </w:rPr>
        <w:t>W</w:t>
      </w:r>
      <w:r w:rsidR="00846D6B" w:rsidRPr="00A838F6">
        <w:rPr>
          <w:rFonts w:ascii="Century Gothic" w:hAnsi="Century Gothic"/>
          <w:sz w:val="22"/>
        </w:rPr>
        <w:t>hite minorities)</w:t>
      </w:r>
    </w:p>
    <w:p w14:paraId="47B67A49" w14:textId="77777777" w:rsidR="00333EF1" w:rsidRPr="00A838F6" w:rsidRDefault="00333EF1" w:rsidP="00056CE2">
      <w:pPr>
        <w:pStyle w:val="NoSpacing"/>
        <w:rPr>
          <w:rFonts w:ascii="Century Gothic" w:hAnsi="Century Gothic"/>
          <w:sz w:val="22"/>
        </w:rPr>
      </w:pPr>
    </w:p>
    <w:p w14:paraId="02EE8E96" w14:textId="5C808678" w:rsidR="005D159F" w:rsidRPr="00A838F6" w:rsidRDefault="00333EF1" w:rsidP="00056CE2">
      <w:pPr>
        <w:pStyle w:val="NoSpacing"/>
        <w:rPr>
          <w:rFonts w:ascii="Century Gothic" w:hAnsi="Century Gothic"/>
          <w:sz w:val="22"/>
        </w:rPr>
      </w:pPr>
      <w:r>
        <w:rPr>
          <w:noProof/>
        </w:rPr>
        <w:drawing>
          <wp:inline distT="0" distB="0" distL="0" distR="0" wp14:anchorId="49B3902C" wp14:editId="5BD15DAF">
            <wp:extent cx="5940000" cy="2520000"/>
            <wp:effectExtent l="0" t="0" r="3810" b="13970"/>
            <wp:docPr id="1501188667" name="Chart 1">
              <a:extLst xmlns:a="http://schemas.openxmlformats.org/drawingml/2006/main">
                <a:ext uri="{FF2B5EF4-FFF2-40B4-BE49-F238E27FC236}">
                  <a16:creationId xmlns:a16="http://schemas.microsoft.com/office/drawing/2014/main" id="{AA2969E0-D7A4-4482-9253-C8D1375EB7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6D71C0" w14:textId="77777777" w:rsidR="009B5171" w:rsidRPr="00A838F6" w:rsidRDefault="009B5171" w:rsidP="00056CE2">
      <w:pPr>
        <w:pStyle w:val="NoSpacing"/>
        <w:rPr>
          <w:rFonts w:ascii="Century Gothic" w:hAnsi="Century Gothic"/>
          <w:b/>
          <w:bCs/>
          <w:sz w:val="22"/>
        </w:rPr>
      </w:pPr>
    </w:p>
    <w:p w14:paraId="7AF680CD" w14:textId="77777777" w:rsidR="009B5171" w:rsidRPr="00A838F6" w:rsidRDefault="009B5171" w:rsidP="00056CE2">
      <w:pPr>
        <w:pStyle w:val="NoSpacing"/>
        <w:rPr>
          <w:rFonts w:ascii="Century Gothic" w:hAnsi="Century Gothic"/>
          <w:b/>
          <w:bCs/>
          <w:sz w:val="22"/>
        </w:rPr>
      </w:pPr>
    </w:p>
    <w:p w14:paraId="344D0069" w14:textId="7E06B98F" w:rsidR="00FE1F00" w:rsidRDefault="00FE1F00" w:rsidP="00056CE2">
      <w:pPr>
        <w:pStyle w:val="NoSpacing"/>
        <w:rPr>
          <w:rFonts w:ascii="Century Gothic" w:hAnsi="Century Gothic"/>
          <w:sz w:val="22"/>
        </w:rPr>
      </w:pPr>
      <w:r w:rsidRPr="00A838F6">
        <w:rPr>
          <w:rFonts w:ascii="Century Gothic" w:hAnsi="Century Gothic"/>
          <w:b/>
          <w:bCs/>
          <w:sz w:val="22"/>
        </w:rPr>
        <w:t>Figure 2</w:t>
      </w:r>
      <w:r w:rsidRPr="00A838F6">
        <w:rPr>
          <w:rFonts w:ascii="Century Gothic" w:hAnsi="Century Gothic"/>
          <w:sz w:val="22"/>
        </w:rPr>
        <w:t xml:space="preserve"> – The breakdown of Change Grow Live’s Ethnicity </w:t>
      </w:r>
      <w:r w:rsidRPr="00A838F6">
        <w:rPr>
          <w:rFonts w:ascii="Century Gothic" w:hAnsi="Century Gothic"/>
          <w:b/>
          <w:bCs/>
          <w:sz w:val="22"/>
        </w:rPr>
        <w:t>Median</w:t>
      </w:r>
      <w:r w:rsidRPr="00A838F6">
        <w:rPr>
          <w:rFonts w:ascii="Century Gothic" w:hAnsi="Century Gothic"/>
          <w:sz w:val="22"/>
        </w:rPr>
        <w:t xml:space="preserve"> Pay Gap by Ethnicity groups. (Excluding </w:t>
      </w:r>
      <w:r w:rsidR="006C7E6D">
        <w:rPr>
          <w:rFonts w:ascii="Century Gothic" w:hAnsi="Century Gothic"/>
          <w:sz w:val="22"/>
        </w:rPr>
        <w:t>W</w:t>
      </w:r>
      <w:r w:rsidRPr="00A838F6">
        <w:rPr>
          <w:rFonts w:ascii="Century Gothic" w:hAnsi="Century Gothic"/>
          <w:sz w:val="22"/>
        </w:rPr>
        <w:t>hite minorities)</w:t>
      </w:r>
    </w:p>
    <w:p w14:paraId="353550B2" w14:textId="77777777" w:rsidR="00795163" w:rsidRPr="00A838F6" w:rsidRDefault="00795163" w:rsidP="00056CE2">
      <w:pPr>
        <w:pStyle w:val="NoSpacing"/>
        <w:rPr>
          <w:rFonts w:ascii="Century Gothic" w:hAnsi="Century Gothic"/>
          <w:sz w:val="22"/>
        </w:rPr>
      </w:pPr>
    </w:p>
    <w:p w14:paraId="133BD54D" w14:textId="13B6EFDB" w:rsidR="00791785" w:rsidRPr="00A838F6" w:rsidRDefault="003C7AFB" w:rsidP="00791785">
      <w:pPr>
        <w:pStyle w:val="NoSpacing"/>
        <w:spacing w:after="240"/>
        <w:rPr>
          <w:rFonts w:ascii="Century Gothic" w:hAnsi="Century Gothic"/>
          <w:sz w:val="22"/>
        </w:rPr>
      </w:pPr>
      <w:r>
        <w:rPr>
          <w:noProof/>
        </w:rPr>
        <w:drawing>
          <wp:inline distT="0" distB="0" distL="0" distR="0" wp14:anchorId="6C1C52B6" wp14:editId="0A03DD8A">
            <wp:extent cx="5940000" cy="2520000"/>
            <wp:effectExtent l="0" t="0" r="3810" b="13970"/>
            <wp:docPr id="1531278940" name="Chart 1">
              <a:extLst xmlns:a="http://schemas.openxmlformats.org/drawingml/2006/main">
                <a:ext uri="{FF2B5EF4-FFF2-40B4-BE49-F238E27FC236}">
                  <a16:creationId xmlns:a16="http://schemas.microsoft.com/office/drawing/2014/main" id="{20D3BCBD-0270-4982-A3C1-15C381CEF7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791785" w:rsidRPr="00A838F6">
        <w:rPr>
          <w:rFonts w:ascii="Century Gothic" w:hAnsi="Century Gothic"/>
          <w:sz w:val="22"/>
        </w:rPr>
        <w:t xml:space="preserve"> </w:t>
      </w:r>
    </w:p>
    <w:p w14:paraId="753FF6BE" w14:textId="75279357" w:rsidR="0068588E" w:rsidRPr="00A838F6" w:rsidRDefault="0068588E" w:rsidP="00CD3E2E">
      <w:pPr>
        <w:pStyle w:val="NoSpacing"/>
        <w:spacing w:after="240"/>
        <w:jc w:val="both"/>
        <w:rPr>
          <w:rFonts w:ascii="Century Gothic" w:hAnsi="Century Gothic"/>
          <w:sz w:val="22"/>
        </w:rPr>
      </w:pPr>
      <w:r w:rsidRPr="00A838F6">
        <w:rPr>
          <w:rFonts w:ascii="Century Gothic" w:hAnsi="Century Gothic"/>
          <w:sz w:val="22"/>
        </w:rPr>
        <w:t xml:space="preserve">Our ethnicity pay data shows us that </w:t>
      </w:r>
      <w:r w:rsidR="007E6F0F" w:rsidRPr="00A838F6">
        <w:rPr>
          <w:rFonts w:ascii="Century Gothic" w:hAnsi="Century Gothic"/>
          <w:sz w:val="22"/>
        </w:rPr>
        <w:t>all</w:t>
      </w:r>
      <w:r w:rsidRPr="00A838F6">
        <w:rPr>
          <w:rFonts w:ascii="Century Gothic" w:hAnsi="Century Gothic"/>
          <w:sz w:val="22"/>
        </w:rPr>
        <w:t xml:space="preserve"> our </w:t>
      </w:r>
      <w:r w:rsidR="00A85915" w:rsidRPr="00A838F6">
        <w:rPr>
          <w:rFonts w:ascii="Century Gothic" w:hAnsi="Century Gothic"/>
          <w:sz w:val="22"/>
        </w:rPr>
        <w:t>ethnic</w:t>
      </w:r>
      <w:r w:rsidR="00FE2F0A">
        <w:rPr>
          <w:rFonts w:ascii="Century Gothic" w:hAnsi="Century Gothic"/>
          <w:sz w:val="22"/>
        </w:rPr>
        <w:t>ity</w:t>
      </w:r>
      <w:r w:rsidR="00A85915" w:rsidRPr="00A838F6">
        <w:rPr>
          <w:rFonts w:ascii="Century Gothic" w:hAnsi="Century Gothic"/>
          <w:sz w:val="22"/>
        </w:rPr>
        <w:t xml:space="preserve"> </w:t>
      </w:r>
      <w:r w:rsidRPr="00A838F6">
        <w:rPr>
          <w:rFonts w:ascii="Century Gothic" w:hAnsi="Century Gothic"/>
          <w:sz w:val="22"/>
        </w:rPr>
        <w:t xml:space="preserve">pay </w:t>
      </w:r>
      <w:r w:rsidR="00FE2F0A">
        <w:rPr>
          <w:rFonts w:ascii="Century Gothic" w:hAnsi="Century Gothic"/>
          <w:sz w:val="22"/>
        </w:rPr>
        <w:t xml:space="preserve">group </w:t>
      </w:r>
      <w:r w:rsidRPr="00A838F6">
        <w:rPr>
          <w:rFonts w:ascii="Century Gothic" w:hAnsi="Century Gothic"/>
          <w:sz w:val="22"/>
        </w:rPr>
        <w:t>gap</w:t>
      </w:r>
      <w:r w:rsidR="003B082D" w:rsidRPr="00A838F6">
        <w:rPr>
          <w:rFonts w:ascii="Century Gothic" w:hAnsi="Century Gothic"/>
          <w:sz w:val="22"/>
        </w:rPr>
        <w:t xml:space="preserve">s are </w:t>
      </w:r>
      <w:r w:rsidRPr="00A838F6">
        <w:rPr>
          <w:rFonts w:ascii="Century Gothic" w:hAnsi="Century Gothic"/>
          <w:sz w:val="22"/>
        </w:rPr>
        <w:t>negative</w:t>
      </w:r>
      <w:r w:rsidR="003B082D" w:rsidRPr="00A838F6">
        <w:rPr>
          <w:rFonts w:ascii="Century Gothic" w:hAnsi="Century Gothic"/>
          <w:sz w:val="22"/>
        </w:rPr>
        <w:t xml:space="preserve">, regardless of which method of calculation is used </w:t>
      </w:r>
      <w:r w:rsidR="002D2DC9" w:rsidRPr="00A838F6">
        <w:rPr>
          <w:rFonts w:ascii="Century Gothic" w:hAnsi="Century Gothic"/>
          <w:sz w:val="22"/>
        </w:rPr>
        <w:t>i.e.,</w:t>
      </w:r>
      <w:r w:rsidR="003B082D" w:rsidRPr="00A838F6">
        <w:rPr>
          <w:rFonts w:ascii="Century Gothic" w:hAnsi="Century Gothic"/>
          <w:sz w:val="22"/>
        </w:rPr>
        <w:t xml:space="preserve"> </w:t>
      </w:r>
      <w:r w:rsidR="00B92AF3" w:rsidRPr="00A838F6">
        <w:rPr>
          <w:rFonts w:ascii="Century Gothic" w:hAnsi="Century Gothic"/>
          <w:sz w:val="22"/>
        </w:rPr>
        <w:t>mean,</w:t>
      </w:r>
      <w:r w:rsidR="003B082D" w:rsidRPr="00A838F6">
        <w:rPr>
          <w:rFonts w:ascii="Century Gothic" w:hAnsi="Century Gothic"/>
          <w:sz w:val="22"/>
        </w:rPr>
        <w:t xml:space="preserve"> or median</w:t>
      </w:r>
      <w:r w:rsidR="004843DF" w:rsidRPr="00A838F6">
        <w:rPr>
          <w:rFonts w:ascii="Century Gothic" w:hAnsi="Century Gothic"/>
          <w:sz w:val="22"/>
        </w:rPr>
        <w:t xml:space="preserve">. </w:t>
      </w:r>
      <w:r w:rsidRPr="00A838F6">
        <w:rPr>
          <w:rFonts w:ascii="Century Gothic" w:hAnsi="Century Gothic"/>
          <w:sz w:val="22"/>
        </w:rPr>
        <w:t xml:space="preserve">This </w:t>
      </w:r>
      <w:r w:rsidR="003B082D" w:rsidRPr="00A838F6">
        <w:rPr>
          <w:rFonts w:ascii="Century Gothic" w:hAnsi="Century Gothic"/>
          <w:sz w:val="22"/>
        </w:rPr>
        <w:t xml:space="preserve">tells us that the </w:t>
      </w:r>
      <w:r w:rsidRPr="00A838F6">
        <w:rPr>
          <w:rFonts w:ascii="Century Gothic" w:hAnsi="Century Gothic"/>
          <w:sz w:val="22"/>
        </w:rPr>
        <w:t xml:space="preserve">pay of our </w:t>
      </w:r>
      <w:r w:rsidR="003F4CD2" w:rsidRPr="00A838F6">
        <w:rPr>
          <w:rFonts w:ascii="Century Gothic" w:hAnsi="Century Gothic"/>
          <w:sz w:val="22"/>
        </w:rPr>
        <w:t>W</w:t>
      </w:r>
      <w:r w:rsidR="00DD2475" w:rsidRPr="00A838F6">
        <w:rPr>
          <w:rFonts w:ascii="Century Gothic" w:hAnsi="Century Gothic"/>
          <w:sz w:val="22"/>
        </w:rPr>
        <w:t>hite</w:t>
      </w:r>
      <w:r w:rsidRPr="00A838F6">
        <w:rPr>
          <w:rFonts w:ascii="Century Gothic" w:hAnsi="Century Gothic"/>
          <w:sz w:val="22"/>
        </w:rPr>
        <w:t xml:space="preserve"> </w:t>
      </w:r>
      <w:r w:rsidR="00125586" w:rsidRPr="00A838F6">
        <w:rPr>
          <w:rFonts w:ascii="Century Gothic" w:hAnsi="Century Gothic"/>
          <w:sz w:val="22"/>
        </w:rPr>
        <w:t xml:space="preserve">colleagues </w:t>
      </w:r>
      <w:r w:rsidR="00A85915" w:rsidRPr="00A838F6">
        <w:rPr>
          <w:rFonts w:ascii="Century Gothic" w:hAnsi="Century Gothic"/>
          <w:sz w:val="22"/>
        </w:rPr>
        <w:t>is</w:t>
      </w:r>
      <w:r w:rsidRPr="00A838F6">
        <w:rPr>
          <w:rFonts w:ascii="Century Gothic" w:hAnsi="Century Gothic"/>
          <w:sz w:val="22"/>
        </w:rPr>
        <w:t xml:space="preserve"> on average lower than that of </w:t>
      </w:r>
      <w:r w:rsidR="00125586" w:rsidRPr="00A838F6">
        <w:rPr>
          <w:rFonts w:ascii="Century Gothic" w:hAnsi="Century Gothic"/>
          <w:sz w:val="22"/>
        </w:rPr>
        <w:t xml:space="preserve">colleagues from </w:t>
      </w:r>
      <w:r w:rsidRPr="00A838F6">
        <w:rPr>
          <w:rFonts w:ascii="Century Gothic" w:hAnsi="Century Gothic"/>
          <w:sz w:val="22"/>
        </w:rPr>
        <w:t xml:space="preserve">all </w:t>
      </w:r>
      <w:r w:rsidR="007F66F7" w:rsidRPr="00A838F6">
        <w:rPr>
          <w:rFonts w:ascii="Century Gothic" w:hAnsi="Century Gothic"/>
          <w:sz w:val="22"/>
        </w:rPr>
        <w:t>o</w:t>
      </w:r>
      <w:r w:rsidRPr="00A838F6">
        <w:rPr>
          <w:rFonts w:ascii="Century Gothic" w:hAnsi="Century Gothic"/>
          <w:sz w:val="22"/>
        </w:rPr>
        <w:t xml:space="preserve">ther </w:t>
      </w:r>
      <w:r w:rsidR="00135F72">
        <w:rPr>
          <w:rFonts w:ascii="Century Gothic" w:hAnsi="Century Gothic"/>
          <w:sz w:val="22"/>
        </w:rPr>
        <w:t>e</w:t>
      </w:r>
      <w:r w:rsidRPr="00A838F6">
        <w:rPr>
          <w:rFonts w:ascii="Century Gothic" w:hAnsi="Century Gothic"/>
          <w:sz w:val="22"/>
        </w:rPr>
        <w:t xml:space="preserve">thnic </w:t>
      </w:r>
      <w:r w:rsidR="007A2EF6" w:rsidRPr="00A838F6">
        <w:rPr>
          <w:rFonts w:ascii="Century Gothic" w:hAnsi="Century Gothic"/>
          <w:sz w:val="22"/>
        </w:rPr>
        <w:t xml:space="preserve">minority </w:t>
      </w:r>
      <w:r w:rsidRPr="00A838F6">
        <w:rPr>
          <w:rFonts w:ascii="Century Gothic" w:hAnsi="Century Gothic"/>
          <w:sz w:val="22"/>
        </w:rPr>
        <w:t xml:space="preserve">groups. </w:t>
      </w:r>
    </w:p>
    <w:p w14:paraId="7610296A" w14:textId="1982C9C0" w:rsidR="004332C8" w:rsidRPr="00A838F6" w:rsidRDefault="00D6691F" w:rsidP="005C37AD">
      <w:pPr>
        <w:pStyle w:val="NoSpacing"/>
        <w:spacing w:after="240"/>
        <w:jc w:val="both"/>
        <w:rPr>
          <w:rFonts w:ascii="Century Gothic" w:hAnsi="Century Gothic"/>
          <w:sz w:val="22"/>
        </w:rPr>
      </w:pPr>
      <w:r w:rsidRPr="00A838F6">
        <w:rPr>
          <w:rFonts w:ascii="Century Gothic" w:hAnsi="Century Gothic"/>
          <w:sz w:val="22"/>
        </w:rPr>
        <w:t xml:space="preserve">If we look at the relationship between the </w:t>
      </w:r>
      <w:r w:rsidR="008D2E79" w:rsidRPr="00A838F6">
        <w:rPr>
          <w:rFonts w:ascii="Century Gothic" w:hAnsi="Century Gothic"/>
          <w:sz w:val="22"/>
        </w:rPr>
        <w:t>mean and the median</w:t>
      </w:r>
      <w:r w:rsidR="00DD2475" w:rsidRPr="00A838F6">
        <w:rPr>
          <w:rFonts w:ascii="Century Gothic" w:hAnsi="Century Gothic"/>
          <w:sz w:val="22"/>
        </w:rPr>
        <w:t>,</w:t>
      </w:r>
      <w:r w:rsidR="008D2E79" w:rsidRPr="00A838F6">
        <w:rPr>
          <w:rFonts w:ascii="Century Gothic" w:hAnsi="Century Gothic"/>
          <w:sz w:val="22"/>
        </w:rPr>
        <w:t xml:space="preserve"> </w:t>
      </w:r>
      <w:r w:rsidRPr="00A838F6">
        <w:rPr>
          <w:rFonts w:ascii="Century Gothic" w:hAnsi="Century Gothic"/>
          <w:sz w:val="22"/>
        </w:rPr>
        <w:t xml:space="preserve">we can </w:t>
      </w:r>
      <w:r w:rsidR="007E0FE5">
        <w:rPr>
          <w:rFonts w:ascii="Century Gothic" w:hAnsi="Century Gothic"/>
          <w:sz w:val="22"/>
        </w:rPr>
        <w:t xml:space="preserve">see </w:t>
      </w:r>
      <w:r w:rsidR="001F4857" w:rsidRPr="00A838F6">
        <w:rPr>
          <w:rFonts w:ascii="Century Gothic" w:hAnsi="Century Gothic"/>
          <w:sz w:val="22"/>
        </w:rPr>
        <w:t>that t</w:t>
      </w:r>
      <w:r w:rsidR="001F4EDC" w:rsidRPr="00A838F6">
        <w:rPr>
          <w:rFonts w:ascii="Century Gothic" w:hAnsi="Century Gothic"/>
          <w:sz w:val="22"/>
        </w:rPr>
        <w:t xml:space="preserve">he </w:t>
      </w:r>
      <w:r w:rsidR="00EE0D4F" w:rsidRPr="00A838F6">
        <w:rPr>
          <w:rFonts w:ascii="Century Gothic" w:hAnsi="Century Gothic"/>
          <w:sz w:val="22"/>
        </w:rPr>
        <w:t>mean</w:t>
      </w:r>
      <w:r w:rsidR="004332C8" w:rsidRPr="00A838F6">
        <w:rPr>
          <w:rFonts w:ascii="Century Gothic" w:hAnsi="Century Gothic"/>
          <w:sz w:val="22"/>
        </w:rPr>
        <w:t xml:space="preserve"> is higher tha</w:t>
      </w:r>
      <w:r w:rsidR="001F4EDC" w:rsidRPr="00A838F6">
        <w:rPr>
          <w:rFonts w:ascii="Century Gothic" w:hAnsi="Century Gothic"/>
          <w:sz w:val="22"/>
        </w:rPr>
        <w:t>n</w:t>
      </w:r>
      <w:r w:rsidR="004332C8" w:rsidRPr="00A838F6">
        <w:rPr>
          <w:rFonts w:ascii="Century Gothic" w:hAnsi="Century Gothic"/>
          <w:sz w:val="22"/>
        </w:rPr>
        <w:t xml:space="preserve"> the median </w:t>
      </w:r>
      <w:r w:rsidR="001A638F" w:rsidRPr="00A838F6">
        <w:rPr>
          <w:rFonts w:ascii="Century Gothic" w:hAnsi="Century Gothic"/>
          <w:sz w:val="22"/>
        </w:rPr>
        <w:t xml:space="preserve">for </w:t>
      </w:r>
      <w:r w:rsidR="00C24683">
        <w:rPr>
          <w:rFonts w:ascii="Century Gothic" w:hAnsi="Century Gothic"/>
          <w:sz w:val="22"/>
        </w:rPr>
        <w:t xml:space="preserve">all </w:t>
      </w:r>
      <w:r w:rsidR="00516556" w:rsidRPr="00DF66CC">
        <w:rPr>
          <w:rFonts w:ascii="Century Gothic" w:hAnsi="Century Gothic"/>
          <w:sz w:val="22"/>
        </w:rPr>
        <w:t>ethnic minority groups</w:t>
      </w:r>
      <w:r w:rsidR="00DF66CC" w:rsidRPr="00DF66CC">
        <w:rPr>
          <w:rFonts w:ascii="Century Gothic" w:hAnsi="Century Gothic"/>
          <w:sz w:val="22"/>
        </w:rPr>
        <w:t xml:space="preserve">, </w:t>
      </w:r>
      <w:r w:rsidR="00AE70A1" w:rsidRPr="00A838F6">
        <w:rPr>
          <w:rFonts w:ascii="Century Gothic" w:hAnsi="Century Gothic"/>
          <w:sz w:val="22"/>
        </w:rPr>
        <w:t xml:space="preserve">due to the </w:t>
      </w:r>
      <w:r w:rsidR="00132D20" w:rsidRPr="00A838F6">
        <w:rPr>
          <w:rFonts w:ascii="Century Gothic" w:hAnsi="Century Gothic"/>
          <w:sz w:val="22"/>
        </w:rPr>
        <w:t xml:space="preserve">relatively small </w:t>
      </w:r>
      <w:r w:rsidR="002A79D3" w:rsidRPr="00A838F6">
        <w:rPr>
          <w:rFonts w:ascii="Century Gothic" w:hAnsi="Century Gothic"/>
          <w:sz w:val="22"/>
        </w:rPr>
        <w:t>percentage</w:t>
      </w:r>
      <w:r w:rsidR="00785C44" w:rsidRPr="00A838F6">
        <w:rPr>
          <w:rFonts w:ascii="Century Gothic" w:hAnsi="Century Gothic"/>
          <w:sz w:val="22"/>
        </w:rPr>
        <w:t xml:space="preserve"> </w:t>
      </w:r>
      <w:r w:rsidR="00F512A1" w:rsidRPr="00A838F6">
        <w:rPr>
          <w:rFonts w:ascii="Century Gothic" w:hAnsi="Century Gothic"/>
          <w:sz w:val="22"/>
        </w:rPr>
        <w:t xml:space="preserve">of the </w:t>
      </w:r>
      <w:r w:rsidR="00EE0D4F" w:rsidRPr="00A838F6">
        <w:rPr>
          <w:rFonts w:ascii="Century Gothic" w:hAnsi="Century Gothic"/>
          <w:sz w:val="22"/>
        </w:rPr>
        <w:t xml:space="preserve">ethnic </w:t>
      </w:r>
      <w:r w:rsidR="00CB0404" w:rsidRPr="00A838F6">
        <w:rPr>
          <w:rFonts w:ascii="Century Gothic" w:hAnsi="Century Gothic"/>
          <w:sz w:val="22"/>
        </w:rPr>
        <w:t xml:space="preserve">minority </w:t>
      </w:r>
      <w:r w:rsidR="00EE0D4F" w:rsidRPr="00A838F6">
        <w:rPr>
          <w:rFonts w:ascii="Century Gothic" w:hAnsi="Century Gothic"/>
          <w:sz w:val="22"/>
        </w:rPr>
        <w:t xml:space="preserve">groups </w:t>
      </w:r>
      <w:r w:rsidR="009C370E" w:rsidRPr="00A838F6">
        <w:rPr>
          <w:rFonts w:ascii="Century Gothic" w:hAnsi="Century Gothic"/>
          <w:sz w:val="22"/>
        </w:rPr>
        <w:t xml:space="preserve">employed </w:t>
      </w:r>
      <w:r w:rsidR="00785CB1" w:rsidRPr="00A838F6">
        <w:rPr>
          <w:rFonts w:ascii="Century Gothic" w:hAnsi="Century Gothic"/>
          <w:sz w:val="22"/>
        </w:rPr>
        <w:t>in the highe</w:t>
      </w:r>
      <w:r w:rsidR="000F32CC" w:rsidRPr="00A838F6">
        <w:rPr>
          <w:rFonts w:ascii="Century Gothic" w:hAnsi="Century Gothic"/>
          <w:sz w:val="22"/>
        </w:rPr>
        <w:t>st</w:t>
      </w:r>
      <w:r w:rsidR="00785CB1" w:rsidRPr="00A838F6">
        <w:rPr>
          <w:rFonts w:ascii="Century Gothic" w:hAnsi="Century Gothic"/>
          <w:sz w:val="22"/>
        </w:rPr>
        <w:t xml:space="preserve"> paid </w:t>
      </w:r>
      <w:r w:rsidR="000F32CC" w:rsidRPr="00A838F6">
        <w:rPr>
          <w:rFonts w:ascii="Century Gothic" w:hAnsi="Century Gothic"/>
          <w:sz w:val="22"/>
        </w:rPr>
        <w:t xml:space="preserve">roles </w:t>
      </w:r>
      <w:r w:rsidR="00CF623E" w:rsidRPr="00A838F6">
        <w:rPr>
          <w:rFonts w:ascii="Century Gothic" w:hAnsi="Century Gothic"/>
          <w:sz w:val="22"/>
        </w:rPr>
        <w:t xml:space="preserve">skewing the data </w:t>
      </w:r>
      <w:r w:rsidR="000F32CC" w:rsidRPr="00A838F6">
        <w:rPr>
          <w:rFonts w:ascii="Century Gothic" w:hAnsi="Century Gothic"/>
          <w:sz w:val="22"/>
        </w:rPr>
        <w:t xml:space="preserve">i.e., </w:t>
      </w:r>
      <w:r w:rsidR="00032B00" w:rsidRPr="00A838F6">
        <w:rPr>
          <w:rFonts w:ascii="Century Gothic" w:hAnsi="Century Gothic"/>
          <w:sz w:val="22"/>
        </w:rPr>
        <w:t>Clinical and Medical r</w:t>
      </w:r>
      <w:r w:rsidR="006325D6" w:rsidRPr="00A838F6">
        <w:rPr>
          <w:rFonts w:ascii="Century Gothic" w:hAnsi="Century Gothic"/>
          <w:sz w:val="22"/>
        </w:rPr>
        <w:t>oles</w:t>
      </w:r>
      <w:r w:rsidR="00963112" w:rsidRPr="00A838F6">
        <w:rPr>
          <w:rFonts w:ascii="Century Gothic" w:hAnsi="Century Gothic"/>
          <w:sz w:val="22"/>
        </w:rPr>
        <w:t>.</w:t>
      </w:r>
      <w:r w:rsidR="008E23E1" w:rsidRPr="00A838F6">
        <w:rPr>
          <w:rFonts w:ascii="Century Gothic" w:hAnsi="Century Gothic"/>
          <w:sz w:val="22"/>
        </w:rPr>
        <w:t xml:space="preserve"> </w:t>
      </w:r>
    </w:p>
    <w:p w14:paraId="56E9D0E2" w14:textId="05ADD788" w:rsidR="009E470D" w:rsidRPr="00A838F6" w:rsidRDefault="009E470D" w:rsidP="005C37AD">
      <w:pPr>
        <w:pStyle w:val="NoSpacing"/>
        <w:spacing w:after="240"/>
        <w:jc w:val="both"/>
        <w:rPr>
          <w:rFonts w:ascii="Century Gothic" w:hAnsi="Century Gothic"/>
          <w:sz w:val="22"/>
        </w:rPr>
      </w:pPr>
      <w:r w:rsidRPr="00A838F6">
        <w:rPr>
          <w:rFonts w:ascii="Century Gothic" w:hAnsi="Century Gothic"/>
          <w:sz w:val="22"/>
        </w:rPr>
        <w:t xml:space="preserve">An ethnicity pay gap </w:t>
      </w:r>
      <w:r w:rsidR="0012383B" w:rsidRPr="00A838F6">
        <w:rPr>
          <w:rFonts w:ascii="Century Gothic" w:hAnsi="Century Gothic"/>
          <w:sz w:val="22"/>
        </w:rPr>
        <w:t xml:space="preserve">therefore </w:t>
      </w:r>
      <w:r w:rsidRPr="00A838F6">
        <w:rPr>
          <w:rFonts w:ascii="Century Gothic" w:hAnsi="Century Gothic"/>
          <w:sz w:val="22"/>
        </w:rPr>
        <w:t xml:space="preserve">exists because of </w:t>
      </w:r>
      <w:r w:rsidR="0012383B" w:rsidRPr="00A838F6">
        <w:rPr>
          <w:rFonts w:ascii="Century Gothic" w:hAnsi="Century Gothic"/>
          <w:sz w:val="22"/>
        </w:rPr>
        <w:t>the i</w:t>
      </w:r>
      <w:r w:rsidRPr="00A838F6">
        <w:rPr>
          <w:rFonts w:ascii="Century Gothic" w:hAnsi="Century Gothic"/>
          <w:sz w:val="22"/>
        </w:rPr>
        <w:t>mbalance of ethnic minority col</w:t>
      </w:r>
      <w:r w:rsidR="000176B6" w:rsidRPr="00A838F6">
        <w:rPr>
          <w:rFonts w:ascii="Century Gothic" w:hAnsi="Century Gothic"/>
          <w:sz w:val="22"/>
        </w:rPr>
        <w:t>l</w:t>
      </w:r>
      <w:r w:rsidRPr="00A838F6">
        <w:rPr>
          <w:rFonts w:ascii="Century Gothic" w:hAnsi="Century Gothic"/>
          <w:sz w:val="22"/>
        </w:rPr>
        <w:t>eag</w:t>
      </w:r>
      <w:r w:rsidR="000176B6" w:rsidRPr="00A838F6">
        <w:rPr>
          <w:rFonts w:ascii="Century Gothic" w:hAnsi="Century Gothic"/>
          <w:sz w:val="22"/>
        </w:rPr>
        <w:t>u</w:t>
      </w:r>
      <w:r w:rsidRPr="00A838F6">
        <w:rPr>
          <w:rFonts w:ascii="Century Gothic" w:hAnsi="Century Gothic"/>
          <w:sz w:val="22"/>
        </w:rPr>
        <w:t xml:space="preserve">es at different levels of the organisation. Our ethnic </w:t>
      </w:r>
      <w:r w:rsidR="000176B6" w:rsidRPr="00A838F6">
        <w:rPr>
          <w:rFonts w:ascii="Century Gothic" w:hAnsi="Century Gothic"/>
          <w:sz w:val="22"/>
        </w:rPr>
        <w:t xml:space="preserve">minority </w:t>
      </w:r>
      <w:r w:rsidRPr="00A838F6">
        <w:rPr>
          <w:rFonts w:ascii="Century Gothic" w:hAnsi="Century Gothic"/>
          <w:sz w:val="22"/>
        </w:rPr>
        <w:t xml:space="preserve">colleagues are better represented in the </w:t>
      </w:r>
      <w:r w:rsidR="000176B6" w:rsidRPr="00A838F6">
        <w:rPr>
          <w:rFonts w:ascii="Century Gothic" w:hAnsi="Century Gothic"/>
          <w:sz w:val="22"/>
        </w:rPr>
        <w:t>higher</w:t>
      </w:r>
      <w:r w:rsidRPr="00A838F6">
        <w:rPr>
          <w:rFonts w:ascii="Century Gothic" w:hAnsi="Century Gothic"/>
          <w:sz w:val="22"/>
        </w:rPr>
        <w:t xml:space="preserve"> paid </w:t>
      </w:r>
      <w:r w:rsidR="002D6B5B">
        <w:rPr>
          <w:rFonts w:ascii="Century Gothic" w:hAnsi="Century Gothic"/>
          <w:sz w:val="22"/>
        </w:rPr>
        <w:t xml:space="preserve">medical </w:t>
      </w:r>
      <w:r w:rsidRPr="00A838F6">
        <w:rPr>
          <w:rFonts w:ascii="Century Gothic" w:hAnsi="Century Gothic"/>
          <w:sz w:val="22"/>
        </w:rPr>
        <w:t xml:space="preserve">roles compared to </w:t>
      </w:r>
      <w:r w:rsidR="000176B6" w:rsidRPr="00A838F6">
        <w:rPr>
          <w:rFonts w:ascii="Century Gothic" w:hAnsi="Century Gothic"/>
          <w:sz w:val="22"/>
        </w:rPr>
        <w:t xml:space="preserve">lower </w:t>
      </w:r>
      <w:r w:rsidRPr="00A838F6">
        <w:rPr>
          <w:rFonts w:ascii="Century Gothic" w:hAnsi="Century Gothic"/>
          <w:sz w:val="22"/>
        </w:rPr>
        <w:t xml:space="preserve">paid roles, creating a </w:t>
      </w:r>
      <w:r w:rsidR="0012383B" w:rsidRPr="00A838F6">
        <w:rPr>
          <w:rFonts w:ascii="Century Gothic" w:hAnsi="Century Gothic"/>
          <w:sz w:val="22"/>
        </w:rPr>
        <w:t xml:space="preserve">higher </w:t>
      </w:r>
      <w:r w:rsidRPr="00A838F6">
        <w:rPr>
          <w:rFonts w:ascii="Century Gothic" w:hAnsi="Century Gothic"/>
          <w:sz w:val="22"/>
        </w:rPr>
        <w:t xml:space="preserve">average compared to </w:t>
      </w:r>
      <w:r w:rsidR="0012383B" w:rsidRPr="00A838F6">
        <w:rPr>
          <w:rFonts w:ascii="Century Gothic" w:hAnsi="Century Gothic"/>
          <w:sz w:val="22"/>
        </w:rPr>
        <w:t>W</w:t>
      </w:r>
      <w:r w:rsidRPr="00A838F6">
        <w:rPr>
          <w:rFonts w:ascii="Century Gothic" w:hAnsi="Century Gothic"/>
          <w:sz w:val="22"/>
        </w:rPr>
        <w:t xml:space="preserve">hite </w:t>
      </w:r>
      <w:r w:rsidR="0012383B" w:rsidRPr="00A838F6">
        <w:rPr>
          <w:rFonts w:ascii="Century Gothic" w:hAnsi="Century Gothic"/>
          <w:sz w:val="22"/>
        </w:rPr>
        <w:t>colleagues</w:t>
      </w:r>
      <w:r w:rsidRPr="00A838F6">
        <w:rPr>
          <w:rFonts w:ascii="Century Gothic" w:hAnsi="Century Gothic"/>
          <w:sz w:val="22"/>
        </w:rPr>
        <w:t>, therefore a differential gap in average pay between the two groups exists.</w:t>
      </w:r>
    </w:p>
    <w:p w14:paraId="7BE1BBF5" w14:textId="77777777" w:rsidR="0061505C" w:rsidRDefault="0061505C">
      <w:pPr>
        <w:spacing w:after="160" w:line="259" w:lineRule="auto"/>
        <w:rPr>
          <w:b/>
          <w:bCs/>
          <w:sz w:val="24"/>
          <w:szCs w:val="24"/>
        </w:rPr>
      </w:pPr>
      <w:r>
        <w:rPr>
          <w:b/>
          <w:bCs/>
          <w:sz w:val="24"/>
          <w:szCs w:val="24"/>
        </w:rPr>
        <w:br w:type="page"/>
      </w:r>
    </w:p>
    <w:p w14:paraId="2B616E68" w14:textId="7F15A181" w:rsidR="00110148" w:rsidRPr="00A838F6" w:rsidRDefault="009A143B" w:rsidP="00757DF7">
      <w:pPr>
        <w:spacing w:after="240"/>
        <w:rPr>
          <w:b/>
          <w:bCs/>
          <w:sz w:val="24"/>
          <w:szCs w:val="24"/>
        </w:rPr>
      </w:pPr>
      <w:r w:rsidRPr="00A838F6">
        <w:rPr>
          <w:b/>
          <w:bCs/>
          <w:sz w:val="24"/>
          <w:szCs w:val="24"/>
        </w:rPr>
        <w:lastRenderedPageBreak/>
        <w:t>Gender and Ethnicity</w:t>
      </w:r>
    </w:p>
    <w:p w14:paraId="15ACEBE9" w14:textId="06093C78" w:rsidR="00746358" w:rsidRPr="00A838F6" w:rsidRDefault="004657AF" w:rsidP="00757DF7">
      <w:pPr>
        <w:spacing w:after="240"/>
        <w:rPr>
          <w:b/>
          <w:bCs/>
          <w:sz w:val="24"/>
          <w:szCs w:val="24"/>
        </w:rPr>
      </w:pPr>
      <w:r w:rsidRPr="00A838F6">
        <w:rPr>
          <w:sz w:val="22"/>
          <w:szCs w:val="22"/>
        </w:rPr>
        <w:t xml:space="preserve">It is also interesting to look at the ethnicity pay gap between male and female ethnic minorities compared to the overall </w:t>
      </w:r>
      <w:r w:rsidR="005F5DD1" w:rsidRPr="00A838F6">
        <w:rPr>
          <w:sz w:val="22"/>
          <w:szCs w:val="22"/>
        </w:rPr>
        <w:t xml:space="preserve">ethnicity </w:t>
      </w:r>
      <w:r w:rsidR="002770FB" w:rsidRPr="00A838F6">
        <w:rPr>
          <w:sz w:val="22"/>
          <w:szCs w:val="22"/>
        </w:rPr>
        <w:t>pay gap.</w:t>
      </w:r>
    </w:p>
    <w:p w14:paraId="7EECEC10" w14:textId="7669A22C" w:rsidR="00B56D5C" w:rsidRPr="00A838F6" w:rsidRDefault="00B56D5C" w:rsidP="00705DF1">
      <w:pPr>
        <w:rPr>
          <w:sz w:val="22"/>
        </w:rPr>
      </w:pPr>
      <w:r w:rsidRPr="00A838F6">
        <w:rPr>
          <w:b/>
          <w:bCs/>
          <w:sz w:val="22"/>
          <w:szCs w:val="22"/>
        </w:rPr>
        <w:t xml:space="preserve">Figure </w:t>
      </w:r>
      <w:r w:rsidR="00B92AF3" w:rsidRPr="00A838F6">
        <w:rPr>
          <w:b/>
          <w:bCs/>
          <w:sz w:val="22"/>
          <w:szCs w:val="22"/>
        </w:rPr>
        <w:t>3</w:t>
      </w:r>
      <w:r w:rsidRPr="00A838F6">
        <w:rPr>
          <w:sz w:val="22"/>
          <w:szCs w:val="22"/>
        </w:rPr>
        <w:t xml:space="preserve"> – </w:t>
      </w:r>
      <w:r w:rsidR="00BE143D" w:rsidRPr="00A838F6">
        <w:rPr>
          <w:sz w:val="22"/>
        </w:rPr>
        <w:t>The breakdown of Change Grow Live’s Ethnicity Pay Gap by Gender.</w:t>
      </w:r>
    </w:p>
    <w:p w14:paraId="37FF8943" w14:textId="192EAEFA" w:rsidR="002770FB" w:rsidRDefault="00705DF1" w:rsidP="00B92AF3">
      <w:pPr>
        <w:pStyle w:val="NoSpacing"/>
        <w:spacing w:after="240"/>
        <w:rPr>
          <w:rFonts w:ascii="Century Gothic" w:hAnsi="Century Gothic"/>
          <w:noProof/>
        </w:rPr>
      </w:pPr>
      <w:r w:rsidRPr="00A838F6">
        <w:rPr>
          <w:rFonts w:ascii="Century Gothic" w:hAnsi="Century Gothic"/>
          <w:sz w:val="22"/>
        </w:rPr>
        <w:t xml:space="preserve">(Excluding </w:t>
      </w:r>
      <w:r w:rsidR="005F1D12">
        <w:rPr>
          <w:rFonts w:ascii="Century Gothic" w:hAnsi="Century Gothic"/>
          <w:sz w:val="22"/>
        </w:rPr>
        <w:t>W</w:t>
      </w:r>
      <w:r w:rsidRPr="00A838F6">
        <w:rPr>
          <w:rFonts w:ascii="Century Gothic" w:hAnsi="Century Gothic"/>
          <w:sz w:val="22"/>
        </w:rPr>
        <w:t>hite minorities)</w:t>
      </w:r>
    </w:p>
    <w:p w14:paraId="2F814D60" w14:textId="0A4C234E" w:rsidR="00770281" w:rsidRPr="00A838F6" w:rsidRDefault="00770281" w:rsidP="00B92AF3">
      <w:pPr>
        <w:pStyle w:val="NoSpacing"/>
        <w:spacing w:after="240"/>
        <w:rPr>
          <w:rFonts w:ascii="Century Gothic" w:hAnsi="Century Gothic"/>
          <w:sz w:val="22"/>
        </w:rPr>
      </w:pPr>
      <w:r>
        <w:rPr>
          <w:noProof/>
        </w:rPr>
        <w:drawing>
          <wp:inline distT="0" distB="0" distL="0" distR="0" wp14:anchorId="25F30B01" wp14:editId="24113C73">
            <wp:extent cx="5940000" cy="2520000"/>
            <wp:effectExtent l="0" t="0" r="3810" b="13970"/>
            <wp:docPr id="866268413" name="Chart 1">
              <a:extLst xmlns:a="http://schemas.openxmlformats.org/drawingml/2006/main">
                <a:ext uri="{FF2B5EF4-FFF2-40B4-BE49-F238E27FC236}">
                  <a16:creationId xmlns:a16="http://schemas.microsoft.com/office/drawing/2014/main" id="{6FDDAC83-38A1-413B-91CD-4D98ED01BE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F35E3E" w14:textId="65B129E2" w:rsidR="007A5CC9" w:rsidRPr="00A838F6" w:rsidRDefault="001F4FA5" w:rsidP="002A79D3">
      <w:pPr>
        <w:spacing w:after="240"/>
        <w:jc w:val="both"/>
        <w:rPr>
          <w:sz w:val="22"/>
          <w:szCs w:val="22"/>
        </w:rPr>
      </w:pPr>
      <w:r w:rsidRPr="00A838F6">
        <w:rPr>
          <w:sz w:val="22"/>
          <w:szCs w:val="22"/>
        </w:rPr>
        <w:t xml:space="preserve">The data tells us that the </w:t>
      </w:r>
      <w:r w:rsidR="006F7621" w:rsidRPr="00A838F6">
        <w:rPr>
          <w:sz w:val="22"/>
          <w:szCs w:val="22"/>
        </w:rPr>
        <w:t xml:space="preserve">male </w:t>
      </w:r>
      <w:r w:rsidRPr="00A838F6">
        <w:rPr>
          <w:sz w:val="22"/>
          <w:szCs w:val="22"/>
        </w:rPr>
        <w:t xml:space="preserve">ethnicity pay gap is </w:t>
      </w:r>
      <w:r w:rsidR="00D33CC8" w:rsidRPr="00A838F6">
        <w:rPr>
          <w:sz w:val="22"/>
          <w:szCs w:val="22"/>
        </w:rPr>
        <w:t>larger</w:t>
      </w:r>
      <w:r w:rsidR="006F7621" w:rsidRPr="00A838F6">
        <w:rPr>
          <w:sz w:val="22"/>
          <w:szCs w:val="22"/>
        </w:rPr>
        <w:t xml:space="preserve"> than the female ethnicity pay gap</w:t>
      </w:r>
      <w:r w:rsidR="00CB666C" w:rsidRPr="00A838F6">
        <w:rPr>
          <w:sz w:val="22"/>
          <w:szCs w:val="22"/>
        </w:rPr>
        <w:t xml:space="preserve"> </w:t>
      </w:r>
      <w:r w:rsidR="00706E62" w:rsidRPr="00A838F6">
        <w:rPr>
          <w:sz w:val="22"/>
          <w:szCs w:val="22"/>
        </w:rPr>
        <w:t xml:space="preserve">and </w:t>
      </w:r>
      <w:r w:rsidR="000A699A" w:rsidRPr="00A838F6">
        <w:rPr>
          <w:sz w:val="22"/>
          <w:szCs w:val="22"/>
        </w:rPr>
        <w:t xml:space="preserve">both are paid more than their </w:t>
      </w:r>
      <w:r w:rsidR="00482DBD" w:rsidRPr="00A838F6">
        <w:rPr>
          <w:sz w:val="22"/>
          <w:szCs w:val="22"/>
        </w:rPr>
        <w:t>W</w:t>
      </w:r>
      <w:r w:rsidR="000A699A" w:rsidRPr="00A838F6">
        <w:rPr>
          <w:sz w:val="22"/>
          <w:szCs w:val="22"/>
        </w:rPr>
        <w:t>hite colleagues</w:t>
      </w:r>
      <w:r w:rsidR="00706E62" w:rsidRPr="00A838F6">
        <w:rPr>
          <w:sz w:val="22"/>
          <w:szCs w:val="22"/>
        </w:rPr>
        <w:t>. T</w:t>
      </w:r>
      <w:r w:rsidR="000A699A" w:rsidRPr="00A838F6">
        <w:rPr>
          <w:sz w:val="22"/>
          <w:szCs w:val="22"/>
        </w:rPr>
        <w:t>here is however closer parity</w:t>
      </w:r>
      <w:r w:rsidR="00706E62" w:rsidRPr="00A838F6">
        <w:rPr>
          <w:sz w:val="22"/>
          <w:szCs w:val="22"/>
        </w:rPr>
        <w:t xml:space="preserve"> between ethnic </w:t>
      </w:r>
      <w:r w:rsidR="00F07335" w:rsidRPr="00A838F6">
        <w:rPr>
          <w:sz w:val="22"/>
          <w:szCs w:val="22"/>
        </w:rPr>
        <w:t>minorit</w:t>
      </w:r>
      <w:r w:rsidR="00E012EF">
        <w:rPr>
          <w:sz w:val="22"/>
          <w:szCs w:val="22"/>
        </w:rPr>
        <w:t>y females</w:t>
      </w:r>
      <w:r w:rsidR="00F07335" w:rsidRPr="00A838F6">
        <w:rPr>
          <w:sz w:val="22"/>
          <w:szCs w:val="22"/>
        </w:rPr>
        <w:t xml:space="preserve"> </w:t>
      </w:r>
      <w:r w:rsidR="00706E62" w:rsidRPr="00A838F6">
        <w:rPr>
          <w:sz w:val="22"/>
          <w:szCs w:val="22"/>
        </w:rPr>
        <w:t xml:space="preserve">and </w:t>
      </w:r>
      <w:r w:rsidR="00482DBD" w:rsidRPr="00A838F6">
        <w:rPr>
          <w:sz w:val="22"/>
          <w:szCs w:val="22"/>
        </w:rPr>
        <w:t>W</w:t>
      </w:r>
      <w:r w:rsidR="00706E62" w:rsidRPr="00A838F6">
        <w:rPr>
          <w:sz w:val="22"/>
          <w:szCs w:val="22"/>
        </w:rPr>
        <w:t xml:space="preserve">hite </w:t>
      </w:r>
      <w:r w:rsidR="000A699A" w:rsidRPr="00A838F6">
        <w:rPr>
          <w:sz w:val="22"/>
          <w:szCs w:val="22"/>
        </w:rPr>
        <w:t>females.</w:t>
      </w:r>
      <w:r w:rsidR="004E48FB" w:rsidRPr="00A838F6">
        <w:rPr>
          <w:sz w:val="22"/>
          <w:szCs w:val="22"/>
        </w:rPr>
        <w:t xml:space="preserve"> </w:t>
      </w:r>
      <w:r w:rsidR="00AD0EF4">
        <w:rPr>
          <w:sz w:val="22"/>
          <w:szCs w:val="22"/>
        </w:rPr>
        <w:t xml:space="preserve"> </w:t>
      </w:r>
    </w:p>
    <w:p w14:paraId="58D91EE0" w14:textId="4F331200" w:rsidR="00340ABB" w:rsidRPr="00A838F6" w:rsidRDefault="00CB666C" w:rsidP="002A79D3">
      <w:pPr>
        <w:spacing w:after="240"/>
        <w:jc w:val="both"/>
        <w:rPr>
          <w:b/>
          <w:bCs/>
          <w:sz w:val="24"/>
          <w:szCs w:val="24"/>
        </w:rPr>
      </w:pPr>
      <w:r w:rsidRPr="003668BF">
        <w:rPr>
          <w:sz w:val="22"/>
          <w:szCs w:val="22"/>
        </w:rPr>
        <w:t xml:space="preserve">When we </w:t>
      </w:r>
      <w:r w:rsidR="002A79D3" w:rsidRPr="003668BF">
        <w:rPr>
          <w:sz w:val="22"/>
          <w:szCs w:val="22"/>
        </w:rPr>
        <w:t xml:space="preserve">look at </w:t>
      </w:r>
      <w:r w:rsidRPr="003668BF">
        <w:rPr>
          <w:sz w:val="22"/>
          <w:szCs w:val="22"/>
        </w:rPr>
        <w:t xml:space="preserve">the data in more </w:t>
      </w:r>
      <w:r w:rsidR="00AE5842" w:rsidRPr="003668BF">
        <w:rPr>
          <w:sz w:val="22"/>
          <w:szCs w:val="22"/>
        </w:rPr>
        <w:t>detail,</w:t>
      </w:r>
      <w:r w:rsidRPr="003668BF">
        <w:rPr>
          <w:sz w:val="22"/>
          <w:szCs w:val="22"/>
        </w:rPr>
        <w:t xml:space="preserve"> we can see </w:t>
      </w:r>
      <w:r w:rsidR="00D8616C" w:rsidRPr="003668BF">
        <w:rPr>
          <w:sz w:val="22"/>
          <w:szCs w:val="22"/>
        </w:rPr>
        <w:t xml:space="preserve">the underlying reason for this is </w:t>
      </w:r>
      <w:r w:rsidRPr="003668BF">
        <w:rPr>
          <w:sz w:val="22"/>
          <w:szCs w:val="22"/>
        </w:rPr>
        <w:t xml:space="preserve">that there is a </w:t>
      </w:r>
      <w:r w:rsidR="00D30AA9" w:rsidRPr="003668BF">
        <w:rPr>
          <w:sz w:val="22"/>
          <w:szCs w:val="22"/>
        </w:rPr>
        <w:t>high</w:t>
      </w:r>
      <w:r w:rsidR="007D5731">
        <w:rPr>
          <w:sz w:val="22"/>
          <w:szCs w:val="22"/>
        </w:rPr>
        <w:t>er</w:t>
      </w:r>
      <w:r w:rsidR="00D30AA9" w:rsidRPr="003668BF">
        <w:rPr>
          <w:sz w:val="22"/>
          <w:szCs w:val="22"/>
        </w:rPr>
        <w:t xml:space="preserve"> number of ethnic minority colleagues in the </w:t>
      </w:r>
      <w:r w:rsidR="007A5CC9" w:rsidRPr="003668BF">
        <w:rPr>
          <w:sz w:val="22"/>
          <w:szCs w:val="22"/>
        </w:rPr>
        <w:t xml:space="preserve">higher paid </w:t>
      </w:r>
      <w:r w:rsidR="00D30AA9" w:rsidRPr="003668BF">
        <w:rPr>
          <w:sz w:val="22"/>
          <w:szCs w:val="22"/>
        </w:rPr>
        <w:t>medical professional roles</w:t>
      </w:r>
      <w:r w:rsidR="00BA72B7" w:rsidRPr="003668BF">
        <w:rPr>
          <w:sz w:val="22"/>
          <w:szCs w:val="22"/>
        </w:rPr>
        <w:t xml:space="preserve">. </w:t>
      </w:r>
      <w:r w:rsidR="00D30AA9" w:rsidRPr="00A838F6">
        <w:rPr>
          <w:sz w:val="22"/>
          <w:szCs w:val="22"/>
        </w:rPr>
        <w:t xml:space="preserve"> </w:t>
      </w:r>
      <w:r w:rsidRPr="00A838F6">
        <w:rPr>
          <w:sz w:val="22"/>
          <w:szCs w:val="22"/>
        </w:rPr>
        <w:t xml:space="preserve"> </w:t>
      </w:r>
    </w:p>
    <w:p w14:paraId="6853BC27" w14:textId="41373D0A" w:rsidR="00CF2761" w:rsidRPr="00A838F6" w:rsidRDefault="00976062" w:rsidP="00757DF7">
      <w:pPr>
        <w:spacing w:after="240"/>
        <w:rPr>
          <w:b/>
          <w:bCs/>
          <w:sz w:val="24"/>
          <w:szCs w:val="24"/>
        </w:rPr>
      </w:pPr>
      <w:r w:rsidRPr="00A838F6">
        <w:rPr>
          <w:b/>
          <w:bCs/>
          <w:sz w:val="24"/>
          <w:szCs w:val="24"/>
        </w:rPr>
        <w:t>Role Types</w:t>
      </w:r>
    </w:p>
    <w:p w14:paraId="18AA5510" w14:textId="22456986" w:rsidR="00C25FA2" w:rsidRPr="00A838F6" w:rsidRDefault="00C25FA2" w:rsidP="00757DF7">
      <w:pPr>
        <w:spacing w:after="240"/>
        <w:rPr>
          <w:sz w:val="22"/>
          <w:szCs w:val="22"/>
        </w:rPr>
      </w:pPr>
      <w:r w:rsidRPr="00A838F6">
        <w:rPr>
          <w:sz w:val="22"/>
          <w:szCs w:val="22"/>
        </w:rPr>
        <w:t xml:space="preserve">Figure 4 shows the ethnicity pay gap </w:t>
      </w:r>
      <w:r w:rsidR="005172AB" w:rsidRPr="00A838F6">
        <w:rPr>
          <w:sz w:val="22"/>
          <w:szCs w:val="22"/>
        </w:rPr>
        <w:t xml:space="preserve">broken down by </w:t>
      </w:r>
      <w:r w:rsidR="0061165D">
        <w:rPr>
          <w:sz w:val="22"/>
          <w:szCs w:val="22"/>
        </w:rPr>
        <w:t>n</w:t>
      </w:r>
      <w:r w:rsidR="006954E8" w:rsidRPr="00A838F6">
        <w:rPr>
          <w:sz w:val="22"/>
          <w:szCs w:val="22"/>
        </w:rPr>
        <w:t>on-</w:t>
      </w:r>
      <w:r w:rsidR="0061165D">
        <w:rPr>
          <w:sz w:val="22"/>
          <w:szCs w:val="22"/>
        </w:rPr>
        <w:t>m</w:t>
      </w:r>
      <w:r w:rsidR="006954E8" w:rsidRPr="00A838F6">
        <w:rPr>
          <w:sz w:val="22"/>
          <w:szCs w:val="22"/>
        </w:rPr>
        <w:t xml:space="preserve">anagement, </w:t>
      </w:r>
      <w:r w:rsidR="0061165D">
        <w:rPr>
          <w:sz w:val="22"/>
          <w:szCs w:val="22"/>
        </w:rPr>
        <w:t>m</w:t>
      </w:r>
      <w:r w:rsidR="006954E8" w:rsidRPr="00A838F6">
        <w:rPr>
          <w:sz w:val="22"/>
          <w:szCs w:val="22"/>
        </w:rPr>
        <w:t xml:space="preserve">anagement and </w:t>
      </w:r>
      <w:r w:rsidR="0061165D">
        <w:rPr>
          <w:sz w:val="22"/>
          <w:szCs w:val="22"/>
        </w:rPr>
        <w:t>s</w:t>
      </w:r>
      <w:r w:rsidR="006954E8" w:rsidRPr="00A838F6">
        <w:rPr>
          <w:sz w:val="22"/>
          <w:szCs w:val="22"/>
        </w:rPr>
        <w:t xml:space="preserve">enior </w:t>
      </w:r>
      <w:r w:rsidR="0061165D">
        <w:rPr>
          <w:sz w:val="22"/>
          <w:szCs w:val="22"/>
        </w:rPr>
        <w:t>m</w:t>
      </w:r>
      <w:r w:rsidR="006954E8" w:rsidRPr="00A838F6">
        <w:rPr>
          <w:sz w:val="22"/>
          <w:szCs w:val="22"/>
        </w:rPr>
        <w:t xml:space="preserve">anagement in </w:t>
      </w:r>
      <w:r w:rsidR="005172AB" w:rsidRPr="00A838F6">
        <w:rPr>
          <w:sz w:val="22"/>
          <w:szCs w:val="22"/>
        </w:rPr>
        <w:t>each of the role types.</w:t>
      </w:r>
    </w:p>
    <w:p w14:paraId="3308B597" w14:textId="652E8C5B" w:rsidR="00CE1421" w:rsidRPr="00A838F6" w:rsidRDefault="00CE1421" w:rsidP="00CE1421">
      <w:pPr>
        <w:rPr>
          <w:sz w:val="22"/>
        </w:rPr>
      </w:pPr>
      <w:r w:rsidRPr="00A838F6">
        <w:rPr>
          <w:b/>
          <w:bCs/>
          <w:sz w:val="22"/>
          <w:szCs w:val="22"/>
        </w:rPr>
        <w:t xml:space="preserve">Figure </w:t>
      </w:r>
      <w:r w:rsidR="001D3120" w:rsidRPr="00A838F6">
        <w:rPr>
          <w:b/>
          <w:bCs/>
          <w:sz w:val="22"/>
          <w:szCs w:val="22"/>
        </w:rPr>
        <w:t>4</w:t>
      </w:r>
      <w:r w:rsidRPr="00A838F6">
        <w:rPr>
          <w:sz w:val="22"/>
          <w:szCs w:val="22"/>
        </w:rPr>
        <w:t xml:space="preserve"> – </w:t>
      </w:r>
      <w:r w:rsidRPr="00A838F6">
        <w:rPr>
          <w:sz w:val="22"/>
        </w:rPr>
        <w:t>The breakdown of Change Grow Live’s Ethnicity Pay Gap by Role Type.</w:t>
      </w:r>
    </w:p>
    <w:p w14:paraId="2A4306D1" w14:textId="28F02A57" w:rsidR="00B84640" w:rsidRDefault="00CE1421" w:rsidP="000B22D6">
      <w:pPr>
        <w:pStyle w:val="NoSpacing"/>
        <w:rPr>
          <w:rFonts w:ascii="Century Gothic" w:hAnsi="Century Gothic"/>
          <w:noProof/>
        </w:rPr>
      </w:pPr>
      <w:r w:rsidRPr="00A838F6">
        <w:rPr>
          <w:rFonts w:ascii="Century Gothic" w:hAnsi="Century Gothic"/>
          <w:sz w:val="22"/>
        </w:rPr>
        <w:t xml:space="preserve">(Excluding </w:t>
      </w:r>
      <w:r w:rsidR="00E012EF">
        <w:rPr>
          <w:rFonts w:ascii="Century Gothic" w:hAnsi="Century Gothic"/>
          <w:sz w:val="22"/>
        </w:rPr>
        <w:t>W</w:t>
      </w:r>
      <w:r w:rsidRPr="00A838F6">
        <w:rPr>
          <w:rFonts w:ascii="Century Gothic" w:hAnsi="Century Gothic"/>
          <w:sz w:val="22"/>
        </w:rPr>
        <w:t>hite minorities)</w:t>
      </w:r>
    </w:p>
    <w:p w14:paraId="5A9C0533" w14:textId="6AF97619" w:rsidR="00D31BF6" w:rsidRPr="00A838F6" w:rsidRDefault="00632932" w:rsidP="000B22D6">
      <w:pPr>
        <w:pStyle w:val="NoSpacing"/>
        <w:rPr>
          <w:rFonts w:ascii="Century Gothic" w:hAnsi="Century Gothic"/>
          <w:sz w:val="22"/>
        </w:rPr>
      </w:pPr>
      <w:r>
        <w:rPr>
          <w:noProof/>
        </w:rPr>
        <w:lastRenderedPageBreak/>
        <w:drawing>
          <wp:inline distT="0" distB="0" distL="0" distR="0" wp14:anchorId="7F348FCB" wp14:editId="167B26FE">
            <wp:extent cx="5940000" cy="2520000"/>
            <wp:effectExtent l="0" t="0" r="3810" b="13970"/>
            <wp:docPr id="941487864" name="Chart 1">
              <a:extLst xmlns:a="http://schemas.openxmlformats.org/drawingml/2006/main">
                <a:ext uri="{FF2B5EF4-FFF2-40B4-BE49-F238E27FC236}">
                  <a16:creationId xmlns:a16="http://schemas.microsoft.com/office/drawing/2014/main" id="{48015EDE-C271-448C-9622-F73242CA99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C470AA" w14:textId="5B43C807" w:rsidR="00926871" w:rsidRDefault="00926871" w:rsidP="005108CC">
      <w:pPr>
        <w:spacing w:after="240"/>
        <w:jc w:val="both"/>
        <w:rPr>
          <w:sz w:val="16"/>
          <w:szCs w:val="16"/>
        </w:rPr>
      </w:pPr>
      <w:r w:rsidRPr="00D45D58">
        <w:rPr>
          <w:sz w:val="16"/>
          <w:szCs w:val="16"/>
        </w:rPr>
        <w:t xml:space="preserve">Note: </w:t>
      </w:r>
      <w:r w:rsidR="00D45D58" w:rsidRPr="00D45D58">
        <w:rPr>
          <w:sz w:val="16"/>
          <w:szCs w:val="16"/>
        </w:rPr>
        <w:t>4174</w:t>
      </w:r>
      <w:r w:rsidR="000B22D6" w:rsidRPr="00D45D58">
        <w:rPr>
          <w:sz w:val="16"/>
          <w:szCs w:val="16"/>
        </w:rPr>
        <w:t xml:space="preserve"> roles were categorised into these role types.</w:t>
      </w:r>
    </w:p>
    <w:p w14:paraId="26098E11" w14:textId="7D8DE62E" w:rsidR="00CC5E2E" w:rsidRPr="001431DE" w:rsidRDefault="006954E8" w:rsidP="005108CC">
      <w:pPr>
        <w:spacing w:after="240"/>
        <w:jc w:val="both"/>
        <w:rPr>
          <w:sz w:val="22"/>
          <w:szCs w:val="22"/>
        </w:rPr>
      </w:pPr>
      <w:r w:rsidRPr="001431DE">
        <w:rPr>
          <w:sz w:val="22"/>
          <w:szCs w:val="22"/>
        </w:rPr>
        <w:t>Analysing the data by role type</w:t>
      </w:r>
      <w:r w:rsidR="005108CC" w:rsidRPr="001431DE">
        <w:rPr>
          <w:sz w:val="22"/>
          <w:szCs w:val="22"/>
        </w:rPr>
        <w:t>s</w:t>
      </w:r>
      <w:r w:rsidRPr="001431DE">
        <w:rPr>
          <w:sz w:val="22"/>
          <w:szCs w:val="22"/>
        </w:rPr>
        <w:t>, we can see that</w:t>
      </w:r>
      <w:r w:rsidR="00CC5E2E" w:rsidRPr="001431DE">
        <w:rPr>
          <w:sz w:val="22"/>
          <w:szCs w:val="22"/>
        </w:rPr>
        <w:t>:</w:t>
      </w:r>
    </w:p>
    <w:p w14:paraId="43D56D5F" w14:textId="21CFBEF4" w:rsidR="00C70CF0" w:rsidRDefault="0030640C" w:rsidP="00C70CF0">
      <w:pPr>
        <w:pStyle w:val="ListParagraph"/>
        <w:numPr>
          <w:ilvl w:val="0"/>
          <w:numId w:val="14"/>
        </w:numPr>
        <w:spacing w:after="240"/>
        <w:jc w:val="both"/>
        <w:rPr>
          <w:rFonts w:ascii="Century Gothic" w:hAnsi="Century Gothic"/>
          <w:sz w:val="22"/>
        </w:rPr>
      </w:pPr>
      <w:r w:rsidRPr="00C70CF0">
        <w:rPr>
          <w:rFonts w:ascii="Century Gothic" w:hAnsi="Century Gothic"/>
          <w:sz w:val="22"/>
        </w:rPr>
        <w:t xml:space="preserve">The </w:t>
      </w:r>
      <w:r w:rsidR="008106B8" w:rsidRPr="00C70CF0">
        <w:rPr>
          <w:rFonts w:ascii="Century Gothic" w:hAnsi="Century Gothic"/>
          <w:sz w:val="22"/>
        </w:rPr>
        <w:t xml:space="preserve">largest </w:t>
      </w:r>
      <w:r w:rsidR="00703993" w:rsidRPr="00C70CF0">
        <w:rPr>
          <w:rFonts w:ascii="Century Gothic" w:hAnsi="Century Gothic"/>
          <w:sz w:val="22"/>
        </w:rPr>
        <w:t xml:space="preserve">negative </w:t>
      </w:r>
      <w:r w:rsidRPr="00C70CF0">
        <w:rPr>
          <w:rFonts w:ascii="Century Gothic" w:hAnsi="Century Gothic"/>
          <w:sz w:val="22"/>
        </w:rPr>
        <w:t>ethnic</w:t>
      </w:r>
      <w:r w:rsidR="00392A69" w:rsidRPr="00C70CF0">
        <w:rPr>
          <w:rFonts w:ascii="Century Gothic" w:hAnsi="Century Gothic"/>
          <w:sz w:val="22"/>
        </w:rPr>
        <w:t>ity</w:t>
      </w:r>
      <w:r w:rsidRPr="00C70CF0">
        <w:rPr>
          <w:rFonts w:ascii="Century Gothic" w:hAnsi="Century Gothic"/>
          <w:sz w:val="22"/>
        </w:rPr>
        <w:t xml:space="preserve"> pay gap </w:t>
      </w:r>
      <w:r w:rsidR="008106B8" w:rsidRPr="00C70CF0">
        <w:rPr>
          <w:rFonts w:ascii="Century Gothic" w:hAnsi="Century Gothic"/>
          <w:sz w:val="22"/>
        </w:rPr>
        <w:t xml:space="preserve">is in </w:t>
      </w:r>
      <w:r w:rsidR="00A15BD1">
        <w:rPr>
          <w:rFonts w:ascii="Century Gothic" w:hAnsi="Century Gothic"/>
          <w:sz w:val="22"/>
        </w:rPr>
        <w:t xml:space="preserve">our </w:t>
      </w:r>
      <w:r w:rsidR="0061165D">
        <w:rPr>
          <w:rFonts w:ascii="Century Gothic" w:hAnsi="Century Gothic"/>
          <w:sz w:val="22"/>
        </w:rPr>
        <w:t>m</w:t>
      </w:r>
      <w:r w:rsidR="00832170" w:rsidRPr="00C70CF0">
        <w:rPr>
          <w:rFonts w:ascii="Century Gothic" w:hAnsi="Century Gothic"/>
          <w:sz w:val="22"/>
        </w:rPr>
        <w:t xml:space="preserve">edical </w:t>
      </w:r>
      <w:r w:rsidR="0061165D">
        <w:rPr>
          <w:rFonts w:ascii="Century Gothic" w:hAnsi="Century Gothic"/>
          <w:sz w:val="22"/>
        </w:rPr>
        <w:t>m</w:t>
      </w:r>
      <w:r w:rsidR="00832170" w:rsidRPr="00C70CF0">
        <w:rPr>
          <w:rFonts w:ascii="Century Gothic" w:hAnsi="Century Gothic"/>
          <w:sz w:val="22"/>
        </w:rPr>
        <w:t>anagement roles</w:t>
      </w:r>
      <w:r w:rsidR="00C70CF0" w:rsidRPr="00C70CF0">
        <w:rPr>
          <w:rFonts w:ascii="Century Gothic" w:hAnsi="Century Gothic"/>
          <w:sz w:val="22"/>
        </w:rPr>
        <w:t xml:space="preserve"> due to the </w:t>
      </w:r>
      <w:r w:rsidR="00706DF9">
        <w:rPr>
          <w:rFonts w:ascii="Century Gothic" w:hAnsi="Century Gothic"/>
          <w:sz w:val="22"/>
        </w:rPr>
        <w:t>n</w:t>
      </w:r>
      <w:r w:rsidR="00C70CF0" w:rsidRPr="00C70CF0">
        <w:rPr>
          <w:rFonts w:ascii="Century Gothic" w:hAnsi="Century Gothic"/>
          <w:sz w:val="22"/>
        </w:rPr>
        <w:t xml:space="preserve">umber of ethnic minority colleagues </w:t>
      </w:r>
      <w:r w:rsidR="007624B0">
        <w:rPr>
          <w:rFonts w:ascii="Century Gothic" w:hAnsi="Century Gothic"/>
          <w:sz w:val="22"/>
        </w:rPr>
        <w:t xml:space="preserve">compared to </w:t>
      </w:r>
      <w:r w:rsidR="0055788B">
        <w:rPr>
          <w:rFonts w:ascii="Century Gothic" w:hAnsi="Century Gothic"/>
          <w:sz w:val="22"/>
        </w:rPr>
        <w:t>W</w:t>
      </w:r>
      <w:r w:rsidR="007624B0">
        <w:rPr>
          <w:rFonts w:ascii="Century Gothic" w:hAnsi="Century Gothic"/>
          <w:sz w:val="22"/>
        </w:rPr>
        <w:t xml:space="preserve">hite colleagues </w:t>
      </w:r>
      <w:r w:rsidR="00C70CF0" w:rsidRPr="00C70CF0">
        <w:rPr>
          <w:rFonts w:ascii="Century Gothic" w:hAnsi="Century Gothic"/>
          <w:sz w:val="22"/>
        </w:rPr>
        <w:t xml:space="preserve">in the higher paid medical professional roles.  </w:t>
      </w:r>
      <w:r w:rsidR="00E40521">
        <w:rPr>
          <w:rFonts w:ascii="Century Gothic" w:hAnsi="Century Gothic"/>
          <w:sz w:val="22"/>
        </w:rPr>
        <w:t xml:space="preserve">However, the data </w:t>
      </w:r>
      <w:r w:rsidR="00573D2F">
        <w:rPr>
          <w:rFonts w:ascii="Century Gothic" w:hAnsi="Century Gothic"/>
          <w:sz w:val="22"/>
        </w:rPr>
        <w:t xml:space="preserve">below </w:t>
      </w:r>
      <w:r w:rsidR="00E40521">
        <w:rPr>
          <w:rFonts w:ascii="Century Gothic" w:hAnsi="Century Gothic"/>
          <w:sz w:val="22"/>
        </w:rPr>
        <w:t xml:space="preserve">shows that there </w:t>
      </w:r>
      <w:r w:rsidR="00267D07">
        <w:rPr>
          <w:rFonts w:ascii="Century Gothic" w:hAnsi="Century Gothic"/>
          <w:sz w:val="22"/>
        </w:rPr>
        <w:t>a</w:t>
      </w:r>
      <w:r w:rsidR="00F97612">
        <w:rPr>
          <w:rFonts w:ascii="Century Gothic" w:hAnsi="Century Gothic"/>
          <w:sz w:val="22"/>
        </w:rPr>
        <w:t>re a</w:t>
      </w:r>
      <w:r w:rsidR="00267D07">
        <w:rPr>
          <w:rFonts w:ascii="Century Gothic" w:hAnsi="Century Gothic"/>
          <w:sz w:val="22"/>
        </w:rPr>
        <w:t xml:space="preserve"> </w:t>
      </w:r>
      <w:r w:rsidR="00E40521">
        <w:rPr>
          <w:rFonts w:ascii="Century Gothic" w:hAnsi="Century Gothic"/>
          <w:sz w:val="22"/>
        </w:rPr>
        <w:t>relatively small number of both ethnic minority</w:t>
      </w:r>
      <w:r w:rsidR="00E47E8E">
        <w:rPr>
          <w:rFonts w:ascii="Century Gothic" w:hAnsi="Century Gothic"/>
          <w:sz w:val="22"/>
        </w:rPr>
        <w:t xml:space="preserve"> (8)</w:t>
      </w:r>
      <w:r w:rsidR="00E40521">
        <w:rPr>
          <w:rFonts w:ascii="Century Gothic" w:hAnsi="Century Gothic"/>
          <w:sz w:val="22"/>
        </w:rPr>
        <w:t xml:space="preserve"> and </w:t>
      </w:r>
      <w:r w:rsidR="0055788B">
        <w:rPr>
          <w:rFonts w:ascii="Century Gothic" w:hAnsi="Century Gothic"/>
          <w:sz w:val="22"/>
        </w:rPr>
        <w:t>W</w:t>
      </w:r>
      <w:r w:rsidR="00E40521">
        <w:rPr>
          <w:rFonts w:ascii="Century Gothic" w:hAnsi="Century Gothic"/>
          <w:sz w:val="22"/>
        </w:rPr>
        <w:t>hite colleagues</w:t>
      </w:r>
      <w:r w:rsidR="00E47E8E">
        <w:rPr>
          <w:rFonts w:ascii="Century Gothic" w:hAnsi="Century Gothic"/>
          <w:sz w:val="22"/>
        </w:rPr>
        <w:t xml:space="preserve"> (5)</w:t>
      </w:r>
      <w:r w:rsidR="00E40521">
        <w:rPr>
          <w:rFonts w:ascii="Century Gothic" w:hAnsi="Century Gothic"/>
          <w:sz w:val="22"/>
        </w:rPr>
        <w:t xml:space="preserve"> in the</w:t>
      </w:r>
      <w:r w:rsidR="001F4F28">
        <w:rPr>
          <w:rFonts w:ascii="Century Gothic" w:hAnsi="Century Gothic"/>
          <w:sz w:val="22"/>
        </w:rPr>
        <w:t xml:space="preserve"> </w:t>
      </w:r>
      <w:r w:rsidR="00DC379A">
        <w:rPr>
          <w:rFonts w:ascii="Century Gothic" w:hAnsi="Century Gothic"/>
          <w:sz w:val="22"/>
        </w:rPr>
        <w:t>m</w:t>
      </w:r>
      <w:r w:rsidR="001F4F28">
        <w:rPr>
          <w:rFonts w:ascii="Century Gothic" w:hAnsi="Century Gothic"/>
          <w:sz w:val="22"/>
        </w:rPr>
        <w:t xml:space="preserve">edical </w:t>
      </w:r>
      <w:r w:rsidR="00DC379A">
        <w:rPr>
          <w:rFonts w:ascii="Century Gothic" w:hAnsi="Century Gothic"/>
          <w:sz w:val="22"/>
        </w:rPr>
        <w:t>m</w:t>
      </w:r>
      <w:r w:rsidR="001F4F28">
        <w:rPr>
          <w:rFonts w:ascii="Century Gothic" w:hAnsi="Century Gothic"/>
          <w:sz w:val="22"/>
        </w:rPr>
        <w:t>anagement</w:t>
      </w:r>
      <w:r w:rsidR="00E40521">
        <w:rPr>
          <w:rFonts w:ascii="Century Gothic" w:hAnsi="Century Gothic"/>
          <w:sz w:val="22"/>
        </w:rPr>
        <w:t xml:space="preserve"> roles. </w:t>
      </w:r>
      <w:r w:rsidR="00C70CF0" w:rsidRPr="00C70CF0">
        <w:rPr>
          <w:rFonts w:ascii="Century Gothic" w:hAnsi="Century Gothic"/>
          <w:sz w:val="22"/>
        </w:rPr>
        <w:t xml:space="preserve"> </w:t>
      </w:r>
    </w:p>
    <w:p w14:paraId="74BFEDCD" w14:textId="77777777" w:rsidR="00F72D97" w:rsidRPr="00A838F6" w:rsidRDefault="00F72D97" w:rsidP="00F72D97">
      <w:pPr>
        <w:pStyle w:val="ListParagraph"/>
        <w:numPr>
          <w:ilvl w:val="0"/>
          <w:numId w:val="14"/>
        </w:numPr>
        <w:spacing w:after="240"/>
        <w:jc w:val="both"/>
        <w:rPr>
          <w:rFonts w:ascii="Century Gothic" w:hAnsi="Century Gothic"/>
          <w:sz w:val="22"/>
        </w:rPr>
      </w:pPr>
      <w:r w:rsidRPr="00A838F6">
        <w:rPr>
          <w:rFonts w:ascii="Century Gothic" w:hAnsi="Century Gothic"/>
          <w:sz w:val="22"/>
        </w:rPr>
        <w:t>Both our Support Management and Support Senior Management role types are also showing a positive ethnic</w:t>
      </w:r>
      <w:r>
        <w:rPr>
          <w:rFonts w:ascii="Century Gothic" w:hAnsi="Century Gothic"/>
          <w:sz w:val="22"/>
        </w:rPr>
        <w:t>ity</w:t>
      </w:r>
      <w:r w:rsidRPr="00A838F6">
        <w:rPr>
          <w:rFonts w:ascii="Century Gothic" w:hAnsi="Century Gothic"/>
          <w:sz w:val="22"/>
        </w:rPr>
        <w:t xml:space="preserve"> pay gap, meaning white colleagues are paid more than their </w:t>
      </w:r>
      <w:r>
        <w:rPr>
          <w:rFonts w:ascii="Century Gothic" w:hAnsi="Century Gothic"/>
          <w:sz w:val="22"/>
        </w:rPr>
        <w:t xml:space="preserve">colleagues from </w:t>
      </w:r>
      <w:r w:rsidRPr="00A838F6">
        <w:rPr>
          <w:rFonts w:ascii="Century Gothic" w:hAnsi="Century Gothic"/>
          <w:sz w:val="22"/>
        </w:rPr>
        <w:t xml:space="preserve">ethnic minority </w:t>
      </w:r>
      <w:r>
        <w:rPr>
          <w:rFonts w:ascii="Century Gothic" w:hAnsi="Century Gothic"/>
          <w:sz w:val="22"/>
        </w:rPr>
        <w:t>groups</w:t>
      </w:r>
      <w:r w:rsidRPr="00A838F6">
        <w:rPr>
          <w:rFonts w:ascii="Century Gothic" w:hAnsi="Century Gothic"/>
          <w:sz w:val="22"/>
        </w:rPr>
        <w:t xml:space="preserve">. </w:t>
      </w:r>
    </w:p>
    <w:p w14:paraId="6F1ACAA3" w14:textId="77777777" w:rsidR="00F72D97" w:rsidRDefault="00F72D97" w:rsidP="00F72D97">
      <w:pPr>
        <w:pStyle w:val="ListParagraph"/>
        <w:spacing w:after="240"/>
        <w:jc w:val="both"/>
        <w:rPr>
          <w:rFonts w:ascii="Century Gothic" w:hAnsi="Century Gothic"/>
          <w:sz w:val="22"/>
        </w:rPr>
      </w:pPr>
    </w:p>
    <w:p w14:paraId="4033799D" w14:textId="04B13765" w:rsidR="00447C0C" w:rsidRPr="0012790C" w:rsidRDefault="00447C0C" w:rsidP="00447C0C">
      <w:pPr>
        <w:pStyle w:val="NoSpacing"/>
        <w:rPr>
          <w:rFonts w:ascii="Century Gothic" w:hAnsi="Century Gothic"/>
          <w:b/>
          <w:bCs/>
          <w:sz w:val="32"/>
          <w:szCs w:val="32"/>
        </w:rPr>
      </w:pPr>
      <w:r w:rsidRPr="0012790C">
        <w:rPr>
          <w:rFonts w:ascii="Century Gothic" w:hAnsi="Century Gothic"/>
          <w:b/>
          <w:bCs/>
          <w:sz w:val="32"/>
          <w:szCs w:val="32"/>
        </w:rPr>
        <w:t>Taking action. Since April 202</w:t>
      </w:r>
      <w:r w:rsidR="00697139">
        <w:rPr>
          <w:rFonts w:ascii="Century Gothic" w:hAnsi="Century Gothic"/>
          <w:b/>
          <w:bCs/>
          <w:sz w:val="32"/>
          <w:szCs w:val="32"/>
        </w:rPr>
        <w:t>2</w:t>
      </w:r>
      <w:r w:rsidRPr="0012790C">
        <w:rPr>
          <w:rFonts w:ascii="Century Gothic" w:hAnsi="Century Gothic"/>
          <w:b/>
          <w:bCs/>
          <w:sz w:val="32"/>
          <w:szCs w:val="32"/>
        </w:rPr>
        <w:t xml:space="preserve"> we have:  </w:t>
      </w:r>
    </w:p>
    <w:p w14:paraId="725DC6F5" w14:textId="77777777" w:rsidR="00B40154" w:rsidRPr="00A838F6" w:rsidRDefault="00B40154" w:rsidP="00B40154">
      <w:pPr>
        <w:pStyle w:val="NoSpacing"/>
        <w:rPr>
          <w:rFonts w:ascii="Century Gothic" w:hAnsi="Century Gothic"/>
          <w:b/>
          <w:bCs/>
          <w:sz w:val="22"/>
        </w:rPr>
      </w:pPr>
    </w:p>
    <w:p w14:paraId="1147BB69" w14:textId="77777777" w:rsidR="004762D8" w:rsidRPr="00A838F6" w:rsidRDefault="004762D8" w:rsidP="0030767A">
      <w:pPr>
        <w:pStyle w:val="NoSpacing"/>
        <w:numPr>
          <w:ilvl w:val="0"/>
          <w:numId w:val="3"/>
        </w:numPr>
        <w:spacing w:after="240"/>
        <w:ind w:left="720"/>
        <w:jc w:val="both"/>
        <w:rPr>
          <w:rFonts w:ascii="Century Gothic" w:hAnsi="Century Gothic"/>
          <w:sz w:val="22"/>
        </w:rPr>
      </w:pPr>
      <w:r w:rsidRPr="00A838F6">
        <w:rPr>
          <w:rFonts w:ascii="Century Gothic" w:hAnsi="Century Gothic"/>
          <w:sz w:val="22"/>
        </w:rPr>
        <w:t>Expanded our Equality, Diversity and Inclusion (EDI) team to ensure that there is a greater EDI focus across more organisational strategic priorities, projects and workstreams.</w:t>
      </w:r>
    </w:p>
    <w:p w14:paraId="0922092B" w14:textId="77777777" w:rsidR="00243BC5" w:rsidRPr="00CE1D54" w:rsidRDefault="00243BC5" w:rsidP="00CE1D54">
      <w:pPr>
        <w:pStyle w:val="NoSpacing"/>
        <w:numPr>
          <w:ilvl w:val="0"/>
          <w:numId w:val="3"/>
        </w:numPr>
        <w:spacing w:after="240"/>
        <w:ind w:left="720"/>
        <w:jc w:val="both"/>
        <w:rPr>
          <w:rFonts w:ascii="Century Gothic" w:hAnsi="Century Gothic"/>
          <w:sz w:val="22"/>
        </w:rPr>
      </w:pPr>
      <w:r w:rsidRPr="00CE1D54">
        <w:rPr>
          <w:rFonts w:ascii="Century Gothic" w:hAnsi="Century Gothic"/>
          <w:sz w:val="22"/>
        </w:rPr>
        <w:t xml:space="preserve">To build on progression and diversity in senior leadership, management and central roles we have informally tested reciprocal mentoring. Following successful feedback, we will now be exploring a pilot with the support of an external organisation. </w:t>
      </w:r>
      <w:r w:rsidRPr="00CE1D54">
        <w:rPr>
          <w:rFonts w:ascii="Arial" w:hAnsi="Arial" w:cs="Arial"/>
          <w:color w:val="333333"/>
          <w:sz w:val="21"/>
          <w:szCs w:val="21"/>
        </w:rPr>
        <w:t> </w:t>
      </w:r>
      <w:r w:rsidRPr="00CE1D54">
        <w:rPr>
          <w:rFonts w:ascii="Century Gothic" w:hAnsi="Century Gothic" w:cs="Arial"/>
          <w:color w:val="333333"/>
          <w:sz w:val="22"/>
        </w:rPr>
        <w:t>Reciprocal mentoring aims to enable individual as well as systemic transformation. It can help to create a culture of diversity, equality and inclusion, where our differences are respected and valued, our biases are challenged, and systemic barriers are dismantled. </w:t>
      </w:r>
    </w:p>
    <w:p w14:paraId="40176898" w14:textId="485D5904" w:rsidR="00014606" w:rsidRPr="00A838F6" w:rsidRDefault="00014606" w:rsidP="0030767A">
      <w:pPr>
        <w:pStyle w:val="NoSpacing"/>
        <w:numPr>
          <w:ilvl w:val="0"/>
          <w:numId w:val="3"/>
        </w:numPr>
        <w:spacing w:after="240"/>
        <w:ind w:left="720"/>
        <w:jc w:val="both"/>
        <w:rPr>
          <w:rFonts w:ascii="Century Gothic" w:hAnsi="Century Gothic"/>
          <w:sz w:val="22"/>
        </w:rPr>
      </w:pPr>
      <w:bookmarkStart w:id="0" w:name="_Hlk157680839"/>
      <w:r w:rsidRPr="00A838F6">
        <w:rPr>
          <w:rFonts w:ascii="Century Gothic" w:hAnsi="Century Gothic"/>
          <w:sz w:val="22"/>
        </w:rPr>
        <w:t xml:space="preserve">Increased everyone’s pay by an equal amount with 2022’s cost of living award. This has made sure that those who earn our lowest salaries benefit equally to those who earn our highest.  By applying our cost-of-living increase in this way, our lowest earners received a higher percentage increase to their earnings than our higher earners, which we believe was the right thing to do.   </w:t>
      </w:r>
      <w:r w:rsidR="003C0A59">
        <w:rPr>
          <w:rFonts w:ascii="Century Gothic" w:hAnsi="Century Gothic"/>
          <w:sz w:val="22"/>
        </w:rPr>
        <w:t>B</w:t>
      </w:r>
      <w:r w:rsidRPr="00A838F6">
        <w:rPr>
          <w:rFonts w:ascii="Century Gothic" w:hAnsi="Century Gothic"/>
          <w:sz w:val="22"/>
        </w:rPr>
        <w:t xml:space="preserve">y applying the </w:t>
      </w:r>
      <w:r w:rsidR="007E6220" w:rsidRPr="00A838F6">
        <w:rPr>
          <w:rFonts w:ascii="Century Gothic" w:hAnsi="Century Gothic"/>
          <w:sz w:val="22"/>
        </w:rPr>
        <w:t>cost-of-living</w:t>
      </w:r>
      <w:r w:rsidRPr="00A838F6">
        <w:rPr>
          <w:rFonts w:ascii="Century Gothic" w:hAnsi="Century Gothic"/>
          <w:sz w:val="22"/>
        </w:rPr>
        <w:t xml:space="preserve"> increase in this way</w:t>
      </w:r>
      <w:r w:rsidR="000421A4">
        <w:rPr>
          <w:rFonts w:ascii="Century Gothic" w:hAnsi="Century Gothic"/>
          <w:sz w:val="22"/>
        </w:rPr>
        <w:t xml:space="preserve"> </w:t>
      </w:r>
      <w:r w:rsidRPr="00A838F6">
        <w:rPr>
          <w:rFonts w:ascii="Century Gothic" w:hAnsi="Century Gothic"/>
          <w:sz w:val="22"/>
        </w:rPr>
        <w:t xml:space="preserve">there </w:t>
      </w:r>
      <w:r w:rsidR="003C0A59">
        <w:rPr>
          <w:rFonts w:ascii="Century Gothic" w:hAnsi="Century Gothic"/>
          <w:sz w:val="22"/>
        </w:rPr>
        <w:t xml:space="preserve">has been </w:t>
      </w:r>
      <w:r w:rsidRPr="00A838F6">
        <w:rPr>
          <w:rFonts w:ascii="Century Gothic" w:hAnsi="Century Gothic"/>
          <w:sz w:val="22"/>
        </w:rPr>
        <w:t>a</w:t>
      </w:r>
      <w:r w:rsidR="005B0356" w:rsidRPr="00A838F6">
        <w:rPr>
          <w:rFonts w:ascii="Century Gothic" w:hAnsi="Century Gothic"/>
          <w:sz w:val="22"/>
        </w:rPr>
        <w:t xml:space="preserve"> reduction in </w:t>
      </w:r>
      <w:r w:rsidRPr="00A838F6">
        <w:rPr>
          <w:rFonts w:ascii="Century Gothic" w:hAnsi="Century Gothic"/>
          <w:sz w:val="22"/>
        </w:rPr>
        <w:t xml:space="preserve">our </w:t>
      </w:r>
      <w:r w:rsidR="005B0356" w:rsidRPr="00A838F6">
        <w:rPr>
          <w:rFonts w:ascii="Century Gothic" w:hAnsi="Century Gothic"/>
          <w:sz w:val="22"/>
        </w:rPr>
        <w:t xml:space="preserve">negative ethnic </w:t>
      </w:r>
      <w:r w:rsidRPr="00A838F6">
        <w:rPr>
          <w:rFonts w:ascii="Century Gothic" w:hAnsi="Century Gothic"/>
          <w:sz w:val="22"/>
        </w:rPr>
        <w:t>pay gap</w:t>
      </w:r>
      <w:r w:rsidR="000421A4">
        <w:rPr>
          <w:rFonts w:ascii="Century Gothic" w:hAnsi="Century Gothic"/>
          <w:sz w:val="22"/>
        </w:rPr>
        <w:t>.</w:t>
      </w:r>
      <w:r w:rsidRPr="00A838F6">
        <w:rPr>
          <w:rFonts w:ascii="Century Gothic" w:hAnsi="Century Gothic"/>
          <w:sz w:val="22"/>
        </w:rPr>
        <w:t xml:space="preserve">  </w:t>
      </w:r>
    </w:p>
    <w:bookmarkEnd w:id="0"/>
    <w:p w14:paraId="1FDA4BB1" w14:textId="6B4CCDCB" w:rsidR="00340C51" w:rsidRPr="00A838F6" w:rsidRDefault="00340C51" w:rsidP="0030767A">
      <w:pPr>
        <w:pStyle w:val="NoSpacing"/>
        <w:numPr>
          <w:ilvl w:val="0"/>
          <w:numId w:val="3"/>
        </w:numPr>
        <w:spacing w:after="240"/>
        <w:ind w:left="720"/>
        <w:jc w:val="both"/>
        <w:rPr>
          <w:rFonts w:ascii="Century Gothic" w:hAnsi="Century Gothic"/>
          <w:sz w:val="22"/>
        </w:rPr>
      </w:pPr>
      <w:r w:rsidRPr="00A838F6">
        <w:rPr>
          <w:rFonts w:ascii="Century Gothic" w:hAnsi="Century Gothic"/>
          <w:sz w:val="22"/>
        </w:rPr>
        <w:t xml:space="preserve">Reviewed our recruitment approach to reduce bias and barriers so we can recruit a more diverse and representative workforce. We are in the process of simplifying our </w:t>
      </w:r>
      <w:r w:rsidRPr="00A838F6">
        <w:rPr>
          <w:rFonts w:ascii="Century Gothic" w:hAnsi="Century Gothic"/>
          <w:sz w:val="22"/>
        </w:rPr>
        <w:lastRenderedPageBreak/>
        <w:t>application process and reviewing our role profiles to improve accessibility and remove potential barriers to people of people from different ethnic backgrounds.  </w:t>
      </w:r>
    </w:p>
    <w:p w14:paraId="1184F6B3" w14:textId="72B2AB49" w:rsidR="00BB4C50" w:rsidRPr="00A838F6" w:rsidRDefault="00B630C1" w:rsidP="0030767A">
      <w:pPr>
        <w:pStyle w:val="NoSpacing"/>
        <w:numPr>
          <w:ilvl w:val="0"/>
          <w:numId w:val="3"/>
        </w:numPr>
        <w:shd w:val="clear" w:color="auto" w:fill="FFFFFF"/>
        <w:spacing w:after="240"/>
        <w:ind w:left="720"/>
        <w:jc w:val="both"/>
        <w:rPr>
          <w:rFonts w:ascii="Century Gothic" w:hAnsi="Century Gothic"/>
          <w:sz w:val="22"/>
        </w:rPr>
      </w:pPr>
      <w:r w:rsidRPr="00A838F6">
        <w:rPr>
          <w:rFonts w:ascii="Century Gothic" w:hAnsi="Century Gothic"/>
          <w:sz w:val="22"/>
        </w:rPr>
        <w:t>Created</w:t>
      </w:r>
      <w:r w:rsidR="00BB4C50" w:rsidRPr="00A838F6">
        <w:rPr>
          <w:rFonts w:ascii="Century Gothic" w:hAnsi="Century Gothic"/>
          <w:sz w:val="22"/>
        </w:rPr>
        <w:t xml:space="preserve"> a central recruitment team to support inclusive recruitment across the organisation. They have </w:t>
      </w:r>
      <w:r w:rsidRPr="00A838F6">
        <w:rPr>
          <w:rFonts w:ascii="Century Gothic" w:hAnsi="Century Gothic"/>
          <w:sz w:val="22"/>
        </w:rPr>
        <w:t xml:space="preserve">introduced </w:t>
      </w:r>
      <w:r w:rsidR="00BB4C50" w:rsidRPr="00A838F6">
        <w:rPr>
          <w:rFonts w:ascii="Century Gothic" w:hAnsi="Century Gothic"/>
          <w:sz w:val="22"/>
        </w:rPr>
        <w:t>recruitment pathways to encourage a diverse applicant pool</w:t>
      </w:r>
      <w:r w:rsidR="00FE2F0A">
        <w:rPr>
          <w:rFonts w:ascii="Century Gothic" w:hAnsi="Century Gothic"/>
          <w:sz w:val="22"/>
        </w:rPr>
        <w:t>.</w:t>
      </w:r>
      <w:r w:rsidR="00BB4C50" w:rsidRPr="00A838F6">
        <w:rPr>
          <w:rFonts w:ascii="Century Gothic" w:hAnsi="Century Gothic"/>
          <w:sz w:val="22"/>
        </w:rPr>
        <w:t xml:space="preserve">  </w:t>
      </w:r>
    </w:p>
    <w:p w14:paraId="709D8288" w14:textId="668268C9" w:rsidR="00B40154" w:rsidRDefault="00B86F87" w:rsidP="0030767A">
      <w:pPr>
        <w:pStyle w:val="NoSpacing"/>
        <w:numPr>
          <w:ilvl w:val="0"/>
          <w:numId w:val="3"/>
        </w:numPr>
        <w:shd w:val="clear" w:color="auto" w:fill="FFFFFF"/>
        <w:spacing w:after="240"/>
        <w:ind w:left="720"/>
        <w:jc w:val="both"/>
        <w:rPr>
          <w:rFonts w:ascii="Century Gothic" w:hAnsi="Century Gothic"/>
          <w:sz w:val="22"/>
        </w:rPr>
      </w:pPr>
      <w:r w:rsidRPr="00A838F6">
        <w:rPr>
          <w:rFonts w:ascii="Century Gothic" w:hAnsi="Century Gothic"/>
          <w:sz w:val="22"/>
        </w:rPr>
        <w:t xml:space="preserve">We have begun to review our leadership development and talent management practices to make sure that barriers are removed for people from different ethnic backgrounds. We have also tested a leadership programme </w:t>
      </w:r>
      <w:r w:rsidR="00313998">
        <w:rPr>
          <w:rFonts w:ascii="Century Gothic" w:hAnsi="Century Gothic"/>
          <w:sz w:val="22"/>
        </w:rPr>
        <w:t xml:space="preserve">called </w:t>
      </w:r>
      <w:r w:rsidR="00F72D97">
        <w:rPr>
          <w:rFonts w:ascii="Century Gothic" w:hAnsi="Century Gothic"/>
          <w:sz w:val="22"/>
        </w:rPr>
        <w:t>‘</w:t>
      </w:r>
      <w:r w:rsidRPr="00A838F6">
        <w:rPr>
          <w:rFonts w:ascii="Century Gothic" w:hAnsi="Century Gothic"/>
          <w:sz w:val="22"/>
        </w:rPr>
        <w:t xml:space="preserve">women of colour </w:t>
      </w:r>
      <w:r w:rsidR="00313998">
        <w:rPr>
          <w:rFonts w:ascii="Century Gothic" w:hAnsi="Century Gothic"/>
          <w:sz w:val="22"/>
        </w:rPr>
        <w:t>in leadership</w:t>
      </w:r>
      <w:r w:rsidR="00F72D97">
        <w:rPr>
          <w:rFonts w:ascii="Century Gothic" w:hAnsi="Century Gothic"/>
          <w:sz w:val="22"/>
        </w:rPr>
        <w:t>’</w:t>
      </w:r>
      <w:r w:rsidR="00313998">
        <w:rPr>
          <w:rFonts w:ascii="Century Gothic" w:hAnsi="Century Gothic"/>
          <w:sz w:val="22"/>
        </w:rPr>
        <w:t xml:space="preserve"> </w:t>
      </w:r>
      <w:r w:rsidRPr="00A838F6">
        <w:rPr>
          <w:rFonts w:ascii="Century Gothic" w:hAnsi="Century Gothic"/>
          <w:sz w:val="22"/>
        </w:rPr>
        <w:t>and will further explore our options. </w:t>
      </w:r>
    </w:p>
    <w:p w14:paraId="1F946E55" w14:textId="5BDBB974" w:rsidR="00A42EA4" w:rsidRPr="00A838F6" w:rsidRDefault="00CD47F0" w:rsidP="0030767A">
      <w:pPr>
        <w:pStyle w:val="NoSpacing"/>
        <w:numPr>
          <w:ilvl w:val="0"/>
          <w:numId w:val="3"/>
        </w:numPr>
        <w:shd w:val="clear" w:color="auto" w:fill="FFFFFF"/>
        <w:spacing w:after="240"/>
        <w:ind w:left="720"/>
        <w:jc w:val="both"/>
        <w:rPr>
          <w:rFonts w:ascii="Century Gothic" w:hAnsi="Century Gothic"/>
          <w:sz w:val="22"/>
        </w:rPr>
      </w:pPr>
      <w:r w:rsidRPr="00A838F6">
        <w:rPr>
          <w:rFonts w:ascii="Century Gothic" w:hAnsi="Century Gothic"/>
          <w:sz w:val="22"/>
        </w:rPr>
        <w:t xml:space="preserve">Increased the number of </w:t>
      </w:r>
      <w:r w:rsidR="00497D7A" w:rsidRPr="00A838F6">
        <w:rPr>
          <w:rFonts w:ascii="Century Gothic" w:hAnsi="Century Gothic"/>
          <w:sz w:val="22"/>
        </w:rPr>
        <w:t xml:space="preserve">roles we have </w:t>
      </w:r>
      <w:r w:rsidRPr="00A838F6">
        <w:rPr>
          <w:rFonts w:ascii="Century Gothic" w:hAnsi="Century Gothic"/>
          <w:sz w:val="22"/>
        </w:rPr>
        <w:t>sponsor</w:t>
      </w:r>
      <w:r w:rsidR="00497D7A" w:rsidRPr="00A838F6">
        <w:rPr>
          <w:rFonts w:ascii="Century Gothic" w:hAnsi="Century Gothic"/>
          <w:sz w:val="22"/>
        </w:rPr>
        <w:t xml:space="preserve">ed </w:t>
      </w:r>
      <w:r w:rsidRPr="00A838F6">
        <w:rPr>
          <w:rFonts w:ascii="Century Gothic" w:hAnsi="Century Gothic"/>
          <w:sz w:val="22"/>
        </w:rPr>
        <w:t xml:space="preserve">at lower levels within the organisation </w:t>
      </w:r>
      <w:r w:rsidR="00497D7A" w:rsidRPr="00A838F6">
        <w:rPr>
          <w:rFonts w:ascii="Century Gothic" w:hAnsi="Century Gothic"/>
          <w:sz w:val="22"/>
        </w:rPr>
        <w:t>which will increase the diversity of our workforce</w:t>
      </w:r>
      <w:r w:rsidR="00A9169F" w:rsidRPr="00A838F6">
        <w:rPr>
          <w:rFonts w:ascii="Century Gothic" w:hAnsi="Century Gothic"/>
          <w:sz w:val="22"/>
        </w:rPr>
        <w:t xml:space="preserve"> across the </w:t>
      </w:r>
      <w:r w:rsidR="006E4079" w:rsidRPr="00A838F6">
        <w:rPr>
          <w:rFonts w:ascii="Century Gothic" w:hAnsi="Century Gothic"/>
          <w:sz w:val="22"/>
        </w:rPr>
        <w:t xml:space="preserve">staff </w:t>
      </w:r>
      <w:r w:rsidR="00894A28" w:rsidRPr="00A838F6">
        <w:rPr>
          <w:rFonts w:ascii="Century Gothic" w:hAnsi="Century Gothic"/>
          <w:sz w:val="22"/>
        </w:rPr>
        <w:t>types i.e. Frontline, Support</w:t>
      </w:r>
      <w:r w:rsidR="006E4079" w:rsidRPr="00A838F6">
        <w:rPr>
          <w:rFonts w:ascii="Century Gothic" w:hAnsi="Century Gothic"/>
          <w:sz w:val="22"/>
        </w:rPr>
        <w:t>, Clinical, Medical.</w:t>
      </w:r>
    </w:p>
    <w:p w14:paraId="725C8920" w14:textId="406442FD" w:rsidR="00EC1208" w:rsidRDefault="00EC1208" w:rsidP="00127063">
      <w:pPr>
        <w:pStyle w:val="NoSpacing"/>
        <w:rPr>
          <w:rFonts w:ascii="Century Gothic" w:hAnsi="Century Gothic"/>
          <w:b/>
          <w:bCs/>
          <w:sz w:val="32"/>
          <w:szCs w:val="32"/>
        </w:rPr>
      </w:pPr>
      <w:r w:rsidRPr="00127063">
        <w:rPr>
          <w:rFonts w:ascii="Century Gothic" w:hAnsi="Century Gothic"/>
          <w:b/>
          <w:bCs/>
          <w:sz w:val="32"/>
          <w:szCs w:val="32"/>
        </w:rPr>
        <w:t>In 202</w:t>
      </w:r>
      <w:r w:rsidR="006A70A1">
        <w:rPr>
          <w:rFonts w:ascii="Century Gothic" w:hAnsi="Century Gothic"/>
          <w:b/>
          <w:bCs/>
          <w:sz w:val="32"/>
          <w:szCs w:val="32"/>
        </w:rPr>
        <w:t>3/24</w:t>
      </w:r>
      <w:r w:rsidRPr="00127063">
        <w:rPr>
          <w:rFonts w:ascii="Century Gothic" w:hAnsi="Century Gothic"/>
          <w:b/>
          <w:bCs/>
          <w:sz w:val="32"/>
          <w:szCs w:val="32"/>
        </w:rPr>
        <w:t xml:space="preserve"> we commit to taking further actions: </w:t>
      </w:r>
    </w:p>
    <w:p w14:paraId="00F89178" w14:textId="77777777" w:rsidR="0030767A" w:rsidRDefault="0030767A" w:rsidP="00127063">
      <w:pPr>
        <w:pStyle w:val="NoSpacing"/>
        <w:rPr>
          <w:rFonts w:ascii="Century Gothic" w:hAnsi="Century Gothic"/>
          <w:b/>
          <w:bCs/>
          <w:sz w:val="32"/>
          <w:szCs w:val="32"/>
        </w:rPr>
      </w:pPr>
    </w:p>
    <w:p w14:paraId="1392FB49" w14:textId="44CD3916" w:rsidR="005F6641" w:rsidRDefault="005F6641" w:rsidP="000059F3">
      <w:pPr>
        <w:pStyle w:val="NoSpacing"/>
        <w:numPr>
          <w:ilvl w:val="0"/>
          <w:numId w:val="3"/>
        </w:numPr>
        <w:shd w:val="clear" w:color="auto" w:fill="FFFFFF"/>
        <w:spacing w:after="240"/>
        <w:ind w:left="720"/>
        <w:jc w:val="both"/>
        <w:rPr>
          <w:rFonts w:ascii="Century Gothic" w:hAnsi="Century Gothic"/>
          <w:sz w:val="22"/>
        </w:rPr>
      </w:pPr>
      <w:bookmarkStart w:id="1" w:name="_Hlk157680976"/>
      <w:r w:rsidRPr="000059F3">
        <w:rPr>
          <w:rFonts w:ascii="Century Gothic" w:hAnsi="Century Gothic"/>
          <w:sz w:val="22"/>
        </w:rPr>
        <w:t xml:space="preserve">Development of virtual recruitment roadshows to promote Change Grow Live as a </w:t>
      </w:r>
      <w:r w:rsidR="009D263D" w:rsidRPr="000059F3">
        <w:rPr>
          <w:rFonts w:ascii="Century Gothic" w:hAnsi="Century Gothic"/>
          <w:sz w:val="22"/>
        </w:rPr>
        <w:t xml:space="preserve">diverse </w:t>
      </w:r>
      <w:r w:rsidRPr="000059F3">
        <w:rPr>
          <w:rFonts w:ascii="Century Gothic" w:hAnsi="Century Gothic"/>
          <w:sz w:val="22"/>
        </w:rPr>
        <w:t>employer.</w:t>
      </w:r>
    </w:p>
    <w:bookmarkEnd w:id="1"/>
    <w:p w14:paraId="62823FCF" w14:textId="571F8B87" w:rsidR="00F72D97" w:rsidRPr="0076508F" w:rsidRDefault="00F72D97" w:rsidP="00F72D97">
      <w:pPr>
        <w:pStyle w:val="NoSpacing"/>
        <w:numPr>
          <w:ilvl w:val="0"/>
          <w:numId w:val="3"/>
        </w:numPr>
        <w:shd w:val="clear" w:color="auto" w:fill="FFFFFF"/>
        <w:spacing w:after="240"/>
        <w:ind w:left="720"/>
        <w:jc w:val="both"/>
        <w:rPr>
          <w:rFonts w:ascii="Century Gothic" w:hAnsi="Century Gothic"/>
          <w:sz w:val="22"/>
        </w:rPr>
      </w:pPr>
      <w:r w:rsidRPr="00D91EE3">
        <w:rPr>
          <w:rFonts w:ascii="Century Gothic" w:hAnsi="Century Gothic"/>
          <w:sz w:val="22"/>
        </w:rPr>
        <w:t xml:space="preserve">We are exploring our cultural competency training offer alongside our together team. </w:t>
      </w:r>
      <w:r w:rsidRPr="0076508F">
        <w:rPr>
          <w:rFonts w:ascii="Century Gothic" w:hAnsi="Century Gothic"/>
          <w:sz w:val="22"/>
        </w:rPr>
        <w:t>Cultural diversity and sensitivity training can equip recruitment team members with the skills they need to change their behaviour. This change is crucial for fostering and promoting diversity and inclusion in the workplace.</w:t>
      </w:r>
    </w:p>
    <w:p w14:paraId="32B789CA" w14:textId="1EE044DE" w:rsidR="000059F3" w:rsidRDefault="000059F3" w:rsidP="000059F3">
      <w:pPr>
        <w:pStyle w:val="NoSpacing"/>
        <w:numPr>
          <w:ilvl w:val="0"/>
          <w:numId w:val="3"/>
        </w:numPr>
        <w:shd w:val="clear" w:color="auto" w:fill="FFFFFF"/>
        <w:spacing w:after="240"/>
        <w:ind w:left="720"/>
        <w:jc w:val="both"/>
        <w:rPr>
          <w:rFonts w:ascii="Century Gothic" w:hAnsi="Century Gothic"/>
          <w:sz w:val="22"/>
        </w:rPr>
      </w:pPr>
      <w:r w:rsidRPr="000059F3">
        <w:rPr>
          <w:rFonts w:ascii="Century Gothic" w:hAnsi="Century Gothic"/>
          <w:sz w:val="22"/>
        </w:rPr>
        <w:t xml:space="preserve">Formalisation of EDI </w:t>
      </w:r>
      <w:r w:rsidR="0087450B">
        <w:rPr>
          <w:rFonts w:ascii="Century Gothic" w:hAnsi="Century Gothic"/>
          <w:sz w:val="22"/>
        </w:rPr>
        <w:t>annual business plan (ABP)</w:t>
      </w:r>
      <w:r w:rsidRPr="000059F3">
        <w:rPr>
          <w:rFonts w:ascii="Century Gothic" w:hAnsi="Century Gothic"/>
          <w:sz w:val="22"/>
        </w:rPr>
        <w:t xml:space="preserve"> and identif</w:t>
      </w:r>
      <w:r w:rsidR="008416A8">
        <w:rPr>
          <w:rFonts w:ascii="Century Gothic" w:hAnsi="Century Gothic"/>
          <w:sz w:val="22"/>
        </w:rPr>
        <w:t>ication of</w:t>
      </w:r>
      <w:r w:rsidRPr="000059F3">
        <w:rPr>
          <w:rFonts w:ascii="Century Gothic" w:hAnsi="Century Gothic"/>
          <w:sz w:val="22"/>
        </w:rPr>
        <w:t xml:space="preserve"> interconnections with the recruitment </w:t>
      </w:r>
      <w:r w:rsidR="000749EC">
        <w:rPr>
          <w:rFonts w:ascii="Century Gothic" w:hAnsi="Century Gothic"/>
          <w:sz w:val="22"/>
        </w:rPr>
        <w:t xml:space="preserve">and progression </w:t>
      </w:r>
      <w:r w:rsidRPr="000059F3">
        <w:rPr>
          <w:rFonts w:ascii="Century Gothic" w:hAnsi="Century Gothic"/>
          <w:sz w:val="22"/>
        </w:rPr>
        <w:t>journey</w:t>
      </w:r>
      <w:r w:rsidR="008416A8">
        <w:rPr>
          <w:rFonts w:ascii="Century Gothic" w:hAnsi="Century Gothic"/>
          <w:sz w:val="22"/>
        </w:rPr>
        <w:t>, including better use of data insights.</w:t>
      </w:r>
    </w:p>
    <w:p w14:paraId="2542193F" w14:textId="77777777" w:rsidR="00FE2F0A" w:rsidRPr="00F44CB5" w:rsidRDefault="00FE2F0A" w:rsidP="00FE2F0A">
      <w:pPr>
        <w:pStyle w:val="NoSpacing"/>
        <w:numPr>
          <w:ilvl w:val="0"/>
          <w:numId w:val="3"/>
        </w:numPr>
        <w:shd w:val="clear" w:color="auto" w:fill="FFFFFF"/>
        <w:spacing w:after="240"/>
        <w:ind w:left="720"/>
        <w:jc w:val="both"/>
        <w:rPr>
          <w:rFonts w:ascii="Century Gothic" w:hAnsi="Century Gothic"/>
          <w:sz w:val="22"/>
        </w:rPr>
      </w:pPr>
      <w:r w:rsidRPr="00B86093">
        <w:rPr>
          <w:rFonts w:ascii="Century Gothic" w:hAnsi="Century Gothic"/>
          <w:sz w:val="22"/>
        </w:rPr>
        <w:t xml:space="preserve">Reciprocal mentoring pilot begins in March 2024 - </w:t>
      </w:r>
      <w:r w:rsidRPr="00F44CB5">
        <w:rPr>
          <w:rFonts w:ascii="Century Gothic" w:hAnsi="Century Gothic"/>
          <w:sz w:val="22"/>
        </w:rPr>
        <w:t>The aim</w:t>
      </w:r>
      <w:r w:rsidRPr="00B86093">
        <w:rPr>
          <w:rFonts w:ascii="Century Gothic" w:hAnsi="Century Gothic"/>
          <w:sz w:val="22"/>
        </w:rPr>
        <w:t xml:space="preserve"> of the programme </w:t>
      </w:r>
      <w:r w:rsidRPr="00F44CB5">
        <w:rPr>
          <w:rFonts w:ascii="Century Gothic" w:hAnsi="Century Gothic"/>
          <w:sz w:val="22"/>
        </w:rPr>
        <w:t>is to continue to build a more equitable and inclusive organisation</w:t>
      </w:r>
      <w:r>
        <w:rPr>
          <w:rFonts w:ascii="Century Gothic" w:hAnsi="Century Gothic"/>
          <w:sz w:val="22"/>
        </w:rPr>
        <w:t xml:space="preserve"> which </w:t>
      </w:r>
      <w:r w:rsidRPr="00F44CB5">
        <w:rPr>
          <w:rFonts w:ascii="Century Gothic" w:hAnsi="Century Gothic"/>
          <w:sz w:val="22"/>
        </w:rPr>
        <w:t>will</w:t>
      </w:r>
      <w:r w:rsidRPr="00B86093">
        <w:rPr>
          <w:rFonts w:ascii="Century Gothic" w:hAnsi="Century Gothic"/>
          <w:sz w:val="22"/>
        </w:rPr>
        <w:t xml:space="preserve"> </w:t>
      </w:r>
      <w:r>
        <w:rPr>
          <w:rFonts w:ascii="Century Gothic" w:hAnsi="Century Gothic"/>
          <w:sz w:val="22"/>
        </w:rPr>
        <w:t>l</w:t>
      </w:r>
      <w:r w:rsidRPr="00F44CB5">
        <w:rPr>
          <w:rFonts w:ascii="Century Gothic" w:hAnsi="Century Gothic"/>
          <w:sz w:val="22"/>
        </w:rPr>
        <w:t xml:space="preserve">ead to better representation at a senior level and support women to progress in leadership. </w:t>
      </w:r>
    </w:p>
    <w:p w14:paraId="4A347502" w14:textId="7023632D" w:rsidR="001263C1" w:rsidRPr="001263C1" w:rsidRDefault="001263C1" w:rsidP="001263C1">
      <w:pPr>
        <w:pStyle w:val="NoSpacing"/>
        <w:numPr>
          <w:ilvl w:val="0"/>
          <w:numId w:val="3"/>
        </w:numPr>
        <w:shd w:val="clear" w:color="auto" w:fill="FFFFFF"/>
        <w:spacing w:after="240"/>
        <w:ind w:left="720"/>
        <w:jc w:val="both"/>
        <w:rPr>
          <w:rFonts w:ascii="Century Gothic" w:hAnsi="Century Gothic"/>
          <w:sz w:val="22"/>
        </w:rPr>
      </w:pPr>
      <w:r w:rsidRPr="001263C1">
        <w:rPr>
          <w:rFonts w:ascii="Century Gothic" w:hAnsi="Century Gothic"/>
          <w:sz w:val="22"/>
        </w:rPr>
        <w:t>Partner</w:t>
      </w:r>
      <w:r w:rsidR="00725AE4">
        <w:rPr>
          <w:rFonts w:ascii="Century Gothic" w:hAnsi="Century Gothic"/>
          <w:sz w:val="22"/>
        </w:rPr>
        <w:t>ing</w:t>
      </w:r>
      <w:r w:rsidRPr="001263C1">
        <w:rPr>
          <w:rFonts w:ascii="Century Gothic" w:hAnsi="Century Gothic"/>
          <w:sz w:val="22"/>
        </w:rPr>
        <w:t xml:space="preserve"> with European Medical recruitment agency to facilitate ethical recruitment and selection and effective onboarding of international clinical staff.</w:t>
      </w:r>
    </w:p>
    <w:p w14:paraId="2DF6F85A" w14:textId="77777777" w:rsidR="00A75EA0" w:rsidRDefault="00A75EA0" w:rsidP="00AB5622">
      <w:pPr>
        <w:pStyle w:val="NoSpacing"/>
        <w:numPr>
          <w:ilvl w:val="0"/>
          <w:numId w:val="3"/>
        </w:numPr>
        <w:shd w:val="clear" w:color="auto" w:fill="FFFFFF"/>
        <w:spacing w:after="240"/>
        <w:ind w:left="720"/>
        <w:jc w:val="both"/>
        <w:rPr>
          <w:rFonts w:ascii="Century Gothic" w:hAnsi="Century Gothic"/>
          <w:sz w:val="22"/>
        </w:rPr>
      </w:pPr>
      <w:r w:rsidRPr="00AB5622">
        <w:rPr>
          <w:rFonts w:ascii="Century Gothic" w:hAnsi="Century Gothic"/>
          <w:sz w:val="22"/>
        </w:rPr>
        <w:t>A proactive campaign from within the Clinical and Care team to increase accessibility, attraction, and development of a diverse clinical and care team (at senior clinical leadership and pre-professional levels).</w:t>
      </w:r>
    </w:p>
    <w:p w14:paraId="34BF4A4A" w14:textId="7B1C7663" w:rsidR="00313998" w:rsidRPr="00AB5622" w:rsidRDefault="000749EC" w:rsidP="00AB5622">
      <w:pPr>
        <w:pStyle w:val="NoSpacing"/>
        <w:numPr>
          <w:ilvl w:val="0"/>
          <w:numId w:val="3"/>
        </w:numPr>
        <w:shd w:val="clear" w:color="auto" w:fill="FFFFFF"/>
        <w:spacing w:after="240"/>
        <w:ind w:left="720"/>
        <w:jc w:val="both"/>
        <w:rPr>
          <w:rFonts w:ascii="Century Gothic" w:hAnsi="Century Gothic"/>
          <w:sz w:val="22"/>
        </w:rPr>
      </w:pPr>
      <w:r w:rsidRPr="00FE2F0A">
        <w:rPr>
          <w:rFonts w:ascii="Century Gothic" w:hAnsi="Century Gothic"/>
          <w:sz w:val="22"/>
        </w:rPr>
        <w:t>Part of our annual ESG review we are completing the RACE Equality Code Assessment.  RSM UK have been engaged to carry out an assessment of our organisation's approach to race equality as an adopter of the RACE Equality Code (REC).</w:t>
      </w:r>
      <w:r w:rsidR="00B42796" w:rsidRPr="00FE2F0A">
        <w:rPr>
          <w:rFonts w:ascii="Century Gothic" w:hAnsi="Century Gothic"/>
          <w:sz w:val="22"/>
        </w:rPr>
        <w:t xml:space="preserve"> </w:t>
      </w:r>
      <w:r w:rsidR="00A0220A" w:rsidRPr="00FE2F0A">
        <w:rPr>
          <w:rFonts w:ascii="Century Gothic" w:hAnsi="Century Gothic"/>
          <w:sz w:val="22"/>
        </w:rPr>
        <w:t>R</w:t>
      </w:r>
      <w:r w:rsidR="00B42796" w:rsidRPr="00FE2F0A">
        <w:rPr>
          <w:rFonts w:ascii="Century Gothic" w:hAnsi="Century Gothic"/>
          <w:sz w:val="22"/>
        </w:rPr>
        <w:t xml:space="preserve">ecommendations from the audit will ensure we are at a level playing </w:t>
      </w:r>
      <w:r w:rsidR="00A0220A" w:rsidRPr="00FE2F0A">
        <w:rPr>
          <w:rFonts w:ascii="Century Gothic" w:hAnsi="Century Gothic"/>
          <w:sz w:val="22"/>
        </w:rPr>
        <w:t xml:space="preserve">field in relation representation within progression and leadership across the organisation. </w:t>
      </w:r>
    </w:p>
    <w:p w14:paraId="1851EE73" w14:textId="35751B3F" w:rsidR="00B40154" w:rsidRPr="0012790C" w:rsidRDefault="000E297D" w:rsidP="00B40154">
      <w:pPr>
        <w:pStyle w:val="NoSpacing"/>
        <w:rPr>
          <w:rFonts w:ascii="Century Gothic" w:hAnsi="Century Gothic"/>
          <w:b/>
          <w:bCs/>
          <w:sz w:val="32"/>
          <w:szCs w:val="32"/>
        </w:rPr>
      </w:pPr>
      <w:r w:rsidRPr="0012790C">
        <w:rPr>
          <w:rFonts w:ascii="Century Gothic" w:hAnsi="Century Gothic"/>
          <w:b/>
          <w:bCs/>
          <w:sz w:val="32"/>
          <w:szCs w:val="32"/>
        </w:rPr>
        <w:t xml:space="preserve">Conclusion </w:t>
      </w:r>
    </w:p>
    <w:p w14:paraId="0304A6B8" w14:textId="77777777" w:rsidR="007C404A" w:rsidRDefault="007C404A" w:rsidP="007C404A">
      <w:pPr>
        <w:pStyle w:val="paragraph"/>
        <w:spacing w:before="0" w:beforeAutospacing="0" w:after="0" w:afterAutospacing="0"/>
        <w:ind w:left="-30" w:right="-30"/>
        <w:jc w:val="both"/>
        <w:textAlignment w:val="baseline"/>
        <w:rPr>
          <w:rStyle w:val="normaltextrun"/>
          <w:rFonts w:ascii="Century Gothic" w:hAnsi="Century Gothic" w:cs="Segoe UI"/>
          <w:sz w:val="22"/>
          <w:szCs w:val="22"/>
        </w:rPr>
      </w:pPr>
    </w:p>
    <w:p w14:paraId="3AC0CEBC" w14:textId="0D57F953" w:rsidR="007C404A" w:rsidRDefault="007C404A" w:rsidP="007C404A">
      <w:pPr>
        <w:pStyle w:val="paragraph"/>
        <w:spacing w:before="0" w:beforeAutospacing="0" w:after="0" w:afterAutospacing="0"/>
        <w:ind w:left="-30" w:right="-30"/>
        <w:jc w:val="both"/>
        <w:textAlignment w:val="baseline"/>
        <w:rPr>
          <w:rStyle w:val="eop"/>
          <w:rFonts w:ascii="Century Gothic" w:hAnsi="Century Gothic" w:cs="Segoe UI"/>
          <w:sz w:val="22"/>
          <w:szCs w:val="22"/>
        </w:rPr>
      </w:pPr>
      <w:r w:rsidRPr="007C404A">
        <w:rPr>
          <w:rStyle w:val="normaltextrun"/>
          <w:rFonts w:ascii="Century Gothic" w:hAnsi="Century Gothic" w:cs="Segoe UI"/>
          <w:sz w:val="22"/>
          <w:szCs w:val="22"/>
        </w:rPr>
        <w:t xml:space="preserve">Whilst we currently have a negative ethnicity pay gap, we acknowledge that this will fluctuate as we increase the diversity of the organisation. We remain committed to making </w:t>
      </w:r>
      <w:r w:rsidRPr="007C404A">
        <w:rPr>
          <w:rStyle w:val="normaltextrun"/>
          <w:rFonts w:ascii="Century Gothic" w:hAnsi="Century Gothic" w:cs="Segoe UI"/>
          <w:sz w:val="22"/>
          <w:szCs w:val="22"/>
        </w:rPr>
        <w:lastRenderedPageBreak/>
        <w:t>our organisation a more inclusive place to work, so that we can represent all the communities we are here to serve. </w:t>
      </w:r>
      <w:r w:rsidRPr="007C404A">
        <w:rPr>
          <w:rStyle w:val="eop"/>
          <w:rFonts w:ascii="Century Gothic" w:hAnsi="Century Gothic" w:cs="Segoe UI"/>
          <w:sz w:val="22"/>
          <w:szCs w:val="22"/>
        </w:rPr>
        <w:t> </w:t>
      </w:r>
    </w:p>
    <w:p w14:paraId="62814499" w14:textId="77777777" w:rsidR="007C404A" w:rsidRPr="007C404A" w:rsidRDefault="007C404A" w:rsidP="007C404A">
      <w:pPr>
        <w:pStyle w:val="paragraph"/>
        <w:spacing w:before="0" w:beforeAutospacing="0" w:after="0" w:afterAutospacing="0"/>
        <w:ind w:left="-30" w:right="-30"/>
        <w:jc w:val="both"/>
        <w:textAlignment w:val="baseline"/>
        <w:rPr>
          <w:rFonts w:ascii="Century Gothic" w:hAnsi="Century Gothic" w:cs="Segoe UI"/>
          <w:sz w:val="22"/>
          <w:szCs w:val="22"/>
        </w:rPr>
      </w:pPr>
    </w:p>
    <w:p w14:paraId="11C7E56E" w14:textId="77777777" w:rsidR="007C404A" w:rsidRDefault="007C404A" w:rsidP="007C404A">
      <w:pPr>
        <w:pStyle w:val="paragraph"/>
        <w:spacing w:before="0" w:beforeAutospacing="0" w:after="0" w:afterAutospacing="0"/>
        <w:ind w:left="-30" w:right="-30"/>
        <w:jc w:val="both"/>
        <w:textAlignment w:val="baseline"/>
        <w:rPr>
          <w:rStyle w:val="eop"/>
          <w:rFonts w:ascii="Century Gothic" w:hAnsi="Century Gothic" w:cs="Segoe UI"/>
          <w:sz w:val="22"/>
          <w:szCs w:val="22"/>
        </w:rPr>
      </w:pPr>
      <w:r w:rsidRPr="007C404A">
        <w:rPr>
          <w:rStyle w:val="normaltextrun"/>
          <w:rFonts w:ascii="Century Gothic" w:hAnsi="Century Gothic" w:cs="Segoe UI"/>
          <w:sz w:val="22"/>
          <w:szCs w:val="22"/>
        </w:rPr>
        <w:t>We can see we have greater representation of Black, Asian and minority ethnic colleagues within clinical roles. However, staff members from minority ethnic backgrounds in central support and senior leadership are underrepresented and we are committed to increasing the diversity of our workforce through these roles. </w:t>
      </w:r>
      <w:r w:rsidRPr="007C404A">
        <w:rPr>
          <w:rStyle w:val="eop"/>
          <w:rFonts w:ascii="Century Gothic" w:hAnsi="Century Gothic" w:cs="Segoe UI"/>
          <w:sz w:val="22"/>
          <w:szCs w:val="22"/>
        </w:rPr>
        <w:t> </w:t>
      </w:r>
    </w:p>
    <w:p w14:paraId="4EC23192" w14:textId="77777777" w:rsidR="007C404A" w:rsidRPr="007C404A" w:rsidRDefault="007C404A" w:rsidP="007C404A">
      <w:pPr>
        <w:pStyle w:val="paragraph"/>
        <w:spacing w:before="0" w:beforeAutospacing="0" w:after="0" w:afterAutospacing="0"/>
        <w:ind w:left="-30" w:right="-30"/>
        <w:jc w:val="both"/>
        <w:textAlignment w:val="baseline"/>
        <w:rPr>
          <w:rFonts w:ascii="Century Gothic" w:hAnsi="Century Gothic" w:cs="Segoe UI"/>
          <w:sz w:val="22"/>
          <w:szCs w:val="22"/>
        </w:rPr>
      </w:pPr>
    </w:p>
    <w:p w14:paraId="3CB96C5A" w14:textId="77777777" w:rsidR="007C404A" w:rsidRPr="007C404A" w:rsidRDefault="007C404A" w:rsidP="007C404A">
      <w:pPr>
        <w:pStyle w:val="paragraph"/>
        <w:spacing w:before="0" w:beforeAutospacing="0" w:after="0" w:afterAutospacing="0"/>
        <w:ind w:left="-30" w:right="-30"/>
        <w:textAlignment w:val="baseline"/>
        <w:rPr>
          <w:rFonts w:ascii="Century Gothic" w:hAnsi="Century Gothic" w:cs="Segoe UI"/>
          <w:sz w:val="22"/>
          <w:szCs w:val="22"/>
        </w:rPr>
      </w:pPr>
      <w:r w:rsidRPr="007C404A">
        <w:rPr>
          <w:rStyle w:val="normaltextrun"/>
          <w:rFonts w:ascii="Century Gothic" w:hAnsi="Century Gothic" w:cs="Segoe UI"/>
          <w:sz w:val="22"/>
          <w:szCs w:val="22"/>
        </w:rPr>
        <w:t>We see the Ethnicity Pay Gap report as an ongoing piece of work and welcome your thoughts, feedback, questions and suggestions. We will continue to share updates on our plans with you. </w:t>
      </w:r>
      <w:r w:rsidRPr="007C404A">
        <w:rPr>
          <w:rStyle w:val="eop"/>
          <w:rFonts w:ascii="Century Gothic" w:hAnsi="Century Gothic" w:cs="Segoe UI"/>
          <w:sz w:val="22"/>
          <w:szCs w:val="22"/>
        </w:rPr>
        <w:t> </w:t>
      </w:r>
    </w:p>
    <w:p w14:paraId="307E85CC" w14:textId="77777777" w:rsidR="007C404A" w:rsidRPr="007C404A" w:rsidRDefault="007C404A" w:rsidP="007C404A">
      <w:pPr>
        <w:pStyle w:val="paragraph"/>
        <w:spacing w:before="0" w:beforeAutospacing="0" w:after="0" w:afterAutospacing="0"/>
        <w:ind w:left="-30" w:right="-30"/>
        <w:textAlignment w:val="baseline"/>
        <w:rPr>
          <w:rFonts w:ascii="Century Gothic" w:hAnsi="Century Gothic" w:cs="Segoe UI"/>
          <w:sz w:val="22"/>
          <w:szCs w:val="22"/>
        </w:rPr>
      </w:pPr>
      <w:r w:rsidRPr="007C404A">
        <w:rPr>
          <w:rStyle w:val="normaltextrun"/>
          <w:rFonts w:ascii="Century Gothic" w:hAnsi="Century Gothic" w:cs="Segoe UI"/>
          <w:sz w:val="22"/>
          <w:szCs w:val="22"/>
        </w:rPr>
        <w:t> </w:t>
      </w:r>
      <w:r w:rsidRPr="007C404A">
        <w:rPr>
          <w:rStyle w:val="eop"/>
          <w:rFonts w:ascii="Century Gothic" w:hAnsi="Century Gothic" w:cs="Segoe UI"/>
          <w:sz w:val="22"/>
          <w:szCs w:val="22"/>
        </w:rPr>
        <w:t> </w:t>
      </w:r>
    </w:p>
    <w:p w14:paraId="00DFB96E" w14:textId="77777777" w:rsidR="007C404A" w:rsidRPr="007C404A" w:rsidRDefault="007C404A" w:rsidP="007C404A">
      <w:pPr>
        <w:pStyle w:val="paragraph"/>
        <w:spacing w:before="0" w:beforeAutospacing="0" w:after="0" w:afterAutospacing="0"/>
        <w:ind w:left="-30" w:right="-30"/>
        <w:textAlignment w:val="baseline"/>
        <w:rPr>
          <w:rFonts w:ascii="Century Gothic" w:hAnsi="Century Gothic" w:cs="Segoe UI"/>
          <w:sz w:val="22"/>
          <w:szCs w:val="22"/>
        </w:rPr>
      </w:pPr>
      <w:r w:rsidRPr="007C404A">
        <w:rPr>
          <w:rStyle w:val="normaltextrun"/>
          <w:rFonts w:ascii="Century Gothic" w:hAnsi="Century Gothic" w:cs="Segoe UI"/>
          <w:sz w:val="22"/>
          <w:szCs w:val="22"/>
        </w:rPr>
        <w:t>Please contact our Director of Inclusion, Simone James (</w:t>
      </w:r>
      <w:hyperlink r:id="rId14" w:tgtFrame="_blank" w:history="1">
        <w:r w:rsidRPr="007C404A">
          <w:rPr>
            <w:rStyle w:val="normaltextrun"/>
            <w:rFonts w:ascii="Century Gothic" w:hAnsi="Century Gothic" w:cs="Segoe UI"/>
            <w:color w:val="0563C1"/>
            <w:sz w:val="22"/>
            <w:szCs w:val="22"/>
            <w:u w:val="single"/>
          </w:rPr>
          <w:t>Simone.James@cgl.org.uk</w:t>
        </w:r>
      </w:hyperlink>
      <w:r w:rsidRPr="007C404A">
        <w:rPr>
          <w:rStyle w:val="normaltextrun"/>
          <w:rFonts w:ascii="Century Gothic" w:hAnsi="Century Gothic" w:cs="Segoe UI"/>
          <w:sz w:val="22"/>
          <w:szCs w:val="22"/>
        </w:rPr>
        <w:t>), for further information.     </w:t>
      </w:r>
      <w:r w:rsidRPr="007C404A">
        <w:rPr>
          <w:rStyle w:val="eop"/>
          <w:rFonts w:ascii="Century Gothic" w:hAnsi="Century Gothic" w:cs="Segoe UI"/>
          <w:sz w:val="22"/>
          <w:szCs w:val="22"/>
        </w:rPr>
        <w:t> </w:t>
      </w:r>
    </w:p>
    <w:p w14:paraId="21D96E08" w14:textId="77777777" w:rsidR="007C404A" w:rsidRPr="007C404A" w:rsidRDefault="007C404A" w:rsidP="007C404A">
      <w:pPr>
        <w:pStyle w:val="paragraph"/>
        <w:spacing w:before="0" w:beforeAutospacing="0" w:after="0" w:afterAutospacing="0"/>
        <w:ind w:left="-30" w:right="-30"/>
        <w:textAlignment w:val="baseline"/>
        <w:rPr>
          <w:rFonts w:ascii="Century Gothic" w:hAnsi="Century Gothic" w:cs="Segoe UI"/>
          <w:sz w:val="22"/>
          <w:szCs w:val="22"/>
        </w:rPr>
      </w:pPr>
      <w:r w:rsidRPr="007C404A">
        <w:rPr>
          <w:rStyle w:val="normaltextrun"/>
          <w:rFonts w:ascii="Century Gothic" w:hAnsi="Century Gothic" w:cs="Segoe UI"/>
          <w:sz w:val="22"/>
          <w:szCs w:val="22"/>
        </w:rPr>
        <w:t> </w:t>
      </w:r>
      <w:r w:rsidRPr="007C404A">
        <w:rPr>
          <w:rStyle w:val="eop"/>
          <w:rFonts w:ascii="Century Gothic" w:hAnsi="Century Gothic" w:cs="Segoe UI"/>
          <w:sz w:val="22"/>
          <w:szCs w:val="22"/>
        </w:rPr>
        <w:t> </w:t>
      </w:r>
    </w:p>
    <w:p w14:paraId="7053A3FE" w14:textId="5E8261A5" w:rsidR="2E2BD072" w:rsidRPr="007C404A" w:rsidRDefault="007C404A" w:rsidP="007C404A">
      <w:pPr>
        <w:pStyle w:val="paragraph"/>
        <w:spacing w:before="0" w:beforeAutospacing="0" w:after="0" w:afterAutospacing="0"/>
        <w:ind w:left="-30" w:right="-30"/>
        <w:textAlignment w:val="baseline"/>
        <w:rPr>
          <w:rFonts w:ascii="Century Gothic" w:hAnsi="Century Gothic" w:cs="Segoe UI"/>
          <w:sz w:val="22"/>
          <w:szCs w:val="22"/>
        </w:rPr>
      </w:pPr>
      <w:r w:rsidRPr="007C404A">
        <w:rPr>
          <w:rStyle w:val="normaltextrun"/>
          <w:rFonts w:ascii="Century Gothic" w:hAnsi="Century Gothic" w:cs="Segoe UI"/>
          <w:b/>
          <w:bCs/>
          <w:sz w:val="22"/>
          <w:szCs w:val="22"/>
        </w:rPr>
        <w:t>Written by Clair Hoare and Simone James</w:t>
      </w:r>
      <w:r w:rsidRPr="007C404A">
        <w:rPr>
          <w:rStyle w:val="eop"/>
          <w:rFonts w:ascii="Century Gothic" w:hAnsi="Century Gothic" w:cs="Segoe UI"/>
          <w:sz w:val="22"/>
          <w:szCs w:val="22"/>
        </w:rPr>
        <w:t> </w:t>
      </w:r>
    </w:p>
    <w:sectPr w:rsidR="2E2BD072" w:rsidRPr="007C404A" w:rsidSect="004456D7">
      <w:headerReference w:type="default" r:id="rId15"/>
      <w:footerReference w:type="even" r:id="rId16"/>
      <w:footerReference w:type="default" r:id="rId17"/>
      <w:pgSz w:w="11906" w:h="16838"/>
      <w:pgMar w:top="851" w:right="1152" w:bottom="14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B51A0" w14:textId="77777777" w:rsidR="00F158D4" w:rsidRDefault="00F158D4" w:rsidP="00BB3914">
      <w:r>
        <w:separator/>
      </w:r>
    </w:p>
  </w:endnote>
  <w:endnote w:type="continuationSeparator" w:id="0">
    <w:p w14:paraId="6D37B20A" w14:textId="77777777" w:rsidR="00F158D4" w:rsidRDefault="00F158D4" w:rsidP="00BB3914">
      <w:r>
        <w:continuationSeparator/>
      </w:r>
    </w:p>
  </w:endnote>
  <w:endnote w:type="continuationNotice" w:id="1">
    <w:p w14:paraId="41EE99D2" w14:textId="77777777" w:rsidR="00F158D4" w:rsidRDefault="00F1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4081"/>
      <w:docPartObj>
        <w:docPartGallery w:val="Page Numbers (Bottom of Page)"/>
        <w:docPartUnique/>
      </w:docPartObj>
    </w:sdtPr>
    <w:sdtContent>
      <w:p w14:paraId="7E7CD835" w14:textId="2E5CDD84" w:rsidR="00B405BF" w:rsidRDefault="00B405BF" w:rsidP="00D036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CACF3C" w14:textId="77777777" w:rsidR="00B405BF" w:rsidRDefault="00B405BF" w:rsidP="00CB70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177378"/>
      <w:docPartObj>
        <w:docPartGallery w:val="Page Numbers (Bottom of Page)"/>
        <w:docPartUnique/>
      </w:docPartObj>
    </w:sdtPr>
    <w:sdtEndPr>
      <w:rPr>
        <w:noProof/>
      </w:rPr>
    </w:sdtEndPr>
    <w:sdtContent>
      <w:p w14:paraId="4374362C" w14:textId="60BBB359" w:rsidR="007C404A" w:rsidRDefault="007C40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4F68E9" w14:textId="77777777" w:rsidR="00BB3914" w:rsidRDefault="00BB3914" w:rsidP="00BB3914">
    <w:pPr>
      <w:rPr>
        <w:shd w:val="clear" w:color="auto" w:fill="FFFFFF"/>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5AB5" w14:textId="77777777" w:rsidR="00F158D4" w:rsidRDefault="00F158D4" w:rsidP="00BB3914">
      <w:r>
        <w:separator/>
      </w:r>
    </w:p>
  </w:footnote>
  <w:footnote w:type="continuationSeparator" w:id="0">
    <w:p w14:paraId="0CB383FF" w14:textId="77777777" w:rsidR="00F158D4" w:rsidRDefault="00F158D4" w:rsidP="00BB3914">
      <w:r>
        <w:continuationSeparator/>
      </w:r>
    </w:p>
  </w:footnote>
  <w:footnote w:type="continuationNotice" w:id="1">
    <w:p w14:paraId="46C4806D" w14:textId="77777777" w:rsidR="00F158D4" w:rsidRDefault="00F1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6733" w14:textId="493D6725" w:rsidR="00BB3914" w:rsidRDefault="00BB3914" w:rsidP="00AB6FB2">
    <w:pPr>
      <w:pStyle w:val="Header"/>
    </w:pPr>
    <w:r>
      <w:tab/>
    </w:r>
    <w:r>
      <w:tab/>
    </w:r>
    <w:r w:rsidR="00AB6FB2">
      <w:rPr>
        <w:noProof/>
        <w:lang w:eastAsia="en-GB"/>
      </w:rPr>
      <w:drawing>
        <wp:inline distT="0" distB="0" distL="0" distR="0" wp14:anchorId="53AAD048" wp14:editId="5B052BD4">
          <wp:extent cx="1397372" cy="558412"/>
          <wp:effectExtent l="0" t="0" r="0" b="635"/>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nge Grow Live logo.png"/>
                  <pic:cNvPicPr/>
                </pic:nvPicPr>
                <pic:blipFill rotWithShape="1">
                  <a:blip r:embed="rId1">
                    <a:extLst>
                      <a:ext uri="{28A0092B-C50C-407E-A947-70E740481C1C}">
                        <a14:useLocalDpi xmlns:a14="http://schemas.microsoft.com/office/drawing/2010/main" val="0"/>
                      </a:ext>
                    </a:extLst>
                  </a:blip>
                  <a:srcRect b="-1823"/>
                  <a:stretch/>
                </pic:blipFill>
                <pic:spPr bwMode="auto">
                  <a:xfrm>
                    <a:off x="0" y="0"/>
                    <a:ext cx="1397947" cy="558642"/>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C6mGJeQTWOW1" int2:id="wvPDUVt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D4AE7"/>
    <w:multiLevelType w:val="hybridMultilevel"/>
    <w:tmpl w:val="A118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D75D8"/>
    <w:multiLevelType w:val="hybridMultilevel"/>
    <w:tmpl w:val="8480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27307"/>
    <w:multiLevelType w:val="multilevel"/>
    <w:tmpl w:val="68B2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9D4F0C"/>
    <w:multiLevelType w:val="multilevel"/>
    <w:tmpl w:val="13842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D7A3AFB"/>
    <w:multiLevelType w:val="multilevel"/>
    <w:tmpl w:val="ED2C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A65B25"/>
    <w:multiLevelType w:val="hybridMultilevel"/>
    <w:tmpl w:val="AC34C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837F2"/>
    <w:multiLevelType w:val="hybridMultilevel"/>
    <w:tmpl w:val="D3CA9A50"/>
    <w:lvl w:ilvl="0" w:tplc="99583A6C">
      <w:start w:val="142"/>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4C7600A5"/>
    <w:multiLevelType w:val="multilevel"/>
    <w:tmpl w:val="F4B6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ED79A1"/>
    <w:multiLevelType w:val="hybridMultilevel"/>
    <w:tmpl w:val="E850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6D5095"/>
    <w:multiLevelType w:val="hybridMultilevel"/>
    <w:tmpl w:val="3F62224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C516408"/>
    <w:multiLevelType w:val="multilevel"/>
    <w:tmpl w:val="CABE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D10F50"/>
    <w:multiLevelType w:val="multilevel"/>
    <w:tmpl w:val="49FA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956124"/>
    <w:multiLevelType w:val="hybridMultilevel"/>
    <w:tmpl w:val="5804FA78"/>
    <w:lvl w:ilvl="0" w:tplc="97FE7E50">
      <w:start w:val="69"/>
      <w:numFmt w:val="bullet"/>
      <w:lvlText w:val="-"/>
      <w:lvlJc w:val="left"/>
      <w:pPr>
        <w:ind w:left="360" w:hanging="360"/>
      </w:pPr>
      <w:rPr>
        <w:rFonts w:ascii="Century Gothic" w:eastAsiaTheme="minorHAnsi" w:hAnsi="Century Gothic"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DF1047E"/>
    <w:multiLevelType w:val="hybridMultilevel"/>
    <w:tmpl w:val="1A8E37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7E699F"/>
    <w:multiLevelType w:val="hybridMultilevel"/>
    <w:tmpl w:val="687A83D0"/>
    <w:lvl w:ilvl="0" w:tplc="437C7CF0">
      <w:start w:val="1"/>
      <w:numFmt w:val="bullet"/>
      <w:lvlText w:val="-"/>
      <w:lvlJc w:val="left"/>
      <w:pPr>
        <w:ind w:left="1080" w:hanging="360"/>
      </w:pPr>
      <w:rPr>
        <w:rFonts w:asciiTheme="minorHAnsi" w:eastAsiaTheme="minorHAnsi" w:hAnsiTheme="minorHAnsi" w:cstheme="minorBidi" w:hint="default"/>
        <w:color w:val="auto"/>
        <w:sz w:val="24"/>
        <w:szCs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994912661">
    <w:abstractNumId w:val="3"/>
  </w:num>
  <w:num w:numId="2" w16cid:durableId="1340234550">
    <w:abstractNumId w:val="6"/>
  </w:num>
  <w:num w:numId="3" w16cid:durableId="530459432">
    <w:abstractNumId w:val="12"/>
  </w:num>
  <w:num w:numId="4" w16cid:durableId="1876887026">
    <w:abstractNumId w:val="14"/>
  </w:num>
  <w:num w:numId="5" w16cid:durableId="2088459484">
    <w:abstractNumId w:val="11"/>
  </w:num>
  <w:num w:numId="6" w16cid:durableId="1122263854">
    <w:abstractNumId w:val="7"/>
  </w:num>
  <w:num w:numId="7" w16cid:durableId="166945238">
    <w:abstractNumId w:val="4"/>
  </w:num>
  <w:num w:numId="8" w16cid:durableId="1793743755">
    <w:abstractNumId w:val="1"/>
  </w:num>
  <w:num w:numId="9" w16cid:durableId="923296672">
    <w:abstractNumId w:val="2"/>
  </w:num>
  <w:num w:numId="10" w16cid:durableId="1007097798">
    <w:abstractNumId w:val="5"/>
  </w:num>
  <w:num w:numId="11" w16cid:durableId="1341851035">
    <w:abstractNumId w:val="10"/>
  </w:num>
  <w:num w:numId="12" w16cid:durableId="1761372929">
    <w:abstractNumId w:val="8"/>
  </w:num>
  <w:num w:numId="13" w16cid:durableId="490752735">
    <w:abstractNumId w:val="9"/>
  </w:num>
  <w:num w:numId="14" w16cid:durableId="1747069630">
    <w:abstractNumId w:val="13"/>
  </w:num>
  <w:num w:numId="15" w16cid:durableId="122926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57"/>
    <w:rsid w:val="00000C6C"/>
    <w:rsid w:val="00000FD9"/>
    <w:rsid w:val="000018B4"/>
    <w:rsid w:val="00001A44"/>
    <w:rsid w:val="00002790"/>
    <w:rsid w:val="00004CBD"/>
    <w:rsid w:val="000059F3"/>
    <w:rsid w:val="0000633D"/>
    <w:rsid w:val="00006E62"/>
    <w:rsid w:val="00007077"/>
    <w:rsid w:val="00012DD1"/>
    <w:rsid w:val="0001349B"/>
    <w:rsid w:val="000137B5"/>
    <w:rsid w:val="0001456A"/>
    <w:rsid w:val="000145D6"/>
    <w:rsid w:val="00014606"/>
    <w:rsid w:val="000152E8"/>
    <w:rsid w:val="00015B7C"/>
    <w:rsid w:val="000176B6"/>
    <w:rsid w:val="000223D7"/>
    <w:rsid w:val="00025BBB"/>
    <w:rsid w:val="0002787A"/>
    <w:rsid w:val="000279CC"/>
    <w:rsid w:val="00030700"/>
    <w:rsid w:val="00030D72"/>
    <w:rsid w:val="00032B00"/>
    <w:rsid w:val="00032D9D"/>
    <w:rsid w:val="00032E4C"/>
    <w:rsid w:val="00033563"/>
    <w:rsid w:val="000348B2"/>
    <w:rsid w:val="00036632"/>
    <w:rsid w:val="000421A4"/>
    <w:rsid w:val="00042567"/>
    <w:rsid w:val="0004259F"/>
    <w:rsid w:val="00043196"/>
    <w:rsid w:val="00044236"/>
    <w:rsid w:val="000463D9"/>
    <w:rsid w:val="00046FCA"/>
    <w:rsid w:val="00050E16"/>
    <w:rsid w:val="000513BD"/>
    <w:rsid w:val="00052C39"/>
    <w:rsid w:val="00053379"/>
    <w:rsid w:val="00054D8D"/>
    <w:rsid w:val="00055079"/>
    <w:rsid w:val="00056CE2"/>
    <w:rsid w:val="000570D5"/>
    <w:rsid w:val="000571AE"/>
    <w:rsid w:val="00057F7C"/>
    <w:rsid w:val="0006036E"/>
    <w:rsid w:val="00061A31"/>
    <w:rsid w:val="000634E7"/>
    <w:rsid w:val="0006363D"/>
    <w:rsid w:val="00064EA0"/>
    <w:rsid w:val="00065459"/>
    <w:rsid w:val="000655C3"/>
    <w:rsid w:val="0006679F"/>
    <w:rsid w:val="00070CFC"/>
    <w:rsid w:val="00071D81"/>
    <w:rsid w:val="000733E4"/>
    <w:rsid w:val="0007403E"/>
    <w:rsid w:val="000749EC"/>
    <w:rsid w:val="000762F8"/>
    <w:rsid w:val="00076E0E"/>
    <w:rsid w:val="00077D58"/>
    <w:rsid w:val="00081063"/>
    <w:rsid w:val="000815A5"/>
    <w:rsid w:val="00084901"/>
    <w:rsid w:val="00085142"/>
    <w:rsid w:val="00085211"/>
    <w:rsid w:val="00085AF5"/>
    <w:rsid w:val="00085DC4"/>
    <w:rsid w:val="00086601"/>
    <w:rsid w:val="00087AA2"/>
    <w:rsid w:val="00090F6B"/>
    <w:rsid w:val="00091FB0"/>
    <w:rsid w:val="000930E5"/>
    <w:rsid w:val="00093656"/>
    <w:rsid w:val="000948F7"/>
    <w:rsid w:val="00094CC6"/>
    <w:rsid w:val="00095935"/>
    <w:rsid w:val="00095AC2"/>
    <w:rsid w:val="000A0347"/>
    <w:rsid w:val="000A1B91"/>
    <w:rsid w:val="000A26BD"/>
    <w:rsid w:val="000A2AC1"/>
    <w:rsid w:val="000A39B3"/>
    <w:rsid w:val="000A3D29"/>
    <w:rsid w:val="000A3FAE"/>
    <w:rsid w:val="000A699A"/>
    <w:rsid w:val="000A6CA3"/>
    <w:rsid w:val="000A7BA0"/>
    <w:rsid w:val="000B02F3"/>
    <w:rsid w:val="000B07EF"/>
    <w:rsid w:val="000B118E"/>
    <w:rsid w:val="000B22D6"/>
    <w:rsid w:val="000B34F9"/>
    <w:rsid w:val="000B3754"/>
    <w:rsid w:val="000B39ED"/>
    <w:rsid w:val="000B467A"/>
    <w:rsid w:val="000B6127"/>
    <w:rsid w:val="000B7C58"/>
    <w:rsid w:val="000C1C0B"/>
    <w:rsid w:val="000C493B"/>
    <w:rsid w:val="000C575A"/>
    <w:rsid w:val="000C5C97"/>
    <w:rsid w:val="000C7094"/>
    <w:rsid w:val="000C76DF"/>
    <w:rsid w:val="000D070A"/>
    <w:rsid w:val="000D0F5A"/>
    <w:rsid w:val="000D5F30"/>
    <w:rsid w:val="000E17EA"/>
    <w:rsid w:val="000E1FFF"/>
    <w:rsid w:val="000E283D"/>
    <w:rsid w:val="000E297D"/>
    <w:rsid w:val="000E4B77"/>
    <w:rsid w:val="000E52A2"/>
    <w:rsid w:val="000E5498"/>
    <w:rsid w:val="000E5C76"/>
    <w:rsid w:val="000F1495"/>
    <w:rsid w:val="000F1BD7"/>
    <w:rsid w:val="000F2C7A"/>
    <w:rsid w:val="000F32CC"/>
    <w:rsid w:val="000F5357"/>
    <w:rsid w:val="000F5749"/>
    <w:rsid w:val="000F57E0"/>
    <w:rsid w:val="000F5C00"/>
    <w:rsid w:val="000F6E56"/>
    <w:rsid w:val="000F7D55"/>
    <w:rsid w:val="00101841"/>
    <w:rsid w:val="00102089"/>
    <w:rsid w:val="001053B0"/>
    <w:rsid w:val="001053F4"/>
    <w:rsid w:val="00106A78"/>
    <w:rsid w:val="00107B1F"/>
    <w:rsid w:val="00110148"/>
    <w:rsid w:val="00110C58"/>
    <w:rsid w:val="00110CE1"/>
    <w:rsid w:val="00112547"/>
    <w:rsid w:val="00114927"/>
    <w:rsid w:val="00114D87"/>
    <w:rsid w:val="00115245"/>
    <w:rsid w:val="001155B8"/>
    <w:rsid w:val="00115E6A"/>
    <w:rsid w:val="00116F0D"/>
    <w:rsid w:val="00117DF6"/>
    <w:rsid w:val="00120305"/>
    <w:rsid w:val="0012119E"/>
    <w:rsid w:val="00122060"/>
    <w:rsid w:val="0012383B"/>
    <w:rsid w:val="00123E6C"/>
    <w:rsid w:val="00124195"/>
    <w:rsid w:val="00125586"/>
    <w:rsid w:val="00125805"/>
    <w:rsid w:val="001263C1"/>
    <w:rsid w:val="00127063"/>
    <w:rsid w:val="00127226"/>
    <w:rsid w:val="0012790C"/>
    <w:rsid w:val="00130707"/>
    <w:rsid w:val="00131109"/>
    <w:rsid w:val="00132D20"/>
    <w:rsid w:val="001333E7"/>
    <w:rsid w:val="001346AF"/>
    <w:rsid w:val="00135F72"/>
    <w:rsid w:val="00136531"/>
    <w:rsid w:val="00137563"/>
    <w:rsid w:val="0013764A"/>
    <w:rsid w:val="001421B3"/>
    <w:rsid w:val="001431DE"/>
    <w:rsid w:val="00143A73"/>
    <w:rsid w:val="001441CD"/>
    <w:rsid w:val="001450AA"/>
    <w:rsid w:val="001456E7"/>
    <w:rsid w:val="00145923"/>
    <w:rsid w:val="00147234"/>
    <w:rsid w:val="00150B91"/>
    <w:rsid w:val="00151123"/>
    <w:rsid w:val="00151C5A"/>
    <w:rsid w:val="0015312C"/>
    <w:rsid w:val="0015401F"/>
    <w:rsid w:val="00154CAB"/>
    <w:rsid w:val="00155901"/>
    <w:rsid w:val="00156559"/>
    <w:rsid w:val="0015666C"/>
    <w:rsid w:val="001566F9"/>
    <w:rsid w:val="00160065"/>
    <w:rsid w:val="001602E8"/>
    <w:rsid w:val="00161431"/>
    <w:rsid w:val="001635F6"/>
    <w:rsid w:val="00164FD5"/>
    <w:rsid w:val="001654B9"/>
    <w:rsid w:val="0016551A"/>
    <w:rsid w:val="001666D2"/>
    <w:rsid w:val="001671D7"/>
    <w:rsid w:val="001710BB"/>
    <w:rsid w:val="0017218E"/>
    <w:rsid w:val="001746EA"/>
    <w:rsid w:val="001750C6"/>
    <w:rsid w:val="00177463"/>
    <w:rsid w:val="00177F9C"/>
    <w:rsid w:val="0018282F"/>
    <w:rsid w:val="001829F1"/>
    <w:rsid w:val="00183180"/>
    <w:rsid w:val="00183696"/>
    <w:rsid w:val="00183B69"/>
    <w:rsid w:val="001841C5"/>
    <w:rsid w:val="001845AA"/>
    <w:rsid w:val="00185073"/>
    <w:rsid w:val="001911C4"/>
    <w:rsid w:val="00191FAC"/>
    <w:rsid w:val="0019634A"/>
    <w:rsid w:val="00197BF1"/>
    <w:rsid w:val="001A1810"/>
    <w:rsid w:val="001A1E58"/>
    <w:rsid w:val="001A3776"/>
    <w:rsid w:val="001A4037"/>
    <w:rsid w:val="001A4468"/>
    <w:rsid w:val="001A4A4B"/>
    <w:rsid w:val="001A638F"/>
    <w:rsid w:val="001A7B6E"/>
    <w:rsid w:val="001B021F"/>
    <w:rsid w:val="001B0239"/>
    <w:rsid w:val="001B140B"/>
    <w:rsid w:val="001B16B3"/>
    <w:rsid w:val="001B3186"/>
    <w:rsid w:val="001B64E0"/>
    <w:rsid w:val="001B7172"/>
    <w:rsid w:val="001C0ABE"/>
    <w:rsid w:val="001C150A"/>
    <w:rsid w:val="001C1F8D"/>
    <w:rsid w:val="001C2583"/>
    <w:rsid w:val="001C2EDA"/>
    <w:rsid w:val="001C3098"/>
    <w:rsid w:val="001C35F3"/>
    <w:rsid w:val="001C3C04"/>
    <w:rsid w:val="001C42E0"/>
    <w:rsid w:val="001C4898"/>
    <w:rsid w:val="001C4899"/>
    <w:rsid w:val="001C547F"/>
    <w:rsid w:val="001D1344"/>
    <w:rsid w:val="001D22B6"/>
    <w:rsid w:val="001D28EC"/>
    <w:rsid w:val="001D3120"/>
    <w:rsid w:val="001D348D"/>
    <w:rsid w:val="001D36A6"/>
    <w:rsid w:val="001D4757"/>
    <w:rsid w:val="001D4A14"/>
    <w:rsid w:val="001D4CEE"/>
    <w:rsid w:val="001D4EFB"/>
    <w:rsid w:val="001D6891"/>
    <w:rsid w:val="001D6FE0"/>
    <w:rsid w:val="001E068A"/>
    <w:rsid w:val="001E1835"/>
    <w:rsid w:val="001E1A2F"/>
    <w:rsid w:val="001E359D"/>
    <w:rsid w:val="001E51C2"/>
    <w:rsid w:val="001E6606"/>
    <w:rsid w:val="001E6A64"/>
    <w:rsid w:val="001E7C87"/>
    <w:rsid w:val="001F083A"/>
    <w:rsid w:val="001F1D44"/>
    <w:rsid w:val="001F24BE"/>
    <w:rsid w:val="001F4857"/>
    <w:rsid w:val="001F4EDC"/>
    <w:rsid w:val="001F4F28"/>
    <w:rsid w:val="001F4F3A"/>
    <w:rsid w:val="001F4FA5"/>
    <w:rsid w:val="001F5221"/>
    <w:rsid w:val="001F5450"/>
    <w:rsid w:val="001F5D66"/>
    <w:rsid w:val="001F7833"/>
    <w:rsid w:val="001F7C85"/>
    <w:rsid w:val="00200100"/>
    <w:rsid w:val="00201621"/>
    <w:rsid w:val="002047E8"/>
    <w:rsid w:val="00206A45"/>
    <w:rsid w:val="00207C46"/>
    <w:rsid w:val="00210C8D"/>
    <w:rsid w:val="002115AF"/>
    <w:rsid w:val="00212253"/>
    <w:rsid w:val="002124CA"/>
    <w:rsid w:val="00212631"/>
    <w:rsid w:val="002149F5"/>
    <w:rsid w:val="0022035A"/>
    <w:rsid w:val="00224004"/>
    <w:rsid w:val="00224234"/>
    <w:rsid w:val="0022483E"/>
    <w:rsid w:val="0022549B"/>
    <w:rsid w:val="002259AE"/>
    <w:rsid w:val="00226860"/>
    <w:rsid w:val="00230018"/>
    <w:rsid w:val="00232E7C"/>
    <w:rsid w:val="0023453A"/>
    <w:rsid w:val="0023562B"/>
    <w:rsid w:val="00235C20"/>
    <w:rsid w:val="00237058"/>
    <w:rsid w:val="00241484"/>
    <w:rsid w:val="00241BC4"/>
    <w:rsid w:val="00243BC5"/>
    <w:rsid w:val="0024473E"/>
    <w:rsid w:val="00244EAD"/>
    <w:rsid w:val="00246BFB"/>
    <w:rsid w:val="00250A32"/>
    <w:rsid w:val="00253D9A"/>
    <w:rsid w:val="00255951"/>
    <w:rsid w:val="00257FC9"/>
    <w:rsid w:val="002600C1"/>
    <w:rsid w:val="002631F6"/>
    <w:rsid w:val="00264D0A"/>
    <w:rsid w:val="0026515A"/>
    <w:rsid w:val="0026607F"/>
    <w:rsid w:val="00267D07"/>
    <w:rsid w:val="00270A0B"/>
    <w:rsid w:val="00272261"/>
    <w:rsid w:val="00272AEB"/>
    <w:rsid w:val="00273802"/>
    <w:rsid w:val="002770FB"/>
    <w:rsid w:val="002814B8"/>
    <w:rsid w:val="002819D2"/>
    <w:rsid w:val="00282ECB"/>
    <w:rsid w:val="00284164"/>
    <w:rsid w:val="002928BA"/>
    <w:rsid w:val="002960D9"/>
    <w:rsid w:val="002965C3"/>
    <w:rsid w:val="0029715B"/>
    <w:rsid w:val="0029727B"/>
    <w:rsid w:val="00297A60"/>
    <w:rsid w:val="002A148F"/>
    <w:rsid w:val="002A1869"/>
    <w:rsid w:val="002A202A"/>
    <w:rsid w:val="002A28F2"/>
    <w:rsid w:val="002A2D92"/>
    <w:rsid w:val="002A34AD"/>
    <w:rsid w:val="002A3EDB"/>
    <w:rsid w:val="002A5C02"/>
    <w:rsid w:val="002A5EA9"/>
    <w:rsid w:val="002A5F12"/>
    <w:rsid w:val="002A64D7"/>
    <w:rsid w:val="002A6D59"/>
    <w:rsid w:val="002A79D3"/>
    <w:rsid w:val="002B0DBE"/>
    <w:rsid w:val="002B19F8"/>
    <w:rsid w:val="002B1B09"/>
    <w:rsid w:val="002B1B6A"/>
    <w:rsid w:val="002B4B94"/>
    <w:rsid w:val="002B59B3"/>
    <w:rsid w:val="002B6777"/>
    <w:rsid w:val="002B7833"/>
    <w:rsid w:val="002C00D1"/>
    <w:rsid w:val="002C050C"/>
    <w:rsid w:val="002C1AD3"/>
    <w:rsid w:val="002C3090"/>
    <w:rsid w:val="002C39F8"/>
    <w:rsid w:val="002C4A6F"/>
    <w:rsid w:val="002C64DD"/>
    <w:rsid w:val="002C6BFE"/>
    <w:rsid w:val="002C7EF2"/>
    <w:rsid w:val="002D11D0"/>
    <w:rsid w:val="002D14ED"/>
    <w:rsid w:val="002D2DC9"/>
    <w:rsid w:val="002D6741"/>
    <w:rsid w:val="002D6B5B"/>
    <w:rsid w:val="002D7638"/>
    <w:rsid w:val="002E1397"/>
    <w:rsid w:val="002E1D4C"/>
    <w:rsid w:val="002E3813"/>
    <w:rsid w:val="002E4DC2"/>
    <w:rsid w:val="002E4F21"/>
    <w:rsid w:val="002E707F"/>
    <w:rsid w:val="002F0695"/>
    <w:rsid w:val="002F236E"/>
    <w:rsid w:val="002F2A3E"/>
    <w:rsid w:val="002F39F6"/>
    <w:rsid w:val="002F5859"/>
    <w:rsid w:val="00301422"/>
    <w:rsid w:val="00302198"/>
    <w:rsid w:val="003036FA"/>
    <w:rsid w:val="00303DEE"/>
    <w:rsid w:val="003045A9"/>
    <w:rsid w:val="0030550C"/>
    <w:rsid w:val="003061EB"/>
    <w:rsid w:val="0030640C"/>
    <w:rsid w:val="00307446"/>
    <w:rsid w:val="0030767A"/>
    <w:rsid w:val="0031217C"/>
    <w:rsid w:val="00313998"/>
    <w:rsid w:val="0031484E"/>
    <w:rsid w:val="00315D95"/>
    <w:rsid w:val="00317C8B"/>
    <w:rsid w:val="003205DE"/>
    <w:rsid w:val="003206B0"/>
    <w:rsid w:val="00323EB1"/>
    <w:rsid w:val="00324509"/>
    <w:rsid w:val="00324AF4"/>
    <w:rsid w:val="003262EA"/>
    <w:rsid w:val="003315A9"/>
    <w:rsid w:val="00332252"/>
    <w:rsid w:val="003323C1"/>
    <w:rsid w:val="00333EF1"/>
    <w:rsid w:val="003348D7"/>
    <w:rsid w:val="00334A80"/>
    <w:rsid w:val="00335940"/>
    <w:rsid w:val="0034077E"/>
    <w:rsid w:val="00340ABB"/>
    <w:rsid w:val="00340C51"/>
    <w:rsid w:val="0034211A"/>
    <w:rsid w:val="003424A8"/>
    <w:rsid w:val="003428EB"/>
    <w:rsid w:val="00344B64"/>
    <w:rsid w:val="003456BE"/>
    <w:rsid w:val="00346BAA"/>
    <w:rsid w:val="00346F88"/>
    <w:rsid w:val="00350A4A"/>
    <w:rsid w:val="003539C3"/>
    <w:rsid w:val="00355F2E"/>
    <w:rsid w:val="0035633E"/>
    <w:rsid w:val="003602C0"/>
    <w:rsid w:val="003602DC"/>
    <w:rsid w:val="0036174B"/>
    <w:rsid w:val="00362439"/>
    <w:rsid w:val="00362F68"/>
    <w:rsid w:val="00363B02"/>
    <w:rsid w:val="00366198"/>
    <w:rsid w:val="003665AE"/>
    <w:rsid w:val="003668BF"/>
    <w:rsid w:val="00366F61"/>
    <w:rsid w:val="00371E9A"/>
    <w:rsid w:val="00371F1E"/>
    <w:rsid w:val="00372437"/>
    <w:rsid w:val="00372FE8"/>
    <w:rsid w:val="00374B1B"/>
    <w:rsid w:val="00374B64"/>
    <w:rsid w:val="00380257"/>
    <w:rsid w:val="0038122D"/>
    <w:rsid w:val="0038269C"/>
    <w:rsid w:val="00384BBA"/>
    <w:rsid w:val="00390F91"/>
    <w:rsid w:val="00392A69"/>
    <w:rsid w:val="00393FDA"/>
    <w:rsid w:val="00395368"/>
    <w:rsid w:val="00397769"/>
    <w:rsid w:val="003A09AA"/>
    <w:rsid w:val="003A0B60"/>
    <w:rsid w:val="003A2784"/>
    <w:rsid w:val="003A2D4E"/>
    <w:rsid w:val="003A4F3A"/>
    <w:rsid w:val="003A6A1C"/>
    <w:rsid w:val="003A710D"/>
    <w:rsid w:val="003A7E09"/>
    <w:rsid w:val="003B05F8"/>
    <w:rsid w:val="003B082D"/>
    <w:rsid w:val="003B0CCC"/>
    <w:rsid w:val="003B1334"/>
    <w:rsid w:val="003B15E2"/>
    <w:rsid w:val="003B16A5"/>
    <w:rsid w:val="003B1CB4"/>
    <w:rsid w:val="003B21EC"/>
    <w:rsid w:val="003B2F52"/>
    <w:rsid w:val="003B5B4C"/>
    <w:rsid w:val="003B7530"/>
    <w:rsid w:val="003C0A59"/>
    <w:rsid w:val="003C0CCD"/>
    <w:rsid w:val="003C0D60"/>
    <w:rsid w:val="003C59B3"/>
    <w:rsid w:val="003C6C6E"/>
    <w:rsid w:val="003C77FB"/>
    <w:rsid w:val="003C7AFB"/>
    <w:rsid w:val="003D060A"/>
    <w:rsid w:val="003D24EE"/>
    <w:rsid w:val="003D3790"/>
    <w:rsid w:val="003D464C"/>
    <w:rsid w:val="003D46FE"/>
    <w:rsid w:val="003D60F5"/>
    <w:rsid w:val="003E3AC5"/>
    <w:rsid w:val="003F2856"/>
    <w:rsid w:val="003F3CF1"/>
    <w:rsid w:val="003F4CD2"/>
    <w:rsid w:val="003F5B97"/>
    <w:rsid w:val="003F62FF"/>
    <w:rsid w:val="003F6A20"/>
    <w:rsid w:val="003F7BBD"/>
    <w:rsid w:val="00401CE9"/>
    <w:rsid w:val="00402801"/>
    <w:rsid w:val="004032D5"/>
    <w:rsid w:val="00404465"/>
    <w:rsid w:val="0040489A"/>
    <w:rsid w:val="004048FD"/>
    <w:rsid w:val="00405524"/>
    <w:rsid w:val="00407E1C"/>
    <w:rsid w:val="00407E38"/>
    <w:rsid w:val="00410DBF"/>
    <w:rsid w:val="00412573"/>
    <w:rsid w:val="00415E82"/>
    <w:rsid w:val="00416116"/>
    <w:rsid w:val="0041730D"/>
    <w:rsid w:val="00417768"/>
    <w:rsid w:val="00421553"/>
    <w:rsid w:val="00421A6D"/>
    <w:rsid w:val="0042223D"/>
    <w:rsid w:val="0042333C"/>
    <w:rsid w:val="00424D1E"/>
    <w:rsid w:val="0042551D"/>
    <w:rsid w:val="004261AA"/>
    <w:rsid w:val="00430E9C"/>
    <w:rsid w:val="00431A42"/>
    <w:rsid w:val="0043283B"/>
    <w:rsid w:val="004332C8"/>
    <w:rsid w:val="0043668A"/>
    <w:rsid w:val="00436B5B"/>
    <w:rsid w:val="00436B6C"/>
    <w:rsid w:val="004374F9"/>
    <w:rsid w:val="00437E41"/>
    <w:rsid w:val="00440837"/>
    <w:rsid w:val="0044223F"/>
    <w:rsid w:val="00443420"/>
    <w:rsid w:val="00443DBE"/>
    <w:rsid w:val="004456D7"/>
    <w:rsid w:val="00447785"/>
    <w:rsid w:val="004479D1"/>
    <w:rsid w:val="00447C0C"/>
    <w:rsid w:val="00450E5C"/>
    <w:rsid w:val="0045383D"/>
    <w:rsid w:val="004538F3"/>
    <w:rsid w:val="004544A6"/>
    <w:rsid w:val="00455BED"/>
    <w:rsid w:val="00455DD4"/>
    <w:rsid w:val="00455F1A"/>
    <w:rsid w:val="00457717"/>
    <w:rsid w:val="00460767"/>
    <w:rsid w:val="00460E96"/>
    <w:rsid w:val="004616F1"/>
    <w:rsid w:val="00464ACB"/>
    <w:rsid w:val="004657AF"/>
    <w:rsid w:val="004661EC"/>
    <w:rsid w:val="00466AD9"/>
    <w:rsid w:val="00471BE0"/>
    <w:rsid w:val="004731AB"/>
    <w:rsid w:val="00475B7C"/>
    <w:rsid w:val="00475C4F"/>
    <w:rsid w:val="004762D8"/>
    <w:rsid w:val="00477B13"/>
    <w:rsid w:val="00480E58"/>
    <w:rsid w:val="0048105A"/>
    <w:rsid w:val="00482303"/>
    <w:rsid w:val="00482DBD"/>
    <w:rsid w:val="004834DD"/>
    <w:rsid w:val="00483A6B"/>
    <w:rsid w:val="004843DF"/>
    <w:rsid w:val="0048493B"/>
    <w:rsid w:val="004849B9"/>
    <w:rsid w:val="0048509B"/>
    <w:rsid w:val="00485457"/>
    <w:rsid w:val="004854BD"/>
    <w:rsid w:val="00485B1D"/>
    <w:rsid w:val="00486237"/>
    <w:rsid w:val="00486BA5"/>
    <w:rsid w:val="00491754"/>
    <w:rsid w:val="00491E58"/>
    <w:rsid w:val="0049324F"/>
    <w:rsid w:val="00493935"/>
    <w:rsid w:val="00493987"/>
    <w:rsid w:val="00493A1B"/>
    <w:rsid w:val="00494B08"/>
    <w:rsid w:val="004959DC"/>
    <w:rsid w:val="0049736E"/>
    <w:rsid w:val="00497D7A"/>
    <w:rsid w:val="004A019A"/>
    <w:rsid w:val="004A0937"/>
    <w:rsid w:val="004A0EA1"/>
    <w:rsid w:val="004A1AB3"/>
    <w:rsid w:val="004A451D"/>
    <w:rsid w:val="004A4D81"/>
    <w:rsid w:val="004A55AF"/>
    <w:rsid w:val="004A5BFA"/>
    <w:rsid w:val="004A638D"/>
    <w:rsid w:val="004A64E0"/>
    <w:rsid w:val="004A68CB"/>
    <w:rsid w:val="004A74AA"/>
    <w:rsid w:val="004A7AF0"/>
    <w:rsid w:val="004A7F91"/>
    <w:rsid w:val="004B1556"/>
    <w:rsid w:val="004B297C"/>
    <w:rsid w:val="004B5A12"/>
    <w:rsid w:val="004B5B13"/>
    <w:rsid w:val="004B69A1"/>
    <w:rsid w:val="004C0154"/>
    <w:rsid w:val="004C4E0A"/>
    <w:rsid w:val="004C5543"/>
    <w:rsid w:val="004C67FC"/>
    <w:rsid w:val="004D0683"/>
    <w:rsid w:val="004D1908"/>
    <w:rsid w:val="004D1AF1"/>
    <w:rsid w:val="004D22EA"/>
    <w:rsid w:val="004D2A5E"/>
    <w:rsid w:val="004D3141"/>
    <w:rsid w:val="004D6CAA"/>
    <w:rsid w:val="004E0066"/>
    <w:rsid w:val="004E0673"/>
    <w:rsid w:val="004E3BFB"/>
    <w:rsid w:val="004E48FB"/>
    <w:rsid w:val="004F0306"/>
    <w:rsid w:val="004F6052"/>
    <w:rsid w:val="00503DDD"/>
    <w:rsid w:val="00505D0C"/>
    <w:rsid w:val="005108CC"/>
    <w:rsid w:val="00514F52"/>
    <w:rsid w:val="005159B1"/>
    <w:rsid w:val="00515D84"/>
    <w:rsid w:val="00516556"/>
    <w:rsid w:val="00516F0B"/>
    <w:rsid w:val="005172AB"/>
    <w:rsid w:val="00521C73"/>
    <w:rsid w:val="00524771"/>
    <w:rsid w:val="00524BDD"/>
    <w:rsid w:val="00525168"/>
    <w:rsid w:val="00526AF4"/>
    <w:rsid w:val="00526C5F"/>
    <w:rsid w:val="005270BD"/>
    <w:rsid w:val="0052735D"/>
    <w:rsid w:val="00527F21"/>
    <w:rsid w:val="005301B5"/>
    <w:rsid w:val="00532391"/>
    <w:rsid w:val="00532941"/>
    <w:rsid w:val="0053367F"/>
    <w:rsid w:val="00534746"/>
    <w:rsid w:val="005353CA"/>
    <w:rsid w:val="005355AB"/>
    <w:rsid w:val="00535FA9"/>
    <w:rsid w:val="00537AAE"/>
    <w:rsid w:val="0054005A"/>
    <w:rsid w:val="0054054C"/>
    <w:rsid w:val="00541604"/>
    <w:rsid w:val="0054194A"/>
    <w:rsid w:val="005428C7"/>
    <w:rsid w:val="00543605"/>
    <w:rsid w:val="005441F5"/>
    <w:rsid w:val="00544C96"/>
    <w:rsid w:val="0054587A"/>
    <w:rsid w:val="00546254"/>
    <w:rsid w:val="005476A4"/>
    <w:rsid w:val="005511D4"/>
    <w:rsid w:val="005516C9"/>
    <w:rsid w:val="00552633"/>
    <w:rsid w:val="00552BAA"/>
    <w:rsid w:val="005535D5"/>
    <w:rsid w:val="005554F2"/>
    <w:rsid w:val="005573C5"/>
    <w:rsid w:val="005577CF"/>
    <w:rsid w:val="0055788B"/>
    <w:rsid w:val="00560955"/>
    <w:rsid w:val="005614CD"/>
    <w:rsid w:val="00561F24"/>
    <w:rsid w:val="00562F15"/>
    <w:rsid w:val="005630E2"/>
    <w:rsid w:val="00567235"/>
    <w:rsid w:val="00570780"/>
    <w:rsid w:val="00570D97"/>
    <w:rsid w:val="00570DD0"/>
    <w:rsid w:val="005719F9"/>
    <w:rsid w:val="00573CA4"/>
    <w:rsid w:val="00573D2F"/>
    <w:rsid w:val="00574F29"/>
    <w:rsid w:val="005758A6"/>
    <w:rsid w:val="00576EA9"/>
    <w:rsid w:val="00576FAB"/>
    <w:rsid w:val="005801C7"/>
    <w:rsid w:val="0058047C"/>
    <w:rsid w:val="00581B63"/>
    <w:rsid w:val="00584055"/>
    <w:rsid w:val="00587EFD"/>
    <w:rsid w:val="00590B14"/>
    <w:rsid w:val="005933E4"/>
    <w:rsid w:val="00594E0F"/>
    <w:rsid w:val="005967FC"/>
    <w:rsid w:val="00597570"/>
    <w:rsid w:val="005A1377"/>
    <w:rsid w:val="005A23F8"/>
    <w:rsid w:val="005A3090"/>
    <w:rsid w:val="005A5123"/>
    <w:rsid w:val="005A5D1A"/>
    <w:rsid w:val="005A5D8C"/>
    <w:rsid w:val="005B0356"/>
    <w:rsid w:val="005B1D5D"/>
    <w:rsid w:val="005B3E90"/>
    <w:rsid w:val="005B4530"/>
    <w:rsid w:val="005B715E"/>
    <w:rsid w:val="005C2EE6"/>
    <w:rsid w:val="005C37AD"/>
    <w:rsid w:val="005C55F0"/>
    <w:rsid w:val="005C617D"/>
    <w:rsid w:val="005C731E"/>
    <w:rsid w:val="005C7523"/>
    <w:rsid w:val="005D0BFF"/>
    <w:rsid w:val="005D159F"/>
    <w:rsid w:val="005D2DE6"/>
    <w:rsid w:val="005D37C0"/>
    <w:rsid w:val="005D47E7"/>
    <w:rsid w:val="005D73AA"/>
    <w:rsid w:val="005D77FD"/>
    <w:rsid w:val="005D7A49"/>
    <w:rsid w:val="005E071E"/>
    <w:rsid w:val="005E2CE6"/>
    <w:rsid w:val="005E387B"/>
    <w:rsid w:val="005E57E7"/>
    <w:rsid w:val="005E76F0"/>
    <w:rsid w:val="005F1B26"/>
    <w:rsid w:val="005F1C79"/>
    <w:rsid w:val="005F1D12"/>
    <w:rsid w:val="005F22BD"/>
    <w:rsid w:val="005F270D"/>
    <w:rsid w:val="005F28E1"/>
    <w:rsid w:val="005F3AA4"/>
    <w:rsid w:val="005F4302"/>
    <w:rsid w:val="005F5DD1"/>
    <w:rsid w:val="005F6641"/>
    <w:rsid w:val="005F792B"/>
    <w:rsid w:val="005F7BB8"/>
    <w:rsid w:val="005F7EF6"/>
    <w:rsid w:val="0060278F"/>
    <w:rsid w:val="00602EDA"/>
    <w:rsid w:val="00603DA0"/>
    <w:rsid w:val="00604525"/>
    <w:rsid w:val="006045AC"/>
    <w:rsid w:val="00605CD0"/>
    <w:rsid w:val="0060649D"/>
    <w:rsid w:val="00610EBB"/>
    <w:rsid w:val="006114EA"/>
    <w:rsid w:val="0061165D"/>
    <w:rsid w:val="006116DF"/>
    <w:rsid w:val="0061183C"/>
    <w:rsid w:val="00612D6B"/>
    <w:rsid w:val="006144B6"/>
    <w:rsid w:val="00614A83"/>
    <w:rsid w:val="0061505C"/>
    <w:rsid w:val="006156A7"/>
    <w:rsid w:val="00616C02"/>
    <w:rsid w:val="00616CA9"/>
    <w:rsid w:val="00624897"/>
    <w:rsid w:val="00624D02"/>
    <w:rsid w:val="00625241"/>
    <w:rsid w:val="00626E72"/>
    <w:rsid w:val="00630CEB"/>
    <w:rsid w:val="00630F93"/>
    <w:rsid w:val="006325D6"/>
    <w:rsid w:val="00632932"/>
    <w:rsid w:val="006347EC"/>
    <w:rsid w:val="00634C7E"/>
    <w:rsid w:val="006350B9"/>
    <w:rsid w:val="00635D98"/>
    <w:rsid w:val="006401F6"/>
    <w:rsid w:val="00640C1D"/>
    <w:rsid w:val="00640D9E"/>
    <w:rsid w:val="00641107"/>
    <w:rsid w:val="006411FC"/>
    <w:rsid w:val="00641355"/>
    <w:rsid w:val="0064284C"/>
    <w:rsid w:val="006428F5"/>
    <w:rsid w:val="0064727F"/>
    <w:rsid w:val="006476DE"/>
    <w:rsid w:val="006477A9"/>
    <w:rsid w:val="0065122F"/>
    <w:rsid w:val="00652567"/>
    <w:rsid w:val="006526BC"/>
    <w:rsid w:val="00653430"/>
    <w:rsid w:val="00653574"/>
    <w:rsid w:val="00654585"/>
    <w:rsid w:val="00654AC5"/>
    <w:rsid w:val="00655B60"/>
    <w:rsid w:val="006565E4"/>
    <w:rsid w:val="00656805"/>
    <w:rsid w:val="00657B8A"/>
    <w:rsid w:val="00662EBC"/>
    <w:rsid w:val="00663D7A"/>
    <w:rsid w:val="006658DD"/>
    <w:rsid w:val="00666706"/>
    <w:rsid w:val="006674A5"/>
    <w:rsid w:val="00667DA4"/>
    <w:rsid w:val="00671481"/>
    <w:rsid w:val="006718CF"/>
    <w:rsid w:val="0067248F"/>
    <w:rsid w:val="00672C05"/>
    <w:rsid w:val="00673611"/>
    <w:rsid w:val="00677503"/>
    <w:rsid w:val="00677A7A"/>
    <w:rsid w:val="00677D79"/>
    <w:rsid w:val="0068238B"/>
    <w:rsid w:val="006829F4"/>
    <w:rsid w:val="00682ED4"/>
    <w:rsid w:val="006834CD"/>
    <w:rsid w:val="00683D14"/>
    <w:rsid w:val="00684A42"/>
    <w:rsid w:val="0068522E"/>
    <w:rsid w:val="0068588E"/>
    <w:rsid w:val="0069056A"/>
    <w:rsid w:val="006921F9"/>
    <w:rsid w:val="006954E8"/>
    <w:rsid w:val="00695AC6"/>
    <w:rsid w:val="00696FF7"/>
    <w:rsid w:val="00697139"/>
    <w:rsid w:val="0069765B"/>
    <w:rsid w:val="006977D8"/>
    <w:rsid w:val="00697B01"/>
    <w:rsid w:val="006A056E"/>
    <w:rsid w:val="006A06E9"/>
    <w:rsid w:val="006A07F8"/>
    <w:rsid w:val="006A09A5"/>
    <w:rsid w:val="006A2234"/>
    <w:rsid w:val="006A3C37"/>
    <w:rsid w:val="006A430A"/>
    <w:rsid w:val="006A45F6"/>
    <w:rsid w:val="006A5369"/>
    <w:rsid w:val="006A5F1D"/>
    <w:rsid w:val="006A70A1"/>
    <w:rsid w:val="006A7B08"/>
    <w:rsid w:val="006B0DE6"/>
    <w:rsid w:val="006B2594"/>
    <w:rsid w:val="006B5164"/>
    <w:rsid w:val="006B5885"/>
    <w:rsid w:val="006B5DC3"/>
    <w:rsid w:val="006B5DDD"/>
    <w:rsid w:val="006C2BF4"/>
    <w:rsid w:val="006C30E3"/>
    <w:rsid w:val="006C4325"/>
    <w:rsid w:val="006C4540"/>
    <w:rsid w:val="006C48FD"/>
    <w:rsid w:val="006C4FF2"/>
    <w:rsid w:val="006C59D8"/>
    <w:rsid w:val="006C7322"/>
    <w:rsid w:val="006C7E6D"/>
    <w:rsid w:val="006D024A"/>
    <w:rsid w:val="006D0C35"/>
    <w:rsid w:val="006D114D"/>
    <w:rsid w:val="006D138D"/>
    <w:rsid w:val="006D18DC"/>
    <w:rsid w:val="006D2666"/>
    <w:rsid w:val="006D454E"/>
    <w:rsid w:val="006D5A09"/>
    <w:rsid w:val="006D5D92"/>
    <w:rsid w:val="006D7402"/>
    <w:rsid w:val="006D75CE"/>
    <w:rsid w:val="006D7955"/>
    <w:rsid w:val="006D7AA3"/>
    <w:rsid w:val="006D7C1A"/>
    <w:rsid w:val="006E004F"/>
    <w:rsid w:val="006E2C8C"/>
    <w:rsid w:val="006E4079"/>
    <w:rsid w:val="006E5906"/>
    <w:rsid w:val="006E7977"/>
    <w:rsid w:val="006E7A3E"/>
    <w:rsid w:val="006F02B3"/>
    <w:rsid w:val="006F0CA8"/>
    <w:rsid w:val="006F1194"/>
    <w:rsid w:val="006F3A27"/>
    <w:rsid w:val="006F3CC7"/>
    <w:rsid w:val="006F3E63"/>
    <w:rsid w:val="006F4B0D"/>
    <w:rsid w:val="006F7621"/>
    <w:rsid w:val="006F7F38"/>
    <w:rsid w:val="00700AFB"/>
    <w:rsid w:val="00700E90"/>
    <w:rsid w:val="00703993"/>
    <w:rsid w:val="007040E4"/>
    <w:rsid w:val="0070582A"/>
    <w:rsid w:val="00705DF1"/>
    <w:rsid w:val="00706310"/>
    <w:rsid w:val="00706569"/>
    <w:rsid w:val="00706692"/>
    <w:rsid w:val="007068A8"/>
    <w:rsid w:val="00706B99"/>
    <w:rsid w:val="00706DF9"/>
    <w:rsid w:val="00706E62"/>
    <w:rsid w:val="00712431"/>
    <w:rsid w:val="007144CA"/>
    <w:rsid w:val="00714929"/>
    <w:rsid w:val="007150AF"/>
    <w:rsid w:val="00715EFF"/>
    <w:rsid w:val="0072200A"/>
    <w:rsid w:val="0072267F"/>
    <w:rsid w:val="00722796"/>
    <w:rsid w:val="00723370"/>
    <w:rsid w:val="0072595F"/>
    <w:rsid w:val="00725A7D"/>
    <w:rsid w:val="00725AE4"/>
    <w:rsid w:val="007266BA"/>
    <w:rsid w:val="007269BF"/>
    <w:rsid w:val="00727BCB"/>
    <w:rsid w:val="0073000E"/>
    <w:rsid w:val="007334E8"/>
    <w:rsid w:val="007339AA"/>
    <w:rsid w:val="00733DF5"/>
    <w:rsid w:val="00736123"/>
    <w:rsid w:val="00736FAC"/>
    <w:rsid w:val="00737405"/>
    <w:rsid w:val="00737D50"/>
    <w:rsid w:val="00741FAA"/>
    <w:rsid w:val="0074246F"/>
    <w:rsid w:val="00743041"/>
    <w:rsid w:val="00744C14"/>
    <w:rsid w:val="00744F05"/>
    <w:rsid w:val="00746358"/>
    <w:rsid w:val="0074691A"/>
    <w:rsid w:val="00750841"/>
    <w:rsid w:val="00750A7A"/>
    <w:rsid w:val="007515D3"/>
    <w:rsid w:val="007534B1"/>
    <w:rsid w:val="0075486F"/>
    <w:rsid w:val="007572CF"/>
    <w:rsid w:val="00757DF7"/>
    <w:rsid w:val="00760449"/>
    <w:rsid w:val="0076093B"/>
    <w:rsid w:val="0076107A"/>
    <w:rsid w:val="00761871"/>
    <w:rsid w:val="00762396"/>
    <w:rsid w:val="007624B0"/>
    <w:rsid w:val="007625D6"/>
    <w:rsid w:val="0076277E"/>
    <w:rsid w:val="0076508F"/>
    <w:rsid w:val="00765141"/>
    <w:rsid w:val="007662E9"/>
    <w:rsid w:val="00766CA8"/>
    <w:rsid w:val="00770281"/>
    <w:rsid w:val="007706D7"/>
    <w:rsid w:val="00770C35"/>
    <w:rsid w:val="0077453F"/>
    <w:rsid w:val="007745C0"/>
    <w:rsid w:val="00775588"/>
    <w:rsid w:val="007755B8"/>
    <w:rsid w:val="00775824"/>
    <w:rsid w:val="00777455"/>
    <w:rsid w:val="00777B5F"/>
    <w:rsid w:val="00777C8B"/>
    <w:rsid w:val="00781669"/>
    <w:rsid w:val="00781827"/>
    <w:rsid w:val="00784518"/>
    <w:rsid w:val="00785C44"/>
    <w:rsid w:val="00785CB1"/>
    <w:rsid w:val="00785DBF"/>
    <w:rsid w:val="00790B39"/>
    <w:rsid w:val="0079155F"/>
    <w:rsid w:val="00791785"/>
    <w:rsid w:val="00791D16"/>
    <w:rsid w:val="00792E9D"/>
    <w:rsid w:val="00793C77"/>
    <w:rsid w:val="007949B2"/>
    <w:rsid w:val="00794AE6"/>
    <w:rsid w:val="00794E74"/>
    <w:rsid w:val="00795163"/>
    <w:rsid w:val="00796427"/>
    <w:rsid w:val="007A06D8"/>
    <w:rsid w:val="007A0EB4"/>
    <w:rsid w:val="007A2089"/>
    <w:rsid w:val="007A263A"/>
    <w:rsid w:val="007A2EF6"/>
    <w:rsid w:val="007A30A4"/>
    <w:rsid w:val="007A3396"/>
    <w:rsid w:val="007A50F0"/>
    <w:rsid w:val="007A51E0"/>
    <w:rsid w:val="007A55AC"/>
    <w:rsid w:val="007A5CC9"/>
    <w:rsid w:val="007B0489"/>
    <w:rsid w:val="007B0902"/>
    <w:rsid w:val="007B1681"/>
    <w:rsid w:val="007B4156"/>
    <w:rsid w:val="007B46CE"/>
    <w:rsid w:val="007B6F15"/>
    <w:rsid w:val="007C26FA"/>
    <w:rsid w:val="007C404A"/>
    <w:rsid w:val="007C433A"/>
    <w:rsid w:val="007C5BBB"/>
    <w:rsid w:val="007C5EE5"/>
    <w:rsid w:val="007C752C"/>
    <w:rsid w:val="007C7B34"/>
    <w:rsid w:val="007D0424"/>
    <w:rsid w:val="007D0479"/>
    <w:rsid w:val="007D4E87"/>
    <w:rsid w:val="007D5731"/>
    <w:rsid w:val="007D7146"/>
    <w:rsid w:val="007E0FE5"/>
    <w:rsid w:val="007E1BE4"/>
    <w:rsid w:val="007E4421"/>
    <w:rsid w:val="007E44D7"/>
    <w:rsid w:val="007E5134"/>
    <w:rsid w:val="007E6220"/>
    <w:rsid w:val="007E6F0F"/>
    <w:rsid w:val="007E77E2"/>
    <w:rsid w:val="007E7A00"/>
    <w:rsid w:val="007F09DC"/>
    <w:rsid w:val="007F0DA2"/>
    <w:rsid w:val="007F10B5"/>
    <w:rsid w:val="007F2B25"/>
    <w:rsid w:val="007F372D"/>
    <w:rsid w:val="007F436E"/>
    <w:rsid w:val="007F448F"/>
    <w:rsid w:val="007F4FCC"/>
    <w:rsid w:val="007F5899"/>
    <w:rsid w:val="007F66F7"/>
    <w:rsid w:val="007F6CE7"/>
    <w:rsid w:val="007F78F0"/>
    <w:rsid w:val="007F7E78"/>
    <w:rsid w:val="00800526"/>
    <w:rsid w:val="00800762"/>
    <w:rsid w:val="00801A09"/>
    <w:rsid w:val="00803216"/>
    <w:rsid w:val="0080570B"/>
    <w:rsid w:val="008067B7"/>
    <w:rsid w:val="00806F35"/>
    <w:rsid w:val="00807CED"/>
    <w:rsid w:val="008106B8"/>
    <w:rsid w:val="00812E54"/>
    <w:rsid w:val="0081424A"/>
    <w:rsid w:val="00814EE0"/>
    <w:rsid w:val="008155A1"/>
    <w:rsid w:val="0081797F"/>
    <w:rsid w:val="008213AD"/>
    <w:rsid w:val="00822E3B"/>
    <w:rsid w:val="00822EF0"/>
    <w:rsid w:val="00822F83"/>
    <w:rsid w:val="008249EC"/>
    <w:rsid w:val="00825B47"/>
    <w:rsid w:val="00826351"/>
    <w:rsid w:val="00826B2C"/>
    <w:rsid w:val="00832170"/>
    <w:rsid w:val="0083217A"/>
    <w:rsid w:val="0083262D"/>
    <w:rsid w:val="00834B0E"/>
    <w:rsid w:val="008351C8"/>
    <w:rsid w:val="008406E4"/>
    <w:rsid w:val="00840915"/>
    <w:rsid w:val="008414C9"/>
    <w:rsid w:val="008416A8"/>
    <w:rsid w:val="00842993"/>
    <w:rsid w:val="00843FCC"/>
    <w:rsid w:val="0084524E"/>
    <w:rsid w:val="008452AA"/>
    <w:rsid w:val="00845B2F"/>
    <w:rsid w:val="00845C71"/>
    <w:rsid w:val="00846D6B"/>
    <w:rsid w:val="00847386"/>
    <w:rsid w:val="0084774F"/>
    <w:rsid w:val="00847C3D"/>
    <w:rsid w:val="0085046F"/>
    <w:rsid w:val="00850B74"/>
    <w:rsid w:val="00850E8A"/>
    <w:rsid w:val="00851AAF"/>
    <w:rsid w:val="00853695"/>
    <w:rsid w:val="00854F98"/>
    <w:rsid w:val="00855C3F"/>
    <w:rsid w:val="00856D5B"/>
    <w:rsid w:val="00856E74"/>
    <w:rsid w:val="008606C4"/>
    <w:rsid w:val="00861BAE"/>
    <w:rsid w:val="00862EAA"/>
    <w:rsid w:val="008648E7"/>
    <w:rsid w:val="00867B8F"/>
    <w:rsid w:val="00871100"/>
    <w:rsid w:val="00872566"/>
    <w:rsid w:val="008728C5"/>
    <w:rsid w:val="00873FCF"/>
    <w:rsid w:val="0087450B"/>
    <w:rsid w:val="00874D19"/>
    <w:rsid w:val="00875CA9"/>
    <w:rsid w:val="00876FAD"/>
    <w:rsid w:val="008774E7"/>
    <w:rsid w:val="00882113"/>
    <w:rsid w:val="00882EFA"/>
    <w:rsid w:val="00883BC2"/>
    <w:rsid w:val="0088540B"/>
    <w:rsid w:val="00885E87"/>
    <w:rsid w:val="0088648E"/>
    <w:rsid w:val="00886BDC"/>
    <w:rsid w:val="00894A28"/>
    <w:rsid w:val="00894AFB"/>
    <w:rsid w:val="00895791"/>
    <w:rsid w:val="008A00D2"/>
    <w:rsid w:val="008A11E5"/>
    <w:rsid w:val="008A1859"/>
    <w:rsid w:val="008A29B2"/>
    <w:rsid w:val="008A2B09"/>
    <w:rsid w:val="008A383F"/>
    <w:rsid w:val="008A63A8"/>
    <w:rsid w:val="008B1760"/>
    <w:rsid w:val="008B17F2"/>
    <w:rsid w:val="008B23C8"/>
    <w:rsid w:val="008B328C"/>
    <w:rsid w:val="008B5BBE"/>
    <w:rsid w:val="008B5D2B"/>
    <w:rsid w:val="008B5E65"/>
    <w:rsid w:val="008B6472"/>
    <w:rsid w:val="008B7329"/>
    <w:rsid w:val="008C1245"/>
    <w:rsid w:val="008C354E"/>
    <w:rsid w:val="008C36AA"/>
    <w:rsid w:val="008C3A7E"/>
    <w:rsid w:val="008C3EF9"/>
    <w:rsid w:val="008C4BF8"/>
    <w:rsid w:val="008C526D"/>
    <w:rsid w:val="008C6553"/>
    <w:rsid w:val="008D00DC"/>
    <w:rsid w:val="008D0900"/>
    <w:rsid w:val="008D130A"/>
    <w:rsid w:val="008D1BE2"/>
    <w:rsid w:val="008D2E79"/>
    <w:rsid w:val="008D5FC5"/>
    <w:rsid w:val="008D60C0"/>
    <w:rsid w:val="008D6261"/>
    <w:rsid w:val="008E04BE"/>
    <w:rsid w:val="008E09E1"/>
    <w:rsid w:val="008E0DFA"/>
    <w:rsid w:val="008E1466"/>
    <w:rsid w:val="008E23E1"/>
    <w:rsid w:val="008E265E"/>
    <w:rsid w:val="008E3AF8"/>
    <w:rsid w:val="008E444C"/>
    <w:rsid w:val="008E5525"/>
    <w:rsid w:val="008E59AE"/>
    <w:rsid w:val="008E5AB1"/>
    <w:rsid w:val="008E7A89"/>
    <w:rsid w:val="008F1201"/>
    <w:rsid w:val="008F28BF"/>
    <w:rsid w:val="008F34CC"/>
    <w:rsid w:val="008F367E"/>
    <w:rsid w:val="008F500C"/>
    <w:rsid w:val="008F52C9"/>
    <w:rsid w:val="0090135F"/>
    <w:rsid w:val="009028BA"/>
    <w:rsid w:val="009039E8"/>
    <w:rsid w:val="00905A20"/>
    <w:rsid w:val="00905D73"/>
    <w:rsid w:val="00911E95"/>
    <w:rsid w:val="00912448"/>
    <w:rsid w:val="00912D27"/>
    <w:rsid w:val="009132C6"/>
    <w:rsid w:val="0091371A"/>
    <w:rsid w:val="00914696"/>
    <w:rsid w:val="009147E6"/>
    <w:rsid w:val="0091502D"/>
    <w:rsid w:val="0091696C"/>
    <w:rsid w:val="00916E62"/>
    <w:rsid w:val="00921549"/>
    <w:rsid w:val="00921D80"/>
    <w:rsid w:val="00922853"/>
    <w:rsid w:val="00922EAB"/>
    <w:rsid w:val="009234FC"/>
    <w:rsid w:val="0092376E"/>
    <w:rsid w:val="00923E1C"/>
    <w:rsid w:val="0092409D"/>
    <w:rsid w:val="0092431E"/>
    <w:rsid w:val="00925EBE"/>
    <w:rsid w:val="00926871"/>
    <w:rsid w:val="00930E0C"/>
    <w:rsid w:val="00931264"/>
    <w:rsid w:val="009312DA"/>
    <w:rsid w:val="00931539"/>
    <w:rsid w:val="009329EE"/>
    <w:rsid w:val="00933401"/>
    <w:rsid w:val="00933DA9"/>
    <w:rsid w:val="00935279"/>
    <w:rsid w:val="009360D2"/>
    <w:rsid w:val="009368DD"/>
    <w:rsid w:val="00936C67"/>
    <w:rsid w:val="00936EAF"/>
    <w:rsid w:val="009372A9"/>
    <w:rsid w:val="009373D5"/>
    <w:rsid w:val="0093768E"/>
    <w:rsid w:val="00940350"/>
    <w:rsid w:val="00942C1F"/>
    <w:rsid w:val="0094400A"/>
    <w:rsid w:val="00944630"/>
    <w:rsid w:val="009447F0"/>
    <w:rsid w:val="009454CE"/>
    <w:rsid w:val="009463AB"/>
    <w:rsid w:val="00947199"/>
    <w:rsid w:val="00947D53"/>
    <w:rsid w:val="009505B9"/>
    <w:rsid w:val="009508E0"/>
    <w:rsid w:val="009511A8"/>
    <w:rsid w:val="00952F7D"/>
    <w:rsid w:val="009542F4"/>
    <w:rsid w:val="00955A1C"/>
    <w:rsid w:val="00960E63"/>
    <w:rsid w:val="009618F4"/>
    <w:rsid w:val="00961B42"/>
    <w:rsid w:val="00963112"/>
    <w:rsid w:val="009634B7"/>
    <w:rsid w:val="00964355"/>
    <w:rsid w:val="009668F5"/>
    <w:rsid w:val="00970906"/>
    <w:rsid w:val="00970BB1"/>
    <w:rsid w:val="009726F3"/>
    <w:rsid w:val="00972EFF"/>
    <w:rsid w:val="00972FAB"/>
    <w:rsid w:val="00973B95"/>
    <w:rsid w:val="00973EA4"/>
    <w:rsid w:val="00974841"/>
    <w:rsid w:val="0097492D"/>
    <w:rsid w:val="00976062"/>
    <w:rsid w:val="00976FB8"/>
    <w:rsid w:val="0097704B"/>
    <w:rsid w:val="009816CF"/>
    <w:rsid w:val="00982F1A"/>
    <w:rsid w:val="00983CC5"/>
    <w:rsid w:val="0098482F"/>
    <w:rsid w:val="009878E4"/>
    <w:rsid w:val="00987FBA"/>
    <w:rsid w:val="00990037"/>
    <w:rsid w:val="00990F67"/>
    <w:rsid w:val="009917C0"/>
    <w:rsid w:val="00992A54"/>
    <w:rsid w:val="0099318F"/>
    <w:rsid w:val="009934EE"/>
    <w:rsid w:val="009A048F"/>
    <w:rsid w:val="009A143B"/>
    <w:rsid w:val="009A2B3A"/>
    <w:rsid w:val="009A47A6"/>
    <w:rsid w:val="009A5DF4"/>
    <w:rsid w:val="009A701A"/>
    <w:rsid w:val="009B1B6A"/>
    <w:rsid w:val="009B25BE"/>
    <w:rsid w:val="009B35B1"/>
    <w:rsid w:val="009B3FBA"/>
    <w:rsid w:val="009B5171"/>
    <w:rsid w:val="009B6628"/>
    <w:rsid w:val="009B67A9"/>
    <w:rsid w:val="009B6C43"/>
    <w:rsid w:val="009B7314"/>
    <w:rsid w:val="009B7E3D"/>
    <w:rsid w:val="009C1245"/>
    <w:rsid w:val="009C1DD7"/>
    <w:rsid w:val="009C22AE"/>
    <w:rsid w:val="009C25A9"/>
    <w:rsid w:val="009C370E"/>
    <w:rsid w:val="009C4635"/>
    <w:rsid w:val="009C63A5"/>
    <w:rsid w:val="009C7D6F"/>
    <w:rsid w:val="009D06BD"/>
    <w:rsid w:val="009D0D22"/>
    <w:rsid w:val="009D263D"/>
    <w:rsid w:val="009D3942"/>
    <w:rsid w:val="009D7FC5"/>
    <w:rsid w:val="009E3D41"/>
    <w:rsid w:val="009E4452"/>
    <w:rsid w:val="009E470D"/>
    <w:rsid w:val="009E4B16"/>
    <w:rsid w:val="009E5C42"/>
    <w:rsid w:val="009E5C71"/>
    <w:rsid w:val="009E7E51"/>
    <w:rsid w:val="009F058D"/>
    <w:rsid w:val="009F3A47"/>
    <w:rsid w:val="009F42B6"/>
    <w:rsid w:val="009F4B58"/>
    <w:rsid w:val="009F5FEF"/>
    <w:rsid w:val="00A013B5"/>
    <w:rsid w:val="00A0220A"/>
    <w:rsid w:val="00A04483"/>
    <w:rsid w:val="00A04C8C"/>
    <w:rsid w:val="00A103DA"/>
    <w:rsid w:val="00A10D18"/>
    <w:rsid w:val="00A143C4"/>
    <w:rsid w:val="00A15BD1"/>
    <w:rsid w:val="00A21AF0"/>
    <w:rsid w:val="00A21F63"/>
    <w:rsid w:val="00A22FF9"/>
    <w:rsid w:val="00A243AB"/>
    <w:rsid w:val="00A24677"/>
    <w:rsid w:val="00A24EA7"/>
    <w:rsid w:val="00A254F9"/>
    <w:rsid w:val="00A26C56"/>
    <w:rsid w:val="00A270FC"/>
    <w:rsid w:val="00A30636"/>
    <w:rsid w:val="00A3149B"/>
    <w:rsid w:val="00A3151C"/>
    <w:rsid w:val="00A337AE"/>
    <w:rsid w:val="00A36380"/>
    <w:rsid w:val="00A367CA"/>
    <w:rsid w:val="00A369EA"/>
    <w:rsid w:val="00A37CD3"/>
    <w:rsid w:val="00A40F26"/>
    <w:rsid w:val="00A41065"/>
    <w:rsid w:val="00A410DA"/>
    <w:rsid w:val="00A42B2F"/>
    <w:rsid w:val="00A42EA4"/>
    <w:rsid w:val="00A44422"/>
    <w:rsid w:val="00A4698C"/>
    <w:rsid w:val="00A47308"/>
    <w:rsid w:val="00A50B1E"/>
    <w:rsid w:val="00A518A6"/>
    <w:rsid w:val="00A52469"/>
    <w:rsid w:val="00A5297E"/>
    <w:rsid w:val="00A52FC6"/>
    <w:rsid w:val="00A53C4F"/>
    <w:rsid w:val="00A54CCE"/>
    <w:rsid w:val="00A57ABA"/>
    <w:rsid w:val="00A601EF"/>
    <w:rsid w:val="00A62C57"/>
    <w:rsid w:val="00A66417"/>
    <w:rsid w:val="00A664D9"/>
    <w:rsid w:val="00A66751"/>
    <w:rsid w:val="00A70C2E"/>
    <w:rsid w:val="00A70DB3"/>
    <w:rsid w:val="00A71CAC"/>
    <w:rsid w:val="00A73C05"/>
    <w:rsid w:val="00A745BE"/>
    <w:rsid w:val="00A747A1"/>
    <w:rsid w:val="00A7595D"/>
    <w:rsid w:val="00A75EA0"/>
    <w:rsid w:val="00A7795A"/>
    <w:rsid w:val="00A80A3C"/>
    <w:rsid w:val="00A81578"/>
    <w:rsid w:val="00A8168D"/>
    <w:rsid w:val="00A821CD"/>
    <w:rsid w:val="00A82864"/>
    <w:rsid w:val="00A838F6"/>
    <w:rsid w:val="00A84A08"/>
    <w:rsid w:val="00A85899"/>
    <w:rsid w:val="00A85915"/>
    <w:rsid w:val="00A91551"/>
    <w:rsid w:val="00A9169F"/>
    <w:rsid w:val="00A91FF1"/>
    <w:rsid w:val="00A92931"/>
    <w:rsid w:val="00A92B16"/>
    <w:rsid w:val="00A960D2"/>
    <w:rsid w:val="00AA11DE"/>
    <w:rsid w:val="00AA2484"/>
    <w:rsid w:val="00AA2605"/>
    <w:rsid w:val="00AA2959"/>
    <w:rsid w:val="00AA2FD0"/>
    <w:rsid w:val="00AA3EA0"/>
    <w:rsid w:val="00AA4208"/>
    <w:rsid w:val="00AA5754"/>
    <w:rsid w:val="00AA6283"/>
    <w:rsid w:val="00AA7A66"/>
    <w:rsid w:val="00AB0058"/>
    <w:rsid w:val="00AB11EB"/>
    <w:rsid w:val="00AB21E9"/>
    <w:rsid w:val="00AB3D94"/>
    <w:rsid w:val="00AB4A63"/>
    <w:rsid w:val="00AB5622"/>
    <w:rsid w:val="00AB5F34"/>
    <w:rsid w:val="00AB6887"/>
    <w:rsid w:val="00AB6FB2"/>
    <w:rsid w:val="00AC0873"/>
    <w:rsid w:val="00AC0CEB"/>
    <w:rsid w:val="00AC335D"/>
    <w:rsid w:val="00AC33E7"/>
    <w:rsid w:val="00AC4DEB"/>
    <w:rsid w:val="00AC6267"/>
    <w:rsid w:val="00AC6DC2"/>
    <w:rsid w:val="00AD0EF4"/>
    <w:rsid w:val="00AD26CB"/>
    <w:rsid w:val="00AD3E07"/>
    <w:rsid w:val="00AD519E"/>
    <w:rsid w:val="00AD6370"/>
    <w:rsid w:val="00AD6486"/>
    <w:rsid w:val="00AD6DEF"/>
    <w:rsid w:val="00AE0BF8"/>
    <w:rsid w:val="00AE2AFC"/>
    <w:rsid w:val="00AE3867"/>
    <w:rsid w:val="00AE3A4F"/>
    <w:rsid w:val="00AE3A72"/>
    <w:rsid w:val="00AE543D"/>
    <w:rsid w:val="00AE5842"/>
    <w:rsid w:val="00AE6609"/>
    <w:rsid w:val="00AE70A1"/>
    <w:rsid w:val="00AF020F"/>
    <w:rsid w:val="00AF0425"/>
    <w:rsid w:val="00AF1364"/>
    <w:rsid w:val="00AF6728"/>
    <w:rsid w:val="00B00ADE"/>
    <w:rsid w:val="00B01E91"/>
    <w:rsid w:val="00B030CC"/>
    <w:rsid w:val="00B03F4D"/>
    <w:rsid w:val="00B04136"/>
    <w:rsid w:val="00B05DCA"/>
    <w:rsid w:val="00B05FF6"/>
    <w:rsid w:val="00B076CA"/>
    <w:rsid w:val="00B10113"/>
    <w:rsid w:val="00B11F58"/>
    <w:rsid w:val="00B1634F"/>
    <w:rsid w:val="00B17550"/>
    <w:rsid w:val="00B21E78"/>
    <w:rsid w:val="00B256DA"/>
    <w:rsid w:val="00B259EE"/>
    <w:rsid w:val="00B301BD"/>
    <w:rsid w:val="00B3026F"/>
    <w:rsid w:val="00B32795"/>
    <w:rsid w:val="00B32BC0"/>
    <w:rsid w:val="00B333D1"/>
    <w:rsid w:val="00B3411B"/>
    <w:rsid w:val="00B35282"/>
    <w:rsid w:val="00B359FA"/>
    <w:rsid w:val="00B36EC8"/>
    <w:rsid w:val="00B37DC7"/>
    <w:rsid w:val="00B40018"/>
    <w:rsid w:val="00B40154"/>
    <w:rsid w:val="00B405BF"/>
    <w:rsid w:val="00B4191E"/>
    <w:rsid w:val="00B42796"/>
    <w:rsid w:val="00B4339B"/>
    <w:rsid w:val="00B44284"/>
    <w:rsid w:val="00B44C9E"/>
    <w:rsid w:val="00B464A2"/>
    <w:rsid w:val="00B46EB5"/>
    <w:rsid w:val="00B51831"/>
    <w:rsid w:val="00B51D02"/>
    <w:rsid w:val="00B51FD5"/>
    <w:rsid w:val="00B528D6"/>
    <w:rsid w:val="00B53166"/>
    <w:rsid w:val="00B534F3"/>
    <w:rsid w:val="00B55762"/>
    <w:rsid w:val="00B5598A"/>
    <w:rsid w:val="00B56D5C"/>
    <w:rsid w:val="00B576B1"/>
    <w:rsid w:val="00B57D55"/>
    <w:rsid w:val="00B604C6"/>
    <w:rsid w:val="00B61916"/>
    <w:rsid w:val="00B62C47"/>
    <w:rsid w:val="00B62D87"/>
    <w:rsid w:val="00B630C1"/>
    <w:rsid w:val="00B64C97"/>
    <w:rsid w:val="00B656FE"/>
    <w:rsid w:val="00B6671D"/>
    <w:rsid w:val="00B66816"/>
    <w:rsid w:val="00B703A2"/>
    <w:rsid w:val="00B7254C"/>
    <w:rsid w:val="00B75FC0"/>
    <w:rsid w:val="00B766DC"/>
    <w:rsid w:val="00B77EC7"/>
    <w:rsid w:val="00B84640"/>
    <w:rsid w:val="00B85736"/>
    <w:rsid w:val="00B86CBD"/>
    <w:rsid w:val="00B86F87"/>
    <w:rsid w:val="00B917FA"/>
    <w:rsid w:val="00B919F1"/>
    <w:rsid w:val="00B92A64"/>
    <w:rsid w:val="00B92A72"/>
    <w:rsid w:val="00B92AF3"/>
    <w:rsid w:val="00B9376C"/>
    <w:rsid w:val="00B93D97"/>
    <w:rsid w:val="00B9466A"/>
    <w:rsid w:val="00B94818"/>
    <w:rsid w:val="00B94893"/>
    <w:rsid w:val="00B94DE5"/>
    <w:rsid w:val="00B960EC"/>
    <w:rsid w:val="00B9632A"/>
    <w:rsid w:val="00B968D2"/>
    <w:rsid w:val="00B96C59"/>
    <w:rsid w:val="00BA038A"/>
    <w:rsid w:val="00BA26F0"/>
    <w:rsid w:val="00BA2B10"/>
    <w:rsid w:val="00BA3C87"/>
    <w:rsid w:val="00BA4671"/>
    <w:rsid w:val="00BA4786"/>
    <w:rsid w:val="00BA646C"/>
    <w:rsid w:val="00BA72B7"/>
    <w:rsid w:val="00BB1091"/>
    <w:rsid w:val="00BB373F"/>
    <w:rsid w:val="00BB3782"/>
    <w:rsid w:val="00BB3914"/>
    <w:rsid w:val="00BB4C50"/>
    <w:rsid w:val="00BB7C5C"/>
    <w:rsid w:val="00BC1500"/>
    <w:rsid w:val="00BC586F"/>
    <w:rsid w:val="00BC6D29"/>
    <w:rsid w:val="00BC727D"/>
    <w:rsid w:val="00BD0FAE"/>
    <w:rsid w:val="00BD3AAB"/>
    <w:rsid w:val="00BD3F89"/>
    <w:rsid w:val="00BD4077"/>
    <w:rsid w:val="00BD4502"/>
    <w:rsid w:val="00BD5870"/>
    <w:rsid w:val="00BD678E"/>
    <w:rsid w:val="00BE0A75"/>
    <w:rsid w:val="00BE143D"/>
    <w:rsid w:val="00BE339D"/>
    <w:rsid w:val="00BE4F83"/>
    <w:rsid w:val="00BE6678"/>
    <w:rsid w:val="00BE7233"/>
    <w:rsid w:val="00BF080B"/>
    <w:rsid w:val="00BF228E"/>
    <w:rsid w:val="00BF2320"/>
    <w:rsid w:val="00BF312A"/>
    <w:rsid w:val="00BF4230"/>
    <w:rsid w:val="00BF4ABC"/>
    <w:rsid w:val="00BF57D6"/>
    <w:rsid w:val="00C027CB"/>
    <w:rsid w:val="00C06D26"/>
    <w:rsid w:val="00C07CC7"/>
    <w:rsid w:val="00C07EEA"/>
    <w:rsid w:val="00C07FC2"/>
    <w:rsid w:val="00C1350C"/>
    <w:rsid w:val="00C135C4"/>
    <w:rsid w:val="00C14DED"/>
    <w:rsid w:val="00C16CBB"/>
    <w:rsid w:val="00C17A31"/>
    <w:rsid w:val="00C23AFC"/>
    <w:rsid w:val="00C24683"/>
    <w:rsid w:val="00C24D06"/>
    <w:rsid w:val="00C25FA2"/>
    <w:rsid w:val="00C26B76"/>
    <w:rsid w:val="00C2706B"/>
    <w:rsid w:val="00C30844"/>
    <w:rsid w:val="00C324AA"/>
    <w:rsid w:val="00C34046"/>
    <w:rsid w:val="00C34D4A"/>
    <w:rsid w:val="00C35A9D"/>
    <w:rsid w:val="00C35FA9"/>
    <w:rsid w:val="00C363B5"/>
    <w:rsid w:val="00C3724E"/>
    <w:rsid w:val="00C37624"/>
    <w:rsid w:val="00C37A14"/>
    <w:rsid w:val="00C41A3E"/>
    <w:rsid w:val="00C45CFE"/>
    <w:rsid w:val="00C45D74"/>
    <w:rsid w:val="00C4647F"/>
    <w:rsid w:val="00C47321"/>
    <w:rsid w:val="00C5095D"/>
    <w:rsid w:val="00C527AF"/>
    <w:rsid w:val="00C53DF6"/>
    <w:rsid w:val="00C5457D"/>
    <w:rsid w:val="00C54D36"/>
    <w:rsid w:val="00C5786A"/>
    <w:rsid w:val="00C601A2"/>
    <w:rsid w:val="00C621A9"/>
    <w:rsid w:val="00C64620"/>
    <w:rsid w:val="00C64FFD"/>
    <w:rsid w:val="00C65B54"/>
    <w:rsid w:val="00C65FED"/>
    <w:rsid w:val="00C673BF"/>
    <w:rsid w:val="00C708B1"/>
    <w:rsid w:val="00C70CF0"/>
    <w:rsid w:val="00C722E8"/>
    <w:rsid w:val="00C7550A"/>
    <w:rsid w:val="00C757E2"/>
    <w:rsid w:val="00C76827"/>
    <w:rsid w:val="00C77B04"/>
    <w:rsid w:val="00C77D36"/>
    <w:rsid w:val="00C80DD4"/>
    <w:rsid w:val="00C81FB1"/>
    <w:rsid w:val="00C830F6"/>
    <w:rsid w:val="00C8711B"/>
    <w:rsid w:val="00C90FA2"/>
    <w:rsid w:val="00C90FCA"/>
    <w:rsid w:val="00C92705"/>
    <w:rsid w:val="00C9435A"/>
    <w:rsid w:val="00C9523A"/>
    <w:rsid w:val="00C962F0"/>
    <w:rsid w:val="00C97A47"/>
    <w:rsid w:val="00CA0A57"/>
    <w:rsid w:val="00CA0AA2"/>
    <w:rsid w:val="00CA0F98"/>
    <w:rsid w:val="00CA196B"/>
    <w:rsid w:val="00CA1FB6"/>
    <w:rsid w:val="00CA2BF8"/>
    <w:rsid w:val="00CA42D8"/>
    <w:rsid w:val="00CA54B9"/>
    <w:rsid w:val="00CB03E4"/>
    <w:rsid w:val="00CB0404"/>
    <w:rsid w:val="00CB1012"/>
    <w:rsid w:val="00CB12AF"/>
    <w:rsid w:val="00CB3CF2"/>
    <w:rsid w:val="00CB666C"/>
    <w:rsid w:val="00CB7039"/>
    <w:rsid w:val="00CB75AC"/>
    <w:rsid w:val="00CC227D"/>
    <w:rsid w:val="00CC2F07"/>
    <w:rsid w:val="00CC5E2E"/>
    <w:rsid w:val="00CC601F"/>
    <w:rsid w:val="00CC618E"/>
    <w:rsid w:val="00CC6BFC"/>
    <w:rsid w:val="00CD00EF"/>
    <w:rsid w:val="00CD3085"/>
    <w:rsid w:val="00CD3439"/>
    <w:rsid w:val="00CD3E2E"/>
    <w:rsid w:val="00CD47F0"/>
    <w:rsid w:val="00CD5710"/>
    <w:rsid w:val="00CD6149"/>
    <w:rsid w:val="00CD621C"/>
    <w:rsid w:val="00CD6616"/>
    <w:rsid w:val="00CD7B4F"/>
    <w:rsid w:val="00CD7D84"/>
    <w:rsid w:val="00CE016A"/>
    <w:rsid w:val="00CE1421"/>
    <w:rsid w:val="00CE1D54"/>
    <w:rsid w:val="00CE299D"/>
    <w:rsid w:val="00CE3528"/>
    <w:rsid w:val="00CE3E8A"/>
    <w:rsid w:val="00CE5014"/>
    <w:rsid w:val="00CE6521"/>
    <w:rsid w:val="00CE676A"/>
    <w:rsid w:val="00CE6A42"/>
    <w:rsid w:val="00CE7CE0"/>
    <w:rsid w:val="00CF074F"/>
    <w:rsid w:val="00CF0D3C"/>
    <w:rsid w:val="00CF1D59"/>
    <w:rsid w:val="00CF2485"/>
    <w:rsid w:val="00CF2761"/>
    <w:rsid w:val="00CF30C1"/>
    <w:rsid w:val="00CF335B"/>
    <w:rsid w:val="00CF47CC"/>
    <w:rsid w:val="00CF57AE"/>
    <w:rsid w:val="00CF5ED7"/>
    <w:rsid w:val="00CF623E"/>
    <w:rsid w:val="00D0031C"/>
    <w:rsid w:val="00D00F1E"/>
    <w:rsid w:val="00D01B6E"/>
    <w:rsid w:val="00D02D4C"/>
    <w:rsid w:val="00D0346F"/>
    <w:rsid w:val="00D03C9F"/>
    <w:rsid w:val="00D04C89"/>
    <w:rsid w:val="00D0618B"/>
    <w:rsid w:val="00D063D3"/>
    <w:rsid w:val="00D0746A"/>
    <w:rsid w:val="00D07EA9"/>
    <w:rsid w:val="00D13407"/>
    <w:rsid w:val="00D134B9"/>
    <w:rsid w:val="00D1453F"/>
    <w:rsid w:val="00D155F3"/>
    <w:rsid w:val="00D203B7"/>
    <w:rsid w:val="00D2544F"/>
    <w:rsid w:val="00D25C94"/>
    <w:rsid w:val="00D27924"/>
    <w:rsid w:val="00D30AA9"/>
    <w:rsid w:val="00D30E7D"/>
    <w:rsid w:val="00D31BF6"/>
    <w:rsid w:val="00D31E4B"/>
    <w:rsid w:val="00D323F3"/>
    <w:rsid w:val="00D330AC"/>
    <w:rsid w:val="00D33AAE"/>
    <w:rsid w:val="00D33CC8"/>
    <w:rsid w:val="00D343A1"/>
    <w:rsid w:val="00D36B5C"/>
    <w:rsid w:val="00D37748"/>
    <w:rsid w:val="00D37925"/>
    <w:rsid w:val="00D400F4"/>
    <w:rsid w:val="00D40DCA"/>
    <w:rsid w:val="00D41D05"/>
    <w:rsid w:val="00D4407C"/>
    <w:rsid w:val="00D453F0"/>
    <w:rsid w:val="00D4560C"/>
    <w:rsid w:val="00D45D58"/>
    <w:rsid w:val="00D46238"/>
    <w:rsid w:val="00D46744"/>
    <w:rsid w:val="00D46F04"/>
    <w:rsid w:val="00D50013"/>
    <w:rsid w:val="00D501A1"/>
    <w:rsid w:val="00D50F6C"/>
    <w:rsid w:val="00D52B9D"/>
    <w:rsid w:val="00D52E22"/>
    <w:rsid w:val="00D53A1F"/>
    <w:rsid w:val="00D53BD7"/>
    <w:rsid w:val="00D53F5D"/>
    <w:rsid w:val="00D547F0"/>
    <w:rsid w:val="00D550F5"/>
    <w:rsid w:val="00D55377"/>
    <w:rsid w:val="00D55934"/>
    <w:rsid w:val="00D572B3"/>
    <w:rsid w:val="00D57379"/>
    <w:rsid w:val="00D5798F"/>
    <w:rsid w:val="00D60763"/>
    <w:rsid w:val="00D60CAB"/>
    <w:rsid w:val="00D61101"/>
    <w:rsid w:val="00D620F6"/>
    <w:rsid w:val="00D628E7"/>
    <w:rsid w:val="00D63638"/>
    <w:rsid w:val="00D65038"/>
    <w:rsid w:val="00D65EB3"/>
    <w:rsid w:val="00D6691F"/>
    <w:rsid w:val="00D67689"/>
    <w:rsid w:val="00D67D0F"/>
    <w:rsid w:val="00D67EB4"/>
    <w:rsid w:val="00D70497"/>
    <w:rsid w:val="00D70A80"/>
    <w:rsid w:val="00D7294E"/>
    <w:rsid w:val="00D72DE4"/>
    <w:rsid w:val="00D76839"/>
    <w:rsid w:val="00D77D03"/>
    <w:rsid w:val="00D80D8C"/>
    <w:rsid w:val="00D82530"/>
    <w:rsid w:val="00D82B7E"/>
    <w:rsid w:val="00D847B1"/>
    <w:rsid w:val="00D85390"/>
    <w:rsid w:val="00D85F36"/>
    <w:rsid w:val="00D8616C"/>
    <w:rsid w:val="00D87524"/>
    <w:rsid w:val="00D903CB"/>
    <w:rsid w:val="00D90BB2"/>
    <w:rsid w:val="00D90D07"/>
    <w:rsid w:val="00D91252"/>
    <w:rsid w:val="00D91A15"/>
    <w:rsid w:val="00D91EE3"/>
    <w:rsid w:val="00D92688"/>
    <w:rsid w:val="00D92C90"/>
    <w:rsid w:val="00D92FB1"/>
    <w:rsid w:val="00D93ECC"/>
    <w:rsid w:val="00D94A0D"/>
    <w:rsid w:val="00D94AEF"/>
    <w:rsid w:val="00D95F41"/>
    <w:rsid w:val="00DA1472"/>
    <w:rsid w:val="00DA4A07"/>
    <w:rsid w:val="00DA6419"/>
    <w:rsid w:val="00DA7170"/>
    <w:rsid w:val="00DB04EF"/>
    <w:rsid w:val="00DB1737"/>
    <w:rsid w:val="00DB1963"/>
    <w:rsid w:val="00DB3279"/>
    <w:rsid w:val="00DB5A9B"/>
    <w:rsid w:val="00DB757A"/>
    <w:rsid w:val="00DC032F"/>
    <w:rsid w:val="00DC0BF1"/>
    <w:rsid w:val="00DC25AF"/>
    <w:rsid w:val="00DC2706"/>
    <w:rsid w:val="00DC2ECA"/>
    <w:rsid w:val="00DC379A"/>
    <w:rsid w:val="00DC5040"/>
    <w:rsid w:val="00DC5576"/>
    <w:rsid w:val="00DC64E8"/>
    <w:rsid w:val="00DD2475"/>
    <w:rsid w:val="00DD2E57"/>
    <w:rsid w:val="00DD31AA"/>
    <w:rsid w:val="00DD36BA"/>
    <w:rsid w:val="00DD3DA5"/>
    <w:rsid w:val="00DD4EAE"/>
    <w:rsid w:val="00DD6FB9"/>
    <w:rsid w:val="00DD78B3"/>
    <w:rsid w:val="00DD7BA4"/>
    <w:rsid w:val="00DD7BB3"/>
    <w:rsid w:val="00DE03D5"/>
    <w:rsid w:val="00DE0E6F"/>
    <w:rsid w:val="00DE1528"/>
    <w:rsid w:val="00DE1A6C"/>
    <w:rsid w:val="00DE2B0A"/>
    <w:rsid w:val="00DE2FCD"/>
    <w:rsid w:val="00DE551A"/>
    <w:rsid w:val="00DE6183"/>
    <w:rsid w:val="00DE67CA"/>
    <w:rsid w:val="00DE67FB"/>
    <w:rsid w:val="00DF330E"/>
    <w:rsid w:val="00DF47BC"/>
    <w:rsid w:val="00DF66CC"/>
    <w:rsid w:val="00DF6D38"/>
    <w:rsid w:val="00DF71ED"/>
    <w:rsid w:val="00DF764E"/>
    <w:rsid w:val="00E012EF"/>
    <w:rsid w:val="00E0325C"/>
    <w:rsid w:val="00E03754"/>
    <w:rsid w:val="00E042B3"/>
    <w:rsid w:val="00E06414"/>
    <w:rsid w:val="00E065D7"/>
    <w:rsid w:val="00E07412"/>
    <w:rsid w:val="00E13048"/>
    <w:rsid w:val="00E1317F"/>
    <w:rsid w:val="00E137CD"/>
    <w:rsid w:val="00E13C08"/>
    <w:rsid w:val="00E143DB"/>
    <w:rsid w:val="00E16255"/>
    <w:rsid w:val="00E213AA"/>
    <w:rsid w:val="00E24925"/>
    <w:rsid w:val="00E25BE1"/>
    <w:rsid w:val="00E30D8F"/>
    <w:rsid w:val="00E30F25"/>
    <w:rsid w:val="00E31DD3"/>
    <w:rsid w:val="00E32118"/>
    <w:rsid w:val="00E321DD"/>
    <w:rsid w:val="00E324A8"/>
    <w:rsid w:val="00E35F54"/>
    <w:rsid w:val="00E364FF"/>
    <w:rsid w:val="00E36F28"/>
    <w:rsid w:val="00E404F6"/>
    <w:rsid w:val="00E40521"/>
    <w:rsid w:val="00E43051"/>
    <w:rsid w:val="00E4417F"/>
    <w:rsid w:val="00E4494F"/>
    <w:rsid w:val="00E44BD1"/>
    <w:rsid w:val="00E45175"/>
    <w:rsid w:val="00E45FF3"/>
    <w:rsid w:val="00E47E8E"/>
    <w:rsid w:val="00E51FEB"/>
    <w:rsid w:val="00E52CE1"/>
    <w:rsid w:val="00E5398C"/>
    <w:rsid w:val="00E55D92"/>
    <w:rsid w:val="00E57216"/>
    <w:rsid w:val="00E57E9D"/>
    <w:rsid w:val="00E64520"/>
    <w:rsid w:val="00E6536A"/>
    <w:rsid w:val="00E6605C"/>
    <w:rsid w:val="00E67E6F"/>
    <w:rsid w:val="00E67F18"/>
    <w:rsid w:val="00E72456"/>
    <w:rsid w:val="00E7288E"/>
    <w:rsid w:val="00E7315F"/>
    <w:rsid w:val="00E7371A"/>
    <w:rsid w:val="00E74812"/>
    <w:rsid w:val="00E75219"/>
    <w:rsid w:val="00E75AA1"/>
    <w:rsid w:val="00E76AFB"/>
    <w:rsid w:val="00E76EBA"/>
    <w:rsid w:val="00E77B9B"/>
    <w:rsid w:val="00E806BB"/>
    <w:rsid w:val="00E81CD4"/>
    <w:rsid w:val="00E83370"/>
    <w:rsid w:val="00E83EA6"/>
    <w:rsid w:val="00E85DB7"/>
    <w:rsid w:val="00E874AD"/>
    <w:rsid w:val="00E91340"/>
    <w:rsid w:val="00E9163F"/>
    <w:rsid w:val="00E92784"/>
    <w:rsid w:val="00E92944"/>
    <w:rsid w:val="00E934D2"/>
    <w:rsid w:val="00E95607"/>
    <w:rsid w:val="00E9759C"/>
    <w:rsid w:val="00EA084B"/>
    <w:rsid w:val="00EA104C"/>
    <w:rsid w:val="00EA2B32"/>
    <w:rsid w:val="00EA2FAA"/>
    <w:rsid w:val="00EA39BE"/>
    <w:rsid w:val="00EA3C44"/>
    <w:rsid w:val="00EA4372"/>
    <w:rsid w:val="00EA474F"/>
    <w:rsid w:val="00EA6A21"/>
    <w:rsid w:val="00EA7CBE"/>
    <w:rsid w:val="00EA7CF2"/>
    <w:rsid w:val="00EB0D97"/>
    <w:rsid w:val="00EB1795"/>
    <w:rsid w:val="00EB344B"/>
    <w:rsid w:val="00EB34A7"/>
    <w:rsid w:val="00EB4E00"/>
    <w:rsid w:val="00EB5555"/>
    <w:rsid w:val="00EB60C1"/>
    <w:rsid w:val="00EB7E17"/>
    <w:rsid w:val="00EB7E7B"/>
    <w:rsid w:val="00EC1208"/>
    <w:rsid w:val="00EC1FCD"/>
    <w:rsid w:val="00EC2111"/>
    <w:rsid w:val="00EC3BD1"/>
    <w:rsid w:val="00EC592F"/>
    <w:rsid w:val="00EC5F1D"/>
    <w:rsid w:val="00EC7073"/>
    <w:rsid w:val="00ED04B1"/>
    <w:rsid w:val="00ED2DA2"/>
    <w:rsid w:val="00ED61B9"/>
    <w:rsid w:val="00ED638E"/>
    <w:rsid w:val="00ED6E36"/>
    <w:rsid w:val="00ED748B"/>
    <w:rsid w:val="00EE03D4"/>
    <w:rsid w:val="00EE0D4F"/>
    <w:rsid w:val="00EE115F"/>
    <w:rsid w:val="00EE1610"/>
    <w:rsid w:val="00EE1CAE"/>
    <w:rsid w:val="00EE1E2E"/>
    <w:rsid w:val="00EE4480"/>
    <w:rsid w:val="00EE4A8F"/>
    <w:rsid w:val="00EE746D"/>
    <w:rsid w:val="00EE7774"/>
    <w:rsid w:val="00EF00FC"/>
    <w:rsid w:val="00EF0D6A"/>
    <w:rsid w:val="00EF46B6"/>
    <w:rsid w:val="00EF4891"/>
    <w:rsid w:val="00EF5180"/>
    <w:rsid w:val="00F00273"/>
    <w:rsid w:val="00F0162E"/>
    <w:rsid w:val="00F01798"/>
    <w:rsid w:val="00F02C00"/>
    <w:rsid w:val="00F04335"/>
    <w:rsid w:val="00F06AA8"/>
    <w:rsid w:val="00F06DC6"/>
    <w:rsid w:val="00F07335"/>
    <w:rsid w:val="00F073C7"/>
    <w:rsid w:val="00F07E1D"/>
    <w:rsid w:val="00F07F70"/>
    <w:rsid w:val="00F10116"/>
    <w:rsid w:val="00F1049F"/>
    <w:rsid w:val="00F107F1"/>
    <w:rsid w:val="00F12CC9"/>
    <w:rsid w:val="00F130D3"/>
    <w:rsid w:val="00F1361B"/>
    <w:rsid w:val="00F136F5"/>
    <w:rsid w:val="00F158D4"/>
    <w:rsid w:val="00F167DD"/>
    <w:rsid w:val="00F17C6F"/>
    <w:rsid w:val="00F2068F"/>
    <w:rsid w:val="00F20CDA"/>
    <w:rsid w:val="00F22166"/>
    <w:rsid w:val="00F2354E"/>
    <w:rsid w:val="00F23F4A"/>
    <w:rsid w:val="00F24633"/>
    <w:rsid w:val="00F24FDE"/>
    <w:rsid w:val="00F25C57"/>
    <w:rsid w:val="00F26E5F"/>
    <w:rsid w:val="00F340F8"/>
    <w:rsid w:val="00F4057D"/>
    <w:rsid w:val="00F412F9"/>
    <w:rsid w:val="00F415EF"/>
    <w:rsid w:val="00F43ED0"/>
    <w:rsid w:val="00F443C8"/>
    <w:rsid w:val="00F45BC2"/>
    <w:rsid w:val="00F47608"/>
    <w:rsid w:val="00F512A1"/>
    <w:rsid w:val="00F513D8"/>
    <w:rsid w:val="00F51AE4"/>
    <w:rsid w:val="00F522DA"/>
    <w:rsid w:val="00F52905"/>
    <w:rsid w:val="00F5360D"/>
    <w:rsid w:val="00F556BC"/>
    <w:rsid w:val="00F559C4"/>
    <w:rsid w:val="00F5610F"/>
    <w:rsid w:val="00F5628C"/>
    <w:rsid w:val="00F56C06"/>
    <w:rsid w:val="00F57741"/>
    <w:rsid w:val="00F60D3A"/>
    <w:rsid w:val="00F62D28"/>
    <w:rsid w:val="00F666FC"/>
    <w:rsid w:val="00F66C49"/>
    <w:rsid w:val="00F67F10"/>
    <w:rsid w:val="00F708E6"/>
    <w:rsid w:val="00F71ED7"/>
    <w:rsid w:val="00F72CA6"/>
    <w:rsid w:val="00F72D97"/>
    <w:rsid w:val="00F72EC0"/>
    <w:rsid w:val="00F74132"/>
    <w:rsid w:val="00F74606"/>
    <w:rsid w:val="00F74B7E"/>
    <w:rsid w:val="00F75D45"/>
    <w:rsid w:val="00F81540"/>
    <w:rsid w:val="00F82AA6"/>
    <w:rsid w:val="00F83494"/>
    <w:rsid w:val="00F839E7"/>
    <w:rsid w:val="00F841D6"/>
    <w:rsid w:val="00F857B1"/>
    <w:rsid w:val="00F858BD"/>
    <w:rsid w:val="00F85B83"/>
    <w:rsid w:val="00F90AA0"/>
    <w:rsid w:val="00F90C5D"/>
    <w:rsid w:val="00F92E8E"/>
    <w:rsid w:val="00F949C7"/>
    <w:rsid w:val="00F95CF7"/>
    <w:rsid w:val="00F96B7C"/>
    <w:rsid w:val="00F96E04"/>
    <w:rsid w:val="00F97612"/>
    <w:rsid w:val="00F97989"/>
    <w:rsid w:val="00FA047A"/>
    <w:rsid w:val="00FA1A07"/>
    <w:rsid w:val="00FA1ABE"/>
    <w:rsid w:val="00FA1ABF"/>
    <w:rsid w:val="00FA484E"/>
    <w:rsid w:val="00FA5375"/>
    <w:rsid w:val="00FB167E"/>
    <w:rsid w:val="00FB2D87"/>
    <w:rsid w:val="00FB6C75"/>
    <w:rsid w:val="00FB7420"/>
    <w:rsid w:val="00FB7B3E"/>
    <w:rsid w:val="00FC01CC"/>
    <w:rsid w:val="00FC089F"/>
    <w:rsid w:val="00FC0A88"/>
    <w:rsid w:val="00FC290E"/>
    <w:rsid w:val="00FC4DF5"/>
    <w:rsid w:val="00FC581F"/>
    <w:rsid w:val="00FD0A8E"/>
    <w:rsid w:val="00FD1AB0"/>
    <w:rsid w:val="00FD1FAD"/>
    <w:rsid w:val="00FD309A"/>
    <w:rsid w:val="00FD4A91"/>
    <w:rsid w:val="00FD539B"/>
    <w:rsid w:val="00FD67B9"/>
    <w:rsid w:val="00FD6DC8"/>
    <w:rsid w:val="00FE003C"/>
    <w:rsid w:val="00FE13EB"/>
    <w:rsid w:val="00FE187B"/>
    <w:rsid w:val="00FE1F00"/>
    <w:rsid w:val="00FE261F"/>
    <w:rsid w:val="00FE2F0A"/>
    <w:rsid w:val="00FE6284"/>
    <w:rsid w:val="00FE6704"/>
    <w:rsid w:val="00FE6F35"/>
    <w:rsid w:val="00FE702D"/>
    <w:rsid w:val="00FE70CE"/>
    <w:rsid w:val="00FE75D9"/>
    <w:rsid w:val="00FE791A"/>
    <w:rsid w:val="00FF2D16"/>
    <w:rsid w:val="00FF30D2"/>
    <w:rsid w:val="00FF3C22"/>
    <w:rsid w:val="00FF4269"/>
    <w:rsid w:val="00FF43A9"/>
    <w:rsid w:val="00FF4733"/>
    <w:rsid w:val="00FF4C54"/>
    <w:rsid w:val="00FF695E"/>
    <w:rsid w:val="163DCE2E"/>
    <w:rsid w:val="2C32AE9F"/>
    <w:rsid w:val="2E2BD072"/>
    <w:rsid w:val="3F473E3A"/>
    <w:rsid w:val="48024B13"/>
    <w:rsid w:val="5A670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F3881"/>
  <w15:chartTrackingRefBased/>
  <w15:docId w15:val="{D3B246A5-B866-4EBA-A8CD-25C0E5B0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C57"/>
    <w:pPr>
      <w:spacing w:after="0" w:line="240" w:lineRule="auto"/>
    </w:pPr>
    <w:rPr>
      <w:rFonts w:ascii="Century Gothic" w:hAnsi="Century Gothic"/>
      <w:sz w:val="20"/>
      <w:szCs w:val="20"/>
    </w:rPr>
  </w:style>
  <w:style w:type="paragraph" w:styleId="Heading4">
    <w:name w:val="heading 4"/>
    <w:basedOn w:val="Normal"/>
    <w:link w:val="Heading4Char"/>
    <w:uiPriority w:val="9"/>
    <w:qFormat/>
    <w:rsid w:val="0072267F"/>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xt,Test"/>
    <w:link w:val="NoSpacingChar"/>
    <w:uiPriority w:val="1"/>
    <w:qFormat/>
    <w:rsid w:val="00A62C57"/>
    <w:pPr>
      <w:spacing w:after="0" w:line="240" w:lineRule="auto"/>
    </w:pPr>
    <w:rPr>
      <w:sz w:val="24"/>
    </w:rPr>
  </w:style>
  <w:style w:type="paragraph" w:styleId="ListParagraph">
    <w:name w:val="List Paragraph"/>
    <w:basedOn w:val="Normal"/>
    <w:uiPriority w:val="34"/>
    <w:qFormat/>
    <w:rsid w:val="00A62C57"/>
    <w:pPr>
      <w:spacing w:after="160" w:line="259" w:lineRule="auto"/>
      <w:ind w:left="720"/>
      <w:contextualSpacing/>
    </w:pPr>
    <w:rPr>
      <w:rFonts w:asciiTheme="minorHAnsi" w:hAnsiTheme="minorHAnsi"/>
      <w:sz w:val="24"/>
      <w:szCs w:val="22"/>
    </w:rPr>
  </w:style>
  <w:style w:type="paragraph" w:styleId="Header">
    <w:name w:val="header"/>
    <w:basedOn w:val="Normal"/>
    <w:link w:val="HeaderChar"/>
    <w:uiPriority w:val="99"/>
    <w:unhideWhenUsed/>
    <w:rsid w:val="00BB3914"/>
    <w:pPr>
      <w:tabs>
        <w:tab w:val="center" w:pos="4513"/>
        <w:tab w:val="right" w:pos="9026"/>
      </w:tabs>
    </w:pPr>
  </w:style>
  <w:style w:type="character" w:customStyle="1" w:styleId="HeaderChar">
    <w:name w:val="Header Char"/>
    <w:basedOn w:val="DefaultParagraphFont"/>
    <w:link w:val="Header"/>
    <w:uiPriority w:val="99"/>
    <w:rsid w:val="00BB3914"/>
    <w:rPr>
      <w:rFonts w:ascii="Century Gothic" w:hAnsi="Century Gothic"/>
      <w:sz w:val="20"/>
      <w:szCs w:val="20"/>
    </w:rPr>
  </w:style>
  <w:style w:type="paragraph" w:styleId="Footer">
    <w:name w:val="footer"/>
    <w:basedOn w:val="Normal"/>
    <w:link w:val="FooterChar"/>
    <w:uiPriority w:val="99"/>
    <w:unhideWhenUsed/>
    <w:rsid w:val="00BB3914"/>
    <w:pPr>
      <w:tabs>
        <w:tab w:val="center" w:pos="4513"/>
        <w:tab w:val="right" w:pos="9026"/>
      </w:tabs>
    </w:pPr>
  </w:style>
  <w:style w:type="character" w:customStyle="1" w:styleId="FooterChar">
    <w:name w:val="Footer Char"/>
    <w:basedOn w:val="DefaultParagraphFont"/>
    <w:link w:val="Footer"/>
    <w:uiPriority w:val="99"/>
    <w:rsid w:val="00BB3914"/>
    <w:rPr>
      <w:rFonts w:ascii="Century Gothic" w:hAnsi="Century Gothic"/>
      <w:sz w:val="20"/>
      <w:szCs w:val="20"/>
    </w:rPr>
  </w:style>
  <w:style w:type="table" w:styleId="TableGrid">
    <w:name w:val="Table Grid"/>
    <w:basedOn w:val="TableNormal"/>
    <w:uiPriority w:val="39"/>
    <w:rsid w:val="001E6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3B95"/>
    <w:rPr>
      <w:sz w:val="16"/>
      <w:szCs w:val="16"/>
    </w:rPr>
  </w:style>
  <w:style w:type="paragraph" w:styleId="CommentText">
    <w:name w:val="annotation text"/>
    <w:basedOn w:val="Normal"/>
    <w:link w:val="CommentTextChar"/>
    <w:uiPriority w:val="99"/>
    <w:unhideWhenUsed/>
    <w:rsid w:val="00973B95"/>
  </w:style>
  <w:style w:type="character" w:customStyle="1" w:styleId="CommentTextChar">
    <w:name w:val="Comment Text Char"/>
    <w:basedOn w:val="DefaultParagraphFont"/>
    <w:link w:val="CommentText"/>
    <w:uiPriority w:val="99"/>
    <w:rsid w:val="00973B9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973B95"/>
    <w:rPr>
      <w:b/>
      <w:bCs/>
    </w:rPr>
  </w:style>
  <w:style w:type="character" w:customStyle="1" w:styleId="CommentSubjectChar">
    <w:name w:val="Comment Subject Char"/>
    <w:basedOn w:val="CommentTextChar"/>
    <w:link w:val="CommentSubject"/>
    <w:uiPriority w:val="99"/>
    <w:semiHidden/>
    <w:rsid w:val="00973B95"/>
    <w:rPr>
      <w:rFonts w:ascii="Century Gothic" w:hAnsi="Century Gothic"/>
      <w:b/>
      <w:bCs/>
      <w:sz w:val="20"/>
      <w:szCs w:val="20"/>
    </w:rPr>
  </w:style>
  <w:style w:type="paragraph" w:customStyle="1" w:styleId="pf0">
    <w:name w:val="pf0"/>
    <w:basedOn w:val="Normal"/>
    <w:rsid w:val="00404465"/>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40154"/>
    <w:rPr>
      <w:rFonts w:ascii="Calibri" w:hAnsi="Calibri" w:cs="Calibri"/>
      <w:sz w:val="22"/>
      <w:szCs w:val="22"/>
      <w:lang w:eastAsia="en-GB"/>
    </w:rPr>
  </w:style>
  <w:style w:type="paragraph" w:styleId="BalloonText">
    <w:name w:val="Balloon Text"/>
    <w:basedOn w:val="Normal"/>
    <w:link w:val="BalloonTextChar"/>
    <w:uiPriority w:val="99"/>
    <w:semiHidden/>
    <w:unhideWhenUsed/>
    <w:rsid w:val="002A2D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2D92"/>
    <w:rPr>
      <w:rFonts w:ascii="Times New Roman" w:hAnsi="Times New Roman" w:cs="Times New Roman"/>
      <w:sz w:val="18"/>
      <w:szCs w:val="18"/>
    </w:rPr>
  </w:style>
  <w:style w:type="character" w:styleId="Hyperlink">
    <w:name w:val="Hyperlink"/>
    <w:basedOn w:val="DefaultParagraphFont"/>
    <w:uiPriority w:val="99"/>
    <w:unhideWhenUsed/>
    <w:rsid w:val="00AF1364"/>
    <w:rPr>
      <w:color w:val="0563C1" w:themeColor="hyperlink"/>
      <w:u w:val="single"/>
    </w:rPr>
  </w:style>
  <w:style w:type="character" w:styleId="UnresolvedMention">
    <w:name w:val="Unresolved Mention"/>
    <w:basedOn w:val="DefaultParagraphFont"/>
    <w:uiPriority w:val="99"/>
    <w:semiHidden/>
    <w:unhideWhenUsed/>
    <w:rsid w:val="00AF1364"/>
    <w:rPr>
      <w:color w:val="605E5C"/>
      <w:shd w:val="clear" w:color="auto" w:fill="E1DFDD"/>
    </w:rPr>
  </w:style>
  <w:style w:type="character" w:styleId="PageNumber">
    <w:name w:val="page number"/>
    <w:basedOn w:val="DefaultParagraphFont"/>
    <w:uiPriority w:val="99"/>
    <w:semiHidden/>
    <w:unhideWhenUsed/>
    <w:rsid w:val="00B405BF"/>
  </w:style>
  <w:style w:type="paragraph" w:styleId="Revision">
    <w:name w:val="Revision"/>
    <w:hidden/>
    <w:uiPriority w:val="99"/>
    <w:semiHidden/>
    <w:rsid w:val="006D454E"/>
    <w:pPr>
      <w:spacing w:after="0" w:line="240" w:lineRule="auto"/>
    </w:pPr>
    <w:rPr>
      <w:rFonts w:ascii="Century Gothic" w:hAnsi="Century Gothic"/>
      <w:sz w:val="20"/>
      <w:szCs w:val="20"/>
    </w:rPr>
  </w:style>
  <w:style w:type="paragraph" w:customStyle="1" w:styleId="paragraph">
    <w:name w:val="paragraph"/>
    <w:basedOn w:val="Normal"/>
    <w:rsid w:val="00B77EC7"/>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77EC7"/>
  </w:style>
  <w:style w:type="character" w:customStyle="1" w:styleId="eop">
    <w:name w:val="eop"/>
    <w:basedOn w:val="DefaultParagraphFont"/>
    <w:rsid w:val="00B77EC7"/>
  </w:style>
  <w:style w:type="character" w:customStyle="1" w:styleId="NoSpacingChar">
    <w:name w:val="No Spacing Char"/>
    <w:aliases w:val="Text Char,Test Char"/>
    <w:basedOn w:val="DefaultParagraphFont"/>
    <w:link w:val="NoSpacing"/>
    <w:uiPriority w:val="1"/>
    <w:rsid w:val="00401CE9"/>
    <w:rPr>
      <w:sz w:val="24"/>
    </w:rPr>
  </w:style>
  <w:style w:type="character" w:customStyle="1" w:styleId="contentpasted2">
    <w:name w:val="contentpasted2"/>
    <w:basedOn w:val="DefaultParagraphFont"/>
    <w:rsid w:val="00340C51"/>
  </w:style>
  <w:style w:type="character" w:customStyle="1" w:styleId="contentpasted3">
    <w:name w:val="contentpasted3"/>
    <w:basedOn w:val="DefaultParagraphFont"/>
    <w:rsid w:val="00B86F87"/>
  </w:style>
  <w:style w:type="paragraph" w:customStyle="1" w:styleId="govuk-body">
    <w:name w:val="govuk-body"/>
    <w:basedOn w:val="Normal"/>
    <w:rsid w:val="00807CE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72267F"/>
    <w:rPr>
      <w:rFonts w:ascii="Times New Roman" w:eastAsia="Times New Roman" w:hAnsi="Times New Roman" w:cs="Times New Roman"/>
      <w:b/>
      <w:bCs/>
      <w:sz w:val="24"/>
      <w:szCs w:val="24"/>
      <w:lang w:eastAsia="en-GB"/>
    </w:rPr>
  </w:style>
  <w:style w:type="character" w:customStyle="1" w:styleId="cf01">
    <w:name w:val="cf01"/>
    <w:basedOn w:val="DefaultParagraphFont"/>
    <w:rsid w:val="002960D9"/>
    <w:rPr>
      <w:rFonts w:ascii="Segoe UI" w:hAnsi="Segoe UI" w:cs="Segoe UI" w:hint="default"/>
      <w:sz w:val="18"/>
      <w:szCs w:val="18"/>
    </w:rPr>
  </w:style>
  <w:style w:type="character" w:customStyle="1" w:styleId="markbyp7pyxlo">
    <w:name w:val="markbyp7pyxlo"/>
    <w:basedOn w:val="DefaultParagraphFont"/>
    <w:rsid w:val="00074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7425">
      <w:bodyDiv w:val="1"/>
      <w:marLeft w:val="0"/>
      <w:marRight w:val="0"/>
      <w:marTop w:val="0"/>
      <w:marBottom w:val="0"/>
      <w:divBdr>
        <w:top w:val="none" w:sz="0" w:space="0" w:color="auto"/>
        <w:left w:val="none" w:sz="0" w:space="0" w:color="auto"/>
        <w:bottom w:val="none" w:sz="0" w:space="0" w:color="auto"/>
        <w:right w:val="none" w:sz="0" w:space="0" w:color="auto"/>
      </w:divBdr>
    </w:div>
    <w:div w:id="134152568">
      <w:bodyDiv w:val="1"/>
      <w:marLeft w:val="0"/>
      <w:marRight w:val="0"/>
      <w:marTop w:val="0"/>
      <w:marBottom w:val="0"/>
      <w:divBdr>
        <w:top w:val="none" w:sz="0" w:space="0" w:color="auto"/>
        <w:left w:val="none" w:sz="0" w:space="0" w:color="auto"/>
        <w:bottom w:val="none" w:sz="0" w:space="0" w:color="auto"/>
        <w:right w:val="none" w:sz="0" w:space="0" w:color="auto"/>
      </w:divBdr>
    </w:div>
    <w:div w:id="148714051">
      <w:bodyDiv w:val="1"/>
      <w:marLeft w:val="0"/>
      <w:marRight w:val="0"/>
      <w:marTop w:val="0"/>
      <w:marBottom w:val="0"/>
      <w:divBdr>
        <w:top w:val="none" w:sz="0" w:space="0" w:color="auto"/>
        <w:left w:val="none" w:sz="0" w:space="0" w:color="auto"/>
        <w:bottom w:val="none" w:sz="0" w:space="0" w:color="auto"/>
        <w:right w:val="none" w:sz="0" w:space="0" w:color="auto"/>
      </w:divBdr>
    </w:div>
    <w:div w:id="189414408">
      <w:bodyDiv w:val="1"/>
      <w:marLeft w:val="0"/>
      <w:marRight w:val="0"/>
      <w:marTop w:val="0"/>
      <w:marBottom w:val="0"/>
      <w:divBdr>
        <w:top w:val="none" w:sz="0" w:space="0" w:color="auto"/>
        <w:left w:val="none" w:sz="0" w:space="0" w:color="auto"/>
        <w:bottom w:val="none" w:sz="0" w:space="0" w:color="auto"/>
        <w:right w:val="none" w:sz="0" w:space="0" w:color="auto"/>
      </w:divBdr>
    </w:div>
    <w:div w:id="206375805">
      <w:bodyDiv w:val="1"/>
      <w:marLeft w:val="0"/>
      <w:marRight w:val="0"/>
      <w:marTop w:val="0"/>
      <w:marBottom w:val="0"/>
      <w:divBdr>
        <w:top w:val="none" w:sz="0" w:space="0" w:color="auto"/>
        <w:left w:val="none" w:sz="0" w:space="0" w:color="auto"/>
        <w:bottom w:val="none" w:sz="0" w:space="0" w:color="auto"/>
        <w:right w:val="none" w:sz="0" w:space="0" w:color="auto"/>
      </w:divBdr>
    </w:div>
    <w:div w:id="207306841">
      <w:bodyDiv w:val="1"/>
      <w:marLeft w:val="0"/>
      <w:marRight w:val="0"/>
      <w:marTop w:val="0"/>
      <w:marBottom w:val="0"/>
      <w:divBdr>
        <w:top w:val="none" w:sz="0" w:space="0" w:color="auto"/>
        <w:left w:val="none" w:sz="0" w:space="0" w:color="auto"/>
        <w:bottom w:val="none" w:sz="0" w:space="0" w:color="auto"/>
        <w:right w:val="none" w:sz="0" w:space="0" w:color="auto"/>
      </w:divBdr>
    </w:div>
    <w:div w:id="217789361">
      <w:bodyDiv w:val="1"/>
      <w:marLeft w:val="0"/>
      <w:marRight w:val="0"/>
      <w:marTop w:val="0"/>
      <w:marBottom w:val="0"/>
      <w:divBdr>
        <w:top w:val="none" w:sz="0" w:space="0" w:color="auto"/>
        <w:left w:val="none" w:sz="0" w:space="0" w:color="auto"/>
        <w:bottom w:val="none" w:sz="0" w:space="0" w:color="auto"/>
        <w:right w:val="none" w:sz="0" w:space="0" w:color="auto"/>
      </w:divBdr>
    </w:div>
    <w:div w:id="242229604">
      <w:bodyDiv w:val="1"/>
      <w:marLeft w:val="0"/>
      <w:marRight w:val="0"/>
      <w:marTop w:val="0"/>
      <w:marBottom w:val="0"/>
      <w:divBdr>
        <w:top w:val="none" w:sz="0" w:space="0" w:color="auto"/>
        <w:left w:val="none" w:sz="0" w:space="0" w:color="auto"/>
        <w:bottom w:val="none" w:sz="0" w:space="0" w:color="auto"/>
        <w:right w:val="none" w:sz="0" w:space="0" w:color="auto"/>
      </w:divBdr>
    </w:div>
    <w:div w:id="400177807">
      <w:bodyDiv w:val="1"/>
      <w:marLeft w:val="0"/>
      <w:marRight w:val="0"/>
      <w:marTop w:val="0"/>
      <w:marBottom w:val="0"/>
      <w:divBdr>
        <w:top w:val="none" w:sz="0" w:space="0" w:color="auto"/>
        <w:left w:val="none" w:sz="0" w:space="0" w:color="auto"/>
        <w:bottom w:val="none" w:sz="0" w:space="0" w:color="auto"/>
        <w:right w:val="none" w:sz="0" w:space="0" w:color="auto"/>
      </w:divBdr>
    </w:div>
    <w:div w:id="693115597">
      <w:bodyDiv w:val="1"/>
      <w:marLeft w:val="0"/>
      <w:marRight w:val="0"/>
      <w:marTop w:val="0"/>
      <w:marBottom w:val="0"/>
      <w:divBdr>
        <w:top w:val="none" w:sz="0" w:space="0" w:color="auto"/>
        <w:left w:val="none" w:sz="0" w:space="0" w:color="auto"/>
        <w:bottom w:val="none" w:sz="0" w:space="0" w:color="auto"/>
        <w:right w:val="none" w:sz="0" w:space="0" w:color="auto"/>
      </w:divBdr>
    </w:div>
    <w:div w:id="776753296">
      <w:bodyDiv w:val="1"/>
      <w:marLeft w:val="0"/>
      <w:marRight w:val="0"/>
      <w:marTop w:val="0"/>
      <w:marBottom w:val="0"/>
      <w:divBdr>
        <w:top w:val="none" w:sz="0" w:space="0" w:color="auto"/>
        <w:left w:val="none" w:sz="0" w:space="0" w:color="auto"/>
        <w:bottom w:val="none" w:sz="0" w:space="0" w:color="auto"/>
        <w:right w:val="none" w:sz="0" w:space="0" w:color="auto"/>
      </w:divBdr>
    </w:div>
    <w:div w:id="960382548">
      <w:bodyDiv w:val="1"/>
      <w:marLeft w:val="0"/>
      <w:marRight w:val="0"/>
      <w:marTop w:val="0"/>
      <w:marBottom w:val="0"/>
      <w:divBdr>
        <w:top w:val="none" w:sz="0" w:space="0" w:color="auto"/>
        <w:left w:val="none" w:sz="0" w:space="0" w:color="auto"/>
        <w:bottom w:val="none" w:sz="0" w:space="0" w:color="auto"/>
        <w:right w:val="none" w:sz="0" w:space="0" w:color="auto"/>
      </w:divBdr>
    </w:div>
    <w:div w:id="989601480">
      <w:bodyDiv w:val="1"/>
      <w:marLeft w:val="0"/>
      <w:marRight w:val="0"/>
      <w:marTop w:val="0"/>
      <w:marBottom w:val="0"/>
      <w:divBdr>
        <w:top w:val="none" w:sz="0" w:space="0" w:color="auto"/>
        <w:left w:val="none" w:sz="0" w:space="0" w:color="auto"/>
        <w:bottom w:val="none" w:sz="0" w:space="0" w:color="auto"/>
        <w:right w:val="none" w:sz="0" w:space="0" w:color="auto"/>
      </w:divBdr>
    </w:div>
    <w:div w:id="1071586269">
      <w:bodyDiv w:val="1"/>
      <w:marLeft w:val="0"/>
      <w:marRight w:val="0"/>
      <w:marTop w:val="0"/>
      <w:marBottom w:val="0"/>
      <w:divBdr>
        <w:top w:val="none" w:sz="0" w:space="0" w:color="auto"/>
        <w:left w:val="none" w:sz="0" w:space="0" w:color="auto"/>
        <w:bottom w:val="none" w:sz="0" w:space="0" w:color="auto"/>
        <w:right w:val="none" w:sz="0" w:space="0" w:color="auto"/>
      </w:divBdr>
    </w:div>
    <w:div w:id="1094976347">
      <w:bodyDiv w:val="1"/>
      <w:marLeft w:val="0"/>
      <w:marRight w:val="0"/>
      <w:marTop w:val="0"/>
      <w:marBottom w:val="0"/>
      <w:divBdr>
        <w:top w:val="none" w:sz="0" w:space="0" w:color="auto"/>
        <w:left w:val="none" w:sz="0" w:space="0" w:color="auto"/>
        <w:bottom w:val="none" w:sz="0" w:space="0" w:color="auto"/>
        <w:right w:val="none" w:sz="0" w:space="0" w:color="auto"/>
      </w:divBdr>
    </w:div>
    <w:div w:id="1172376084">
      <w:bodyDiv w:val="1"/>
      <w:marLeft w:val="0"/>
      <w:marRight w:val="0"/>
      <w:marTop w:val="0"/>
      <w:marBottom w:val="0"/>
      <w:divBdr>
        <w:top w:val="none" w:sz="0" w:space="0" w:color="auto"/>
        <w:left w:val="none" w:sz="0" w:space="0" w:color="auto"/>
        <w:bottom w:val="none" w:sz="0" w:space="0" w:color="auto"/>
        <w:right w:val="none" w:sz="0" w:space="0" w:color="auto"/>
      </w:divBdr>
    </w:div>
    <w:div w:id="1174422210">
      <w:bodyDiv w:val="1"/>
      <w:marLeft w:val="0"/>
      <w:marRight w:val="0"/>
      <w:marTop w:val="0"/>
      <w:marBottom w:val="0"/>
      <w:divBdr>
        <w:top w:val="none" w:sz="0" w:space="0" w:color="auto"/>
        <w:left w:val="none" w:sz="0" w:space="0" w:color="auto"/>
        <w:bottom w:val="none" w:sz="0" w:space="0" w:color="auto"/>
        <w:right w:val="none" w:sz="0" w:space="0" w:color="auto"/>
      </w:divBdr>
      <w:divsChild>
        <w:div w:id="997998735">
          <w:marLeft w:val="0"/>
          <w:marRight w:val="0"/>
          <w:marTop w:val="0"/>
          <w:marBottom w:val="0"/>
          <w:divBdr>
            <w:top w:val="none" w:sz="0" w:space="0" w:color="auto"/>
            <w:left w:val="none" w:sz="0" w:space="0" w:color="auto"/>
            <w:bottom w:val="none" w:sz="0" w:space="0" w:color="auto"/>
            <w:right w:val="none" w:sz="0" w:space="0" w:color="auto"/>
          </w:divBdr>
        </w:div>
        <w:div w:id="980959545">
          <w:marLeft w:val="0"/>
          <w:marRight w:val="0"/>
          <w:marTop w:val="0"/>
          <w:marBottom w:val="0"/>
          <w:divBdr>
            <w:top w:val="none" w:sz="0" w:space="0" w:color="auto"/>
            <w:left w:val="none" w:sz="0" w:space="0" w:color="auto"/>
            <w:bottom w:val="none" w:sz="0" w:space="0" w:color="auto"/>
            <w:right w:val="none" w:sz="0" w:space="0" w:color="auto"/>
          </w:divBdr>
        </w:div>
      </w:divsChild>
    </w:div>
    <w:div w:id="1176189900">
      <w:bodyDiv w:val="1"/>
      <w:marLeft w:val="0"/>
      <w:marRight w:val="0"/>
      <w:marTop w:val="0"/>
      <w:marBottom w:val="0"/>
      <w:divBdr>
        <w:top w:val="none" w:sz="0" w:space="0" w:color="auto"/>
        <w:left w:val="none" w:sz="0" w:space="0" w:color="auto"/>
        <w:bottom w:val="none" w:sz="0" w:space="0" w:color="auto"/>
        <w:right w:val="none" w:sz="0" w:space="0" w:color="auto"/>
      </w:divBdr>
    </w:div>
    <w:div w:id="1225025883">
      <w:bodyDiv w:val="1"/>
      <w:marLeft w:val="0"/>
      <w:marRight w:val="0"/>
      <w:marTop w:val="0"/>
      <w:marBottom w:val="0"/>
      <w:divBdr>
        <w:top w:val="none" w:sz="0" w:space="0" w:color="auto"/>
        <w:left w:val="none" w:sz="0" w:space="0" w:color="auto"/>
        <w:bottom w:val="none" w:sz="0" w:space="0" w:color="auto"/>
        <w:right w:val="none" w:sz="0" w:space="0" w:color="auto"/>
      </w:divBdr>
    </w:div>
    <w:div w:id="1292637359">
      <w:bodyDiv w:val="1"/>
      <w:marLeft w:val="0"/>
      <w:marRight w:val="0"/>
      <w:marTop w:val="0"/>
      <w:marBottom w:val="0"/>
      <w:divBdr>
        <w:top w:val="none" w:sz="0" w:space="0" w:color="auto"/>
        <w:left w:val="none" w:sz="0" w:space="0" w:color="auto"/>
        <w:bottom w:val="none" w:sz="0" w:space="0" w:color="auto"/>
        <w:right w:val="none" w:sz="0" w:space="0" w:color="auto"/>
      </w:divBdr>
      <w:divsChild>
        <w:div w:id="1317295416">
          <w:marLeft w:val="0"/>
          <w:marRight w:val="0"/>
          <w:marTop w:val="0"/>
          <w:marBottom w:val="0"/>
          <w:divBdr>
            <w:top w:val="none" w:sz="0" w:space="0" w:color="auto"/>
            <w:left w:val="none" w:sz="0" w:space="0" w:color="auto"/>
            <w:bottom w:val="none" w:sz="0" w:space="0" w:color="auto"/>
            <w:right w:val="none" w:sz="0" w:space="0" w:color="auto"/>
          </w:divBdr>
        </w:div>
        <w:div w:id="1675452170">
          <w:marLeft w:val="0"/>
          <w:marRight w:val="0"/>
          <w:marTop w:val="0"/>
          <w:marBottom w:val="0"/>
          <w:divBdr>
            <w:top w:val="none" w:sz="0" w:space="0" w:color="auto"/>
            <w:left w:val="none" w:sz="0" w:space="0" w:color="auto"/>
            <w:bottom w:val="none" w:sz="0" w:space="0" w:color="auto"/>
            <w:right w:val="none" w:sz="0" w:space="0" w:color="auto"/>
          </w:divBdr>
        </w:div>
        <w:div w:id="869803655">
          <w:marLeft w:val="0"/>
          <w:marRight w:val="0"/>
          <w:marTop w:val="0"/>
          <w:marBottom w:val="0"/>
          <w:divBdr>
            <w:top w:val="none" w:sz="0" w:space="0" w:color="auto"/>
            <w:left w:val="none" w:sz="0" w:space="0" w:color="auto"/>
            <w:bottom w:val="none" w:sz="0" w:space="0" w:color="auto"/>
            <w:right w:val="none" w:sz="0" w:space="0" w:color="auto"/>
          </w:divBdr>
        </w:div>
        <w:div w:id="497043496">
          <w:marLeft w:val="0"/>
          <w:marRight w:val="0"/>
          <w:marTop w:val="0"/>
          <w:marBottom w:val="0"/>
          <w:divBdr>
            <w:top w:val="none" w:sz="0" w:space="0" w:color="auto"/>
            <w:left w:val="none" w:sz="0" w:space="0" w:color="auto"/>
            <w:bottom w:val="none" w:sz="0" w:space="0" w:color="auto"/>
            <w:right w:val="none" w:sz="0" w:space="0" w:color="auto"/>
          </w:divBdr>
        </w:div>
        <w:div w:id="1243369256">
          <w:marLeft w:val="0"/>
          <w:marRight w:val="0"/>
          <w:marTop w:val="0"/>
          <w:marBottom w:val="0"/>
          <w:divBdr>
            <w:top w:val="none" w:sz="0" w:space="0" w:color="auto"/>
            <w:left w:val="none" w:sz="0" w:space="0" w:color="auto"/>
            <w:bottom w:val="none" w:sz="0" w:space="0" w:color="auto"/>
            <w:right w:val="none" w:sz="0" w:space="0" w:color="auto"/>
          </w:divBdr>
        </w:div>
        <w:div w:id="1496074163">
          <w:marLeft w:val="0"/>
          <w:marRight w:val="0"/>
          <w:marTop w:val="0"/>
          <w:marBottom w:val="0"/>
          <w:divBdr>
            <w:top w:val="none" w:sz="0" w:space="0" w:color="auto"/>
            <w:left w:val="none" w:sz="0" w:space="0" w:color="auto"/>
            <w:bottom w:val="none" w:sz="0" w:space="0" w:color="auto"/>
            <w:right w:val="none" w:sz="0" w:space="0" w:color="auto"/>
          </w:divBdr>
        </w:div>
        <w:div w:id="710299353">
          <w:marLeft w:val="0"/>
          <w:marRight w:val="0"/>
          <w:marTop w:val="0"/>
          <w:marBottom w:val="0"/>
          <w:divBdr>
            <w:top w:val="none" w:sz="0" w:space="0" w:color="auto"/>
            <w:left w:val="none" w:sz="0" w:space="0" w:color="auto"/>
            <w:bottom w:val="none" w:sz="0" w:space="0" w:color="auto"/>
            <w:right w:val="none" w:sz="0" w:space="0" w:color="auto"/>
          </w:divBdr>
        </w:div>
        <w:div w:id="64760809">
          <w:marLeft w:val="0"/>
          <w:marRight w:val="0"/>
          <w:marTop w:val="0"/>
          <w:marBottom w:val="0"/>
          <w:divBdr>
            <w:top w:val="none" w:sz="0" w:space="0" w:color="auto"/>
            <w:left w:val="none" w:sz="0" w:space="0" w:color="auto"/>
            <w:bottom w:val="none" w:sz="0" w:space="0" w:color="auto"/>
            <w:right w:val="none" w:sz="0" w:space="0" w:color="auto"/>
          </w:divBdr>
        </w:div>
        <w:div w:id="721446054">
          <w:marLeft w:val="0"/>
          <w:marRight w:val="0"/>
          <w:marTop w:val="0"/>
          <w:marBottom w:val="0"/>
          <w:divBdr>
            <w:top w:val="none" w:sz="0" w:space="0" w:color="auto"/>
            <w:left w:val="none" w:sz="0" w:space="0" w:color="auto"/>
            <w:bottom w:val="none" w:sz="0" w:space="0" w:color="auto"/>
            <w:right w:val="none" w:sz="0" w:space="0" w:color="auto"/>
          </w:divBdr>
        </w:div>
      </w:divsChild>
    </w:div>
    <w:div w:id="1363047020">
      <w:bodyDiv w:val="1"/>
      <w:marLeft w:val="0"/>
      <w:marRight w:val="0"/>
      <w:marTop w:val="0"/>
      <w:marBottom w:val="0"/>
      <w:divBdr>
        <w:top w:val="none" w:sz="0" w:space="0" w:color="auto"/>
        <w:left w:val="none" w:sz="0" w:space="0" w:color="auto"/>
        <w:bottom w:val="none" w:sz="0" w:space="0" w:color="auto"/>
        <w:right w:val="none" w:sz="0" w:space="0" w:color="auto"/>
      </w:divBdr>
    </w:div>
    <w:div w:id="1435855781">
      <w:bodyDiv w:val="1"/>
      <w:marLeft w:val="0"/>
      <w:marRight w:val="0"/>
      <w:marTop w:val="0"/>
      <w:marBottom w:val="0"/>
      <w:divBdr>
        <w:top w:val="none" w:sz="0" w:space="0" w:color="auto"/>
        <w:left w:val="none" w:sz="0" w:space="0" w:color="auto"/>
        <w:bottom w:val="none" w:sz="0" w:space="0" w:color="auto"/>
        <w:right w:val="none" w:sz="0" w:space="0" w:color="auto"/>
      </w:divBdr>
    </w:div>
    <w:div w:id="1457066242">
      <w:bodyDiv w:val="1"/>
      <w:marLeft w:val="0"/>
      <w:marRight w:val="0"/>
      <w:marTop w:val="0"/>
      <w:marBottom w:val="0"/>
      <w:divBdr>
        <w:top w:val="none" w:sz="0" w:space="0" w:color="auto"/>
        <w:left w:val="none" w:sz="0" w:space="0" w:color="auto"/>
        <w:bottom w:val="none" w:sz="0" w:space="0" w:color="auto"/>
        <w:right w:val="none" w:sz="0" w:space="0" w:color="auto"/>
      </w:divBdr>
    </w:div>
    <w:div w:id="1470053236">
      <w:bodyDiv w:val="1"/>
      <w:marLeft w:val="0"/>
      <w:marRight w:val="0"/>
      <w:marTop w:val="0"/>
      <w:marBottom w:val="0"/>
      <w:divBdr>
        <w:top w:val="none" w:sz="0" w:space="0" w:color="auto"/>
        <w:left w:val="none" w:sz="0" w:space="0" w:color="auto"/>
        <w:bottom w:val="none" w:sz="0" w:space="0" w:color="auto"/>
        <w:right w:val="none" w:sz="0" w:space="0" w:color="auto"/>
      </w:divBdr>
    </w:div>
    <w:div w:id="1624920888">
      <w:bodyDiv w:val="1"/>
      <w:marLeft w:val="0"/>
      <w:marRight w:val="0"/>
      <w:marTop w:val="0"/>
      <w:marBottom w:val="0"/>
      <w:divBdr>
        <w:top w:val="none" w:sz="0" w:space="0" w:color="auto"/>
        <w:left w:val="none" w:sz="0" w:space="0" w:color="auto"/>
        <w:bottom w:val="none" w:sz="0" w:space="0" w:color="auto"/>
        <w:right w:val="none" w:sz="0" w:space="0" w:color="auto"/>
      </w:divBdr>
    </w:div>
    <w:div w:id="1674576318">
      <w:bodyDiv w:val="1"/>
      <w:marLeft w:val="0"/>
      <w:marRight w:val="0"/>
      <w:marTop w:val="0"/>
      <w:marBottom w:val="0"/>
      <w:divBdr>
        <w:top w:val="none" w:sz="0" w:space="0" w:color="auto"/>
        <w:left w:val="none" w:sz="0" w:space="0" w:color="auto"/>
        <w:bottom w:val="none" w:sz="0" w:space="0" w:color="auto"/>
        <w:right w:val="none" w:sz="0" w:space="0" w:color="auto"/>
      </w:divBdr>
    </w:div>
    <w:div w:id="1765108794">
      <w:bodyDiv w:val="1"/>
      <w:marLeft w:val="0"/>
      <w:marRight w:val="0"/>
      <w:marTop w:val="0"/>
      <w:marBottom w:val="0"/>
      <w:divBdr>
        <w:top w:val="none" w:sz="0" w:space="0" w:color="auto"/>
        <w:left w:val="none" w:sz="0" w:space="0" w:color="auto"/>
        <w:bottom w:val="none" w:sz="0" w:space="0" w:color="auto"/>
        <w:right w:val="none" w:sz="0" w:space="0" w:color="auto"/>
      </w:divBdr>
    </w:div>
    <w:div w:id="1936590520">
      <w:bodyDiv w:val="1"/>
      <w:marLeft w:val="0"/>
      <w:marRight w:val="0"/>
      <w:marTop w:val="0"/>
      <w:marBottom w:val="0"/>
      <w:divBdr>
        <w:top w:val="none" w:sz="0" w:space="0" w:color="auto"/>
        <w:left w:val="none" w:sz="0" w:space="0" w:color="auto"/>
        <w:bottom w:val="none" w:sz="0" w:space="0" w:color="auto"/>
        <w:right w:val="none" w:sz="0" w:space="0" w:color="auto"/>
      </w:divBdr>
    </w:div>
    <w:div w:id="1975063729">
      <w:bodyDiv w:val="1"/>
      <w:marLeft w:val="0"/>
      <w:marRight w:val="0"/>
      <w:marTop w:val="0"/>
      <w:marBottom w:val="0"/>
      <w:divBdr>
        <w:top w:val="none" w:sz="0" w:space="0" w:color="auto"/>
        <w:left w:val="none" w:sz="0" w:space="0" w:color="auto"/>
        <w:bottom w:val="none" w:sz="0" w:space="0" w:color="auto"/>
        <w:right w:val="none" w:sz="0" w:space="0" w:color="auto"/>
      </w:divBdr>
    </w:div>
    <w:div w:id="2093042095">
      <w:bodyDiv w:val="1"/>
      <w:marLeft w:val="0"/>
      <w:marRight w:val="0"/>
      <w:marTop w:val="0"/>
      <w:marBottom w:val="0"/>
      <w:divBdr>
        <w:top w:val="none" w:sz="0" w:space="0" w:color="auto"/>
        <w:left w:val="none" w:sz="0" w:space="0" w:color="auto"/>
        <w:bottom w:val="none" w:sz="0" w:space="0" w:color="auto"/>
        <w:right w:val="none" w:sz="0" w:space="0" w:color="auto"/>
      </w:divBdr>
      <w:divsChild>
        <w:div w:id="560136535">
          <w:marLeft w:val="0"/>
          <w:marRight w:val="0"/>
          <w:marTop w:val="0"/>
          <w:marBottom w:val="0"/>
          <w:divBdr>
            <w:top w:val="none" w:sz="0" w:space="0" w:color="auto"/>
            <w:left w:val="none" w:sz="0" w:space="0" w:color="auto"/>
            <w:bottom w:val="none" w:sz="0" w:space="0" w:color="auto"/>
            <w:right w:val="none" w:sz="0" w:space="0" w:color="auto"/>
          </w:divBdr>
        </w:div>
        <w:div w:id="1721708504">
          <w:marLeft w:val="0"/>
          <w:marRight w:val="0"/>
          <w:marTop w:val="0"/>
          <w:marBottom w:val="0"/>
          <w:divBdr>
            <w:top w:val="none" w:sz="0" w:space="0" w:color="auto"/>
            <w:left w:val="none" w:sz="0" w:space="0" w:color="auto"/>
            <w:bottom w:val="none" w:sz="0" w:space="0" w:color="auto"/>
            <w:right w:val="none" w:sz="0" w:space="0" w:color="auto"/>
          </w:divBdr>
        </w:div>
        <w:div w:id="2071421761">
          <w:marLeft w:val="0"/>
          <w:marRight w:val="0"/>
          <w:marTop w:val="0"/>
          <w:marBottom w:val="0"/>
          <w:divBdr>
            <w:top w:val="none" w:sz="0" w:space="0" w:color="auto"/>
            <w:left w:val="none" w:sz="0" w:space="0" w:color="auto"/>
            <w:bottom w:val="none" w:sz="0" w:space="0" w:color="auto"/>
            <w:right w:val="none" w:sz="0" w:space="0" w:color="auto"/>
          </w:divBdr>
        </w:div>
        <w:div w:id="1658418815">
          <w:marLeft w:val="0"/>
          <w:marRight w:val="0"/>
          <w:marTop w:val="0"/>
          <w:marBottom w:val="0"/>
          <w:divBdr>
            <w:top w:val="none" w:sz="0" w:space="0" w:color="auto"/>
            <w:left w:val="none" w:sz="0" w:space="0" w:color="auto"/>
            <w:bottom w:val="none" w:sz="0" w:space="0" w:color="auto"/>
            <w:right w:val="none" w:sz="0" w:space="0" w:color="auto"/>
          </w:divBdr>
        </w:div>
        <w:div w:id="356321566">
          <w:marLeft w:val="0"/>
          <w:marRight w:val="0"/>
          <w:marTop w:val="0"/>
          <w:marBottom w:val="0"/>
          <w:divBdr>
            <w:top w:val="none" w:sz="0" w:space="0" w:color="auto"/>
            <w:left w:val="none" w:sz="0" w:space="0" w:color="auto"/>
            <w:bottom w:val="none" w:sz="0" w:space="0" w:color="auto"/>
            <w:right w:val="none" w:sz="0" w:space="0" w:color="auto"/>
          </w:divBdr>
        </w:div>
        <w:div w:id="1585723728">
          <w:marLeft w:val="0"/>
          <w:marRight w:val="0"/>
          <w:marTop w:val="0"/>
          <w:marBottom w:val="0"/>
          <w:divBdr>
            <w:top w:val="none" w:sz="0" w:space="0" w:color="auto"/>
            <w:left w:val="none" w:sz="0" w:space="0" w:color="auto"/>
            <w:bottom w:val="none" w:sz="0" w:space="0" w:color="auto"/>
            <w:right w:val="none" w:sz="0" w:space="0" w:color="auto"/>
          </w:divBdr>
        </w:div>
        <w:div w:id="1229270242">
          <w:marLeft w:val="0"/>
          <w:marRight w:val="0"/>
          <w:marTop w:val="0"/>
          <w:marBottom w:val="0"/>
          <w:divBdr>
            <w:top w:val="none" w:sz="0" w:space="0" w:color="auto"/>
            <w:left w:val="none" w:sz="0" w:space="0" w:color="auto"/>
            <w:bottom w:val="none" w:sz="0" w:space="0" w:color="auto"/>
            <w:right w:val="none" w:sz="0" w:space="0" w:color="auto"/>
          </w:divBdr>
        </w:div>
      </w:divsChild>
    </w:div>
    <w:div w:id="2097435457">
      <w:bodyDiv w:val="1"/>
      <w:marLeft w:val="0"/>
      <w:marRight w:val="0"/>
      <w:marTop w:val="0"/>
      <w:marBottom w:val="0"/>
      <w:divBdr>
        <w:top w:val="none" w:sz="0" w:space="0" w:color="auto"/>
        <w:left w:val="none" w:sz="0" w:space="0" w:color="auto"/>
        <w:bottom w:val="none" w:sz="0" w:space="0" w:color="auto"/>
        <w:right w:val="none" w:sz="0" w:space="0" w:color="auto"/>
      </w:divBdr>
    </w:div>
    <w:div w:id="2111512467">
      <w:bodyDiv w:val="1"/>
      <w:marLeft w:val="0"/>
      <w:marRight w:val="0"/>
      <w:marTop w:val="0"/>
      <w:marBottom w:val="0"/>
      <w:divBdr>
        <w:top w:val="none" w:sz="0" w:space="0" w:color="auto"/>
        <w:left w:val="none" w:sz="0" w:space="0" w:color="auto"/>
        <w:bottom w:val="none" w:sz="0" w:space="0" w:color="auto"/>
        <w:right w:val="none" w:sz="0" w:space="0" w:color="auto"/>
      </w:divBdr>
    </w:div>
    <w:div w:id="212992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imone.James@cg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ClairHoare\Downloads\Ethnicity%20Pay%20Gap%20-%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lairHoare\Downloads\Ethnicity%20Pay%20Gap%20-%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lairHoare\Downloads\Ethnicity%20Pay%20Gap%20-%20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lairHoare\Downloads\Ethnicity%20Pay%20Gap%20-%202023.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Mean Pay Gap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4"/>
            <c:invertIfNegative val="0"/>
            <c:bubble3D val="0"/>
            <c:spPr>
              <a:solidFill>
                <a:srgbClr val="FFC000"/>
              </a:solidFill>
              <a:ln>
                <a:noFill/>
              </a:ln>
              <a:effectLst/>
            </c:spPr>
            <c:extLst>
              <c:ext xmlns:c16="http://schemas.microsoft.com/office/drawing/2014/chart" uri="{C3380CC4-5D6E-409C-BE32-E72D297353CC}">
                <c16:uniqueId val="{00000001-DFFB-4282-8F4E-CCC843C9C656}"/>
              </c:ext>
            </c:extLst>
          </c:dPt>
          <c:dLbls>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Century Gothic" panose="020B0502020202020204" pitchFamily="34" charset="0"/>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DFFB-4282-8F4E-CCC843C9C65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C000"/>
                    </a:solidFill>
                    <a:latin typeface="Century Gothic" panose="020B0502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Graphs!$A$3:$A$7</c:f>
              <c:strCache>
                <c:ptCount val="5"/>
                <c:pt idx="0">
                  <c:v>Asian </c:v>
                </c:pt>
                <c:pt idx="1">
                  <c:v>Black</c:v>
                </c:pt>
                <c:pt idx="2">
                  <c:v>Mixed/Multiple</c:v>
                </c:pt>
                <c:pt idx="3">
                  <c:v>Other Ethinic Groups</c:v>
                </c:pt>
                <c:pt idx="4">
                  <c:v>Overall</c:v>
                </c:pt>
              </c:strCache>
            </c:strRef>
          </c:cat>
          <c:val>
            <c:numRef>
              <c:f>Graphs!$B$3:$B$7</c:f>
              <c:numCache>
                <c:formatCode>0.00%</c:formatCode>
                <c:ptCount val="5"/>
                <c:pt idx="0">
                  <c:v>-0.24202895719338349</c:v>
                </c:pt>
                <c:pt idx="1">
                  <c:v>-8.6952588630704944E-2</c:v>
                </c:pt>
                <c:pt idx="2">
                  <c:v>-2.7079522708451886E-2</c:v>
                </c:pt>
                <c:pt idx="3">
                  <c:v>-0.32245075861184358</c:v>
                </c:pt>
                <c:pt idx="4">
                  <c:v>-0.13332604068675646</c:v>
                </c:pt>
              </c:numCache>
            </c:numRef>
          </c:val>
          <c:extLst>
            <c:ext xmlns:c16="http://schemas.microsoft.com/office/drawing/2014/chart" uri="{C3380CC4-5D6E-409C-BE32-E72D297353CC}">
              <c16:uniqueId val="{00000002-DFFB-4282-8F4E-CCC843C9C656}"/>
            </c:ext>
          </c:extLst>
        </c:ser>
        <c:dLbls>
          <c:showLegendKey val="0"/>
          <c:showVal val="0"/>
          <c:showCatName val="0"/>
          <c:showSerName val="0"/>
          <c:showPercent val="0"/>
          <c:showBubbleSize val="0"/>
        </c:dLbls>
        <c:gapWidth val="50"/>
        <c:overlap val="-33"/>
        <c:axId val="1794446736"/>
        <c:axId val="1794447696"/>
      </c:barChart>
      <c:catAx>
        <c:axId val="1794446736"/>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794447696"/>
        <c:crosses val="autoZero"/>
        <c:auto val="1"/>
        <c:lblAlgn val="ctr"/>
        <c:lblOffset val="100"/>
        <c:noMultiLvlLbl val="0"/>
      </c:catAx>
      <c:valAx>
        <c:axId val="1794447696"/>
        <c:scaling>
          <c:orientation val="minMax"/>
          <c:min val="-0.25"/>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4446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Median Pay Gap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4"/>
            <c:invertIfNegative val="0"/>
            <c:bubble3D val="0"/>
            <c:spPr>
              <a:solidFill>
                <a:srgbClr val="FFC000"/>
              </a:solidFill>
              <a:ln>
                <a:noFill/>
              </a:ln>
              <a:effectLst/>
            </c:spPr>
            <c:extLst>
              <c:ext xmlns:c16="http://schemas.microsoft.com/office/drawing/2014/chart" uri="{C3380CC4-5D6E-409C-BE32-E72D297353CC}">
                <c16:uniqueId val="{00000001-B458-4651-8E5B-B588B5F37AEF}"/>
              </c:ext>
            </c:extLst>
          </c:dPt>
          <c:dLbls>
            <c:dLbl>
              <c:idx val="2"/>
              <c:layout>
                <c:manualLayout>
                  <c:x val="0"/>
                  <c:y val="7.98313492063492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458-4651-8E5B-B588B5F37AEF}"/>
                </c:ext>
              </c:extLst>
            </c:dLbl>
            <c:dLbl>
              <c:idx val="3"/>
              <c:layout>
                <c:manualLayout>
                  <c:x val="-7.8394156112414012E-17"/>
                  <c:y val="6.91817460317460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458-4651-8E5B-B588B5F37AEF}"/>
                </c:ext>
              </c:extLst>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Century Gothic" panose="020B0502020202020204" pitchFamily="34" charset="0"/>
                      <a:ea typeface="+mn-ea"/>
                      <a:cs typeface="+mn-cs"/>
                    </a:defRPr>
                  </a:pPr>
                  <a:endParaRPr lang="en-US"/>
                </a:p>
              </c:txPr>
              <c:dLblPos val="inBase"/>
              <c:showLegendKey val="0"/>
              <c:showVal val="1"/>
              <c:showCatName val="0"/>
              <c:showSerName val="0"/>
              <c:showPercent val="0"/>
              <c:showBubbleSize val="0"/>
              <c:extLst>
                <c:ext xmlns:c16="http://schemas.microsoft.com/office/drawing/2014/chart" uri="{C3380CC4-5D6E-409C-BE32-E72D297353CC}">
                  <c16:uniqueId val="{00000001-B458-4651-8E5B-B588B5F37AE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C000"/>
                    </a:solidFill>
                    <a:latin typeface="Century Gothic" panose="020B0502020202020204" pitchFamily="34" charset="0"/>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Graphs!$A$26:$A$30</c:f>
              <c:strCache>
                <c:ptCount val="5"/>
                <c:pt idx="0">
                  <c:v>Asian </c:v>
                </c:pt>
                <c:pt idx="1">
                  <c:v>Black</c:v>
                </c:pt>
                <c:pt idx="2">
                  <c:v>Mixed/Multiple</c:v>
                </c:pt>
                <c:pt idx="3">
                  <c:v>Other Ethinic Groups</c:v>
                </c:pt>
                <c:pt idx="4">
                  <c:v>Overall</c:v>
                </c:pt>
              </c:strCache>
            </c:strRef>
          </c:cat>
          <c:val>
            <c:numRef>
              <c:f>Graphs!$B$26:$B$30</c:f>
              <c:numCache>
                <c:formatCode>0.00%</c:formatCode>
                <c:ptCount val="5"/>
                <c:pt idx="0">
                  <c:v>-6.9115280864631201E-2</c:v>
                </c:pt>
                <c:pt idx="1">
                  <c:v>-7.0797519786098356E-2</c:v>
                </c:pt>
                <c:pt idx="2">
                  <c:v>-2.1693625370010072E-2</c:v>
                </c:pt>
                <c:pt idx="3">
                  <c:v>-1.4157725437532978E-2</c:v>
                </c:pt>
                <c:pt idx="4">
                  <c:v>-6.9115280864631146E-2</c:v>
                </c:pt>
              </c:numCache>
            </c:numRef>
          </c:val>
          <c:extLst>
            <c:ext xmlns:c16="http://schemas.microsoft.com/office/drawing/2014/chart" uri="{C3380CC4-5D6E-409C-BE32-E72D297353CC}">
              <c16:uniqueId val="{00000004-B458-4651-8E5B-B588B5F37AEF}"/>
            </c:ext>
          </c:extLst>
        </c:ser>
        <c:dLbls>
          <c:showLegendKey val="0"/>
          <c:showVal val="0"/>
          <c:showCatName val="0"/>
          <c:showSerName val="0"/>
          <c:showPercent val="0"/>
          <c:showBubbleSize val="0"/>
        </c:dLbls>
        <c:gapWidth val="50"/>
        <c:overlap val="-33"/>
        <c:axId val="1794446736"/>
        <c:axId val="1794447696"/>
      </c:barChart>
      <c:catAx>
        <c:axId val="1794446736"/>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794447696"/>
        <c:crosses val="autoZero"/>
        <c:auto val="1"/>
        <c:lblAlgn val="ctr"/>
        <c:lblOffset val="100"/>
        <c:noMultiLvlLbl val="0"/>
      </c:catAx>
      <c:valAx>
        <c:axId val="1794447696"/>
        <c:scaling>
          <c:orientation val="minMax"/>
          <c:min val="-0.25"/>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4446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Median</a:t>
            </a:r>
            <a:r>
              <a:rPr lang="en-GB" baseline="0"/>
              <a:t> Pay Gap - Gender</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2"/>
            <c:invertIfNegative val="0"/>
            <c:bubble3D val="0"/>
            <c:spPr>
              <a:solidFill>
                <a:srgbClr val="FFC000"/>
              </a:solidFill>
              <a:ln>
                <a:noFill/>
              </a:ln>
              <a:effectLst/>
            </c:spPr>
            <c:extLst>
              <c:ext xmlns:c16="http://schemas.microsoft.com/office/drawing/2014/chart" uri="{C3380CC4-5D6E-409C-BE32-E72D297353CC}">
                <c16:uniqueId val="{00000001-4DF7-40F6-AD5D-3065D8C10AD0}"/>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Century Gothic" panose="020B0502020202020204" pitchFamily="34" charset="0"/>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4DF7-40F6-AD5D-3065D8C10AD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C000"/>
                    </a:solidFill>
                    <a:latin typeface="Century Gothic" panose="020B0502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Graphs!$E$46:$E$48</c:f>
              <c:strCache>
                <c:ptCount val="3"/>
                <c:pt idx="0">
                  <c:v>Male Ethnicity Pay Gap</c:v>
                </c:pt>
                <c:pt idx="1">
                  <c:v>Female Ethnicity Pay Gap</c:v>
                </c:pt>
                <c:pt idx="2">
                  <c:v>Overall Ethnicity Pay Gap</c:v>
                </c:pt>
              </c:strCache>
            </c:strRef>
          </c:cat>
          <c:val>
            <c:numRef>
              <c:f>Graphs!$F$46:$F$48</c:f>
              <c:numCache>
                <c:formatCode>0.00%</c:formatCode>
                <c:ptCount val="3"/>
                <c:pt idx="0">
                  <c:v>-0.10056259347146157</c:v>
                </c:pt>
                <c:pt idx="1">
                  <c:v>-2.573594654306488E-2</c:v>
                </c:pt>
                <c:pt idx="2">
                  <c:v>-6.9115280864631146E-2</c:v>
                </c:pt>
              </c:numCache>
            </c:numRef>
          </c:val>
          <c:extLst>
            <c:ext xmlns:c16="http://schemas.microsoft.com/office/drawing/2014/chart" uri="{C3380CC4-5D6E-409C-BE32-E72D297353CC}">
              <c16:uniqueId val="{00000002-4DF7-40F6-AD5D-3065D8C10AD0}"/>
            </c:ext>
          </c:extLst>
        </c:ser>
        <c:dLbls>
          <c:showLegendKey val="0"/>
          <c:showVal val="0"/>
          <c:showCatName val="0"/>
          <c:showSerName val="0"/>
          <c:showPercent val="0"/>
          <c:showBubbleSize val="0"/>
        </c:dLbls>
        <c:gapWidth val="50"/>
        <c:overlap val="-33"/>
        <c:axId val="1794446736"/>
        <c:axId val="1794447696"/>
      </c:barChart>
      <c:catAx>
        <c:axId val="1794446736"/>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794447696"/>
        <c:crosses val="autoZero"/>
        <c:auto val="1"/>
        <c:lblAlgn val="ctr"/>
        <c:lblOffset val="100"/>
        <c:noMultiLvlLbl val="0"/>
      </c:catAx>
      <c:valAx>
        <c:axId val="1794447696"/>
        <c:scaling>
          <c:orientation val="minMax"/>
          <c:min val="-0.2"/>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4446736"/>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Median Pay Gap - Role Type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11"/>
            <c:invertIfNegative val="0"/>
            <c:bubble3D val="0"/>
            <c:spPr>
              <a:solidFill>
                <a:srgbClr val="FFC000"/>
              </a:solidFill>
              <a:ln>
                <a:noFill/>
              </a:ln>
              <a:effectLst/>
            </c:spPr>
            <c:extLst>
              <c:ext xmlns:c16="http://schemas.microsoft.com/office/drawing/2014/chart" uri="{C3380CC4-5D6E-409C-BE32-E72D297353CC}">
                <c16:uniqueId val="{00000001-B8BD-4673-A3A7-DEBF28F4A1FD}"/>
              </c:ext>
            </c:extLst>
          </c:dPt>
          <c:dLbls>
            <c:dLbl>
              <c:idx val="4"/>
              <c:layout>
                <c:manualLayout>
                  <c:x val="2.1380471380471381E-3"/>
                  <c:y val="7.49083333333333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BD-4673-A3A7-DEBF28F4A1FD}"/>
                </c:ext>
              </c:extLst>
            </c:dLbl>
            <c:dLbl>
              <c:idx val="8"/>
              <c:layout>
                <c:manualLayout>
                  <c:x val="7.8394156112414012E-17"/>
                  <c:y val="7.68214285714285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BD-4673-A3A7-DEBF28F4A1FD}"/>
                </c:ext>
              </c:extLst>
            </c:dLbl>
            <c:dLbl>
              <c:idx val="11"/>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0070C0"/>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B8BD-4673-A3A7-DEBF28F4A1FD}"/>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FFC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Graphs!$E$80:$E$91</c:f>
              <c:strCache>
                <c:ptCount val="12"/>
                <c:pt idx="0">
                  <c:v>Clinical - Non mgt </c:v>
                </c:pt>
                <c:pt idx="1">
                  <c:v>Clinical - mgt </c:v>
                </c:pt>
                <c:pt idx="2">
                  <c:v>Clinical - Senior mgt </c:v>
                </c:pt>
                <c:pt idx="3">
                  <c:v>Frontline - Non mgt </c:v>
                </c:pt>
                <c:pt idx="4">
                  <c:v>Frontline - mgt </c:v>
                </c:pt>
                <c:pt idx="5">
                  <c:v>Frontline - Senior mgt </c:v>
                </c:pt>
                <c:pt idx="6">
                  <c:v>Medical - Non mgt </c:v>
                </c:pt>
                <c:pt idx="7">
                  <c:v>Medical - mgt </c:v>
                </c:pt>
                <c:pt idx="8">
                  <c:v>Support - Non mgt</c:v>
                </c:pt>
                <c:pt idx="9">
                  <c:v>Support - mgt </c:v>
                </c:pt>
                <c:pt idx="10">
                  <c:v>Support - Senior mgt </c:v>
                </c:pt>
                <c:pt idx="11">
                  <c:v>Overall Ethnic Pay Gap</c:v>
                </c:pt>
              </c:strCache>
            </c:strRef>
          </c:cat>
          <c:val>
            <c:numRef>
              <c:f>Graphs!$F$80:$F$91</c:f>
              <c:numCache>
                <c:formatCode>0.0%</c:formatCode>
                <c:ptCount val="12"/>
                <c:pt idx="0">
                  <c:v>-5.2183583697393621E-2</c:v>
                </c:pt>
                <c:pt idx="1">
                  <c:v>1.0899840819130757E-2</c:v>
                </c:pt>
                <c:pt idx="2">
                  <c:v>0</c:v>
                </c:pt>
                <c:pt idx="3">
                  <c:v>-7.4356143934351415E-2</c:v>
                </c:pt>
                <c:pt idx="4">
                  <c:v>-2.7664350801752002E-2</c:v>
                </c:pt>
                <c:pt idx="5">
                  <c:v>-6.2464890851372301E-2</c:v>
                </c:pt>
                <c:pt idx="6">
                  <c:v>0</c:v>
                </c:pt>
                <c:pt idx="7">
                  <c:v>-0.14141736000472038</c:v>
                </c:pt>
                <c:pt idx="8">
                  <c:v>3.1533926722882799E-2</c:v>
                </c:pt>
                <c:pt idx="9">
                  <c:v>8.050586515793734E-2</c:v>
                </c:pt>
                <c:pt idx="10">
                  <c:v>0</c:v>
                </c:pt>
                <c:pt idx="11" formatCode="0.00%">
                  <c:v>-6.9115280864631146E-2</c:v>
                </c:pt>
              </c:numCache>
            </c:numRef>
          </c:val>
          <c:extLst>
            <c:ext xmlns:c16="http://schemas.microsoft.com/office/drawing/2014/chart" uri="{C3380CC4-5D6E-409C-BE32-E72D297353CC}">
              <c16:uniqueId val="{00000004-B8BD-4673-A3A7-DEBF28F4A1FD}"/>
            </c:ext>
          </c:extLst>
        </c:ser>
        <c:dLbls>
          <c:dLblPos val="ctr"/>
          <c:showLegendKey val="0"/>
          <c:showVal val="1"/>
          <c:showCatName val="0"/>
          <c:showSerName val="0"/>
          <c:showPercent val="0"/>
          <c:showBubbleSize val="0"/>
        </c:dLbls>
        <c:gapWidth val="15"/>
        <c:axId val="1794446736"/>
        <c:axId val="1794447696"/>
      </c:barChart>
      <c:catAx>
        <c:axId val="1794446736"/>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794447696"/>
        <c:crosses val="autoZero"/>
        <c:auto val="1"/>
        <c:lblAlgn val="ctr"/>
        <c:lblOffset val="100"/>
        <c:noMultiLvlLbl val="0"/>
      </c:catAx>
      <c:valAx>
        <c:axId val="1794447696"/>
        <c:scaling>
          <c:orientation val="minMax"/>
          <c:min val="-0.25"/>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794446736"/>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E18750350E948892359998952E93E" ma:contentTypeVersion="16" ma:contentTypeDescription="Create a new document." ma:contentTypeScope="" ma:versionID="75e3ff4335d816b91bfadc7af126f3d9">
  <xsd:schema xmlns:xsd="http://www.w3.org/2001/XMLSchema" xmlns:xs="http://www.w3.org/2001/XMLSchema" xmlns:p="http://schemas.microsoft.com/office/2006/metadata/properties" xmlns:ns3="2cd81306-445f-4e4e-be2d-137304ef00e2" xmlns:ns4="363985ef-6c3d-47d0-ae14-d873b9cd5958" targetNamespace="http://schemas.microsoft.com/office/2006/metadata/properties" ma:root="true" ma:fieldsID="8499dbda6aecf6c7e6743831b175cc25" ns3:_="" ns4:_="">
    <xsd:import namespace="2cd81306-445f-4e4e-be2d-137304ef00e2"/>
    <xsd:import namespace="363985ef-6c3d-47d0-ae14-d873b9cd59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81306-445f-4e4e-be2d-137304ef0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3985ef-6c3d-47d0-ae14-d873b9cd59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cd81306-445f-4e4e-be2d-137304ef00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AE912-73E4-4645-98DD-42EE5A47B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81306-445f-4e4e-be2d-137304ef00e2"/>
    <ds:schemaRef ds:uri="363985ef-6c3d-47d0-ae14-d873b9cd5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2D208-60FE-4402-BF00-8CD8AEA05D3C}">
  <ds:schemaRefs>
    <ds:schemaRef ds:uri="http://schemas.microsoft.com/office/2006/metadata/properties"/>
    <ds:schemaRef ds:uri="http://schemas.microsoft.com/office/infopath/2007/PartnerControls"/>
    <ds:schemaRef ds:uri="2cd81306-445f-4e4e-be2d-137304ef00e2"/>
  </ds:schemaRefs>
</ds:datastoreItem>
</file>

<file path=customXml/itemProps3.xml><?xml version="1.0" encoding="utf-8"?>
<ds:datastoreItem xmlns:ds="http://schemas.openxmlformats.org/officeDocument/2006/customXml" ds:itemID="{93A15E2E-31C0-4262-89DB-0C38960B27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1661</Words>
  <Characters>9472</Characters>
  <Application>Microsoft Office Word</Application>
  <DocSecurity>8</DocSecurity>
  <Lines>78</Lines>
  <Paragraphs>22</Paragraphs>
  <ScaleCrop>false</ScaleCrop>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Lessia Mulka</dc:creator>
  <cp:keywords/>
  <dc:description/>
  <cp:lastModifiedBy>Laura Coleman</cp:lastModifiedBy>
  <cp:revision>16</cp:revision>
  <dcterms:created xsi:type="dcterms:W3CDTF">2024-02-28T15:39:00Z</dcterms:created>
  <dcterms:modified xsi:type="dcterms:W3CDTF">2024-03-05T11:53:00Z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0x010100198E18750350E948892359998952E93E</vt:lpwstr>
  </property>
</Properties>
</file>