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B721" w14:textId="2294C61F" w:rsidR="00F93C9E" w:rsidRPr="00481EBE" w:rsidRDefault="00A47229" w:rsidP="00BA6DEA">
      <w:pPr>
        <w:rPr>
          <w:rFonts w:ascii="Century Gothic" w:hAnsi="Century Gothic"/>
        </w:rPr>
      </w:pPr>
      <w:r w:rsidRPr="00481EBE">
        <w:rPr>
          <w:rFonts w:ascii="Century Gothic" w:eastAsia="Arial" w:hAnsi="Century Gothic" w:cs="Arial"/>
          <w:b w:val="0"/>
        </w:rPr>
        <w:t xml:space="preserve">   </w:t>
      </w:r>
    </w:p>
    <w:p w14:paraId="2D92B722" w14:textId="77777777" w:rsidR="00F93C9E" w:rsidRPr="00481EBE" w:rsidRDefault="00A47229">
      <w:pPr>
        <w:ind w:left="1545" w:firstLine="0"/>
        <w:jc w:val="center"/>
        <w:rPr>
          <w:rFonts w:ascii="Century Gothic" w:hAnsi="Century Gothic"/>
        </w:rPr>
      </w:pPr>
      <w:r w:rsidRPr="00481EBE">
        <w:rPr>
          <w:rFonts w:ascii="Century Gothic" w:hAnsi="Century Gothic"/>
          <w:b w:val="0"/>
        </w:rPr>
        <w:t xml:space="preserve">     </w:t>
      </w:r>
    </w:p>
    <w:p w14:paraId="2D92B723" w14:textId="77777777" w:rsidR="00F93C9E" w:rsidRPr="00481EBE" w:rsidRDefault="00A47229">
      <w:pPr>
        <w:ind w:left="1264" w:firstLine="0"/>
        <w:jc w:val="center"/>
        <w:rPr>
          <w:rFonts w:ascii="Century Gothic" w:hAnsi="Century Gothic"/>
        </w:rPr>
      </w:pPr>
      <w:r w:rsidRPr="00481EBE">
        <w:rPr>
          <w:rFonts w:ascii="Century Gothic" w:hAnsi="Century Gothic"/>
          <w:b w:val="0"/>
        </w:rPr>
        <w:t xml:space="preserve"> </w:t>
      </w:r>
    </w:p>
    <w:p w14:paraId="2D92B724" w14:textId="77777777" w:rsidR="00F93C9E" w:rsidRPr="00481EBE" w:rsidRDefault="00A47229">
      <w:pPr>
        <w:ind w:left="1264" w:firstLine="0"/>
        <w:jc w:val="center"/>
        <w:rPr>
          <w:rFonts w:ascii="Century Gothic" w:hAnsi="Century Gothic"/>
        </w:rPr>
      </w:pPr>
      <w:r w:rsidRPr="00481EBE">
        <w:rPr>
          <w:rFonts w:ascii="Century Gothic" w:hAnsi="Century Gothic"/>
          <w:b w:val="0"/>
        </w:rPr>
        <w:t xml:space="preserve"> </w:t>
      </w:r>
    </w:p>
    <w:p w14:paraId="2D92B725" w14:textId="77777777" w:rsidR="00F93C9E" w:rsidRPr="00D454E1" w:rsidRDefault="00D454E1" w:rsidP="00D454E1">
      <w:pPr>
        <w:ind w:left="1191" w:firstLine="0"/>
        <w:jc w:val="center"/>
        <w:rPr>
          <w:rFonts w:ascii="Century Gothic" w:hAnsi="Century Gothic"/>
          <w:sz w:val="32"/>
          <w:szCs w:val="32"/>
          <w:u w:val="single" w:color="000000"/>
        </w:rPr>
      </w:pPr>
      <w:r>
        <w:rPr>
          <w:rFonts w:ascii="Century Gothic" w:hAnsi="Century Gothic"/>
          <w:sz w:val="32"/>
          <w:szCs w:val="32"/>
          <w:u w:val="single" w:color="000000"/>
        </w:rPr>
        <w:t>KS4</w:t>
      </w:r>
      <w:r w:rsidR="004A585A" w:rsidRPr="00481EBE">
        <w:rPr>
          <w:rFonts w:ascii="Century Gothic" w:hAnsi="Century Gothic"/>
          <w:sz w:val="32"/>
          <w:szCs w:val="32"/>
          <w:u w:val="single" w:color="000000"/>
        </w:rPr>
        <w:t xml:space="preserve"> </w:t>
      </w:r>
      <w:r w:rsidR="00481EBE" w:rsidRPr="00481EBE">
        <w:rPr>
          <w:rFonts w:ascii="Century Gothic" w:hAnsi="Century Gothic"/>
          <w:sz w:val="32"/>
          <w:szCs w:val="32"/>
          <w:u w:val="single" w:color="000000"/>
        </w:rPr>
        <w:t>–</w:t>
      </w:r>
      <w:r w:rsidR="004A585A" w:rsidRPr="00481EBE">
        <w:rPr>
          <w:rFonts w:ascii="Century Gothic" w:hAnsi="Century Gothic"/>
          <w:sz w:val="32"/>
          <w:szCs w:val="32"/>
          <w:u w:val="single" w:color="000000"/>
        </w:rPr>
        <w:t xml:space="preserve"> </w:t>
      </w:r>
      <w:r>
        <w:rPr>
          <w:rFonts w:ascii="Century Gothic" w:hAnsi="Century Gothic"/>
          <w:sz w:val="32"/>
          <w:szCs w:val="32"/>
          <w:u w:val="single" w:color="000000"/>
        </w:rPr>
        <w:t>Drug, Alcohol and Tobacco Education</w:t>
      </w:r>
    </w:p>
    <w:p w14:paraId="2D92B726" w14:textId="09D3EF6C" w:rsidR="00F93C9E" w:rsidRPr="00481EBE" w:rsidRDefault="00A47229">
      <w:pPr>
        <w:ind w:left="1262" w:firstLine="0"/>
        <w:jc w:val="center"/>
        <w:rPr>
          <w:rFonts w:ascii="Century Gothic" w:hAnsi="Century Gothic"/>
        </w:rPr>
      </w:pPr>
      <w:r w:rsidRPr="00481EBE">
        <w:rPr>
          <w:rFonts w:ascii="Century Gothic" w:hAnsi="Century Gothic"/>
        </w:rPr>
        <w:t xml:space="preserve"> </w:t>
      </w:r>
    </w:p>
    <w:p w14:paraId="2D92B727" w14:textId="77777777" w:rsidR="00F93C9E" w:rsidRPr="00481EBE" w:rsidRDefault="00A47229">
      <w:pPr>
        <w:ind w:left="1262" w:firstLine="0"/>
        <w:jc w:val="center"/>
        <w:rPr>
          <w:rFonts w:ascii="Century Gothic" w:hAnsi="Century Gothic"/>
          <w:b w:val="0"/>
        </w:rPr>
      </w:pPr>
      <w:r w:rsidRPr="00481EBE">
        <w:rPr>
          <w:rFonts w:ascii="Century Gothic" w:hAnsi="Century Gothic"/>
          <w:b w:val="0"/>
        </w:rPr>
        <w:t xml:space="preserve"> </w:t>
      </w:r>
    </w:p>
    <w:p w14:paraId="2D92B728" w14:textId="77777777" w:rsidR="00F93C9E" w:rsidRPr="00481EBE" w:rsidRDefault="00A47229" w:rsidP="00D454E1">
      <w:pPr>
        <w:tabs>
          <w:tab w:val="center" w:pos="10081"/>
          <w:tab w:val="center" w:pos="10802"/>
          <w:tab w:val="center" w:pos="11522"/>
        </w:tabs>
        <w:ind w:left="0" w:firstLine="0"/>
        <w:rPr>
          <w:rFonts w:ascii="Century Gothic" w:hAnsi="Century Gothic"/>
        </w:rPr>
      </w:pPr>
      <w:r w:rsidRPr="00481EBE">
        <w:rPr>
          <w:rFonts w:ascii="Century Gothic" w:hAnsi="Century Gothic"/>
        </w:rPr>
        <w:tab/>
        <w:t xml:space="preserve"> </w:t>
      </w:r>
      <w:r w:rsidRPr="00481EBE">
        <w:rPr>
          <w:rFonts w:ascii="Century Gothic" w:hAnsi="Century Gothic"/>
          <w:b w:val="0"/>
          <w:color w:val="FF0000"/>
        </w:rPr>
        <w:t xml:space="preserve"> </w:t>
      </w:r>
    </w:p>
    <w:p w14:paraId="2D92B729" w14:textId="77777777" w:rsidR="00F93C9E" w:rsidRPr="00481EBE" w:rsidRDefault="00A47229">
      <w:pPr>
        <w:ind w:left="0" w:firstLine="0"/>
        <w:rPr>
          <w:rFonts w:ascii="Century Gothic" w:hAnsi="Century Gothic"/>
        </w:rPr>
      </w:pPr>
      <w:r w:rsidRPr="00481EBE">
        <w:rPr>
          <w:rFonts w:ascii="Century Gothic" w:hAnsi="Century Gothic"/>
        </w:rPr>
        <w:t xml:space="preserve"> </w:t>
      </w:r>
    </w:p>
    <w:p w14:paraId="2D92B72A" w14:textId="77777777" w:rsidR="00F93C9E" w:rsidRPr="00481EBE" w:rsidRDefault="00A47229">
      <w:pPr>
        <w:ind w:left="0" w:firstLine="0"/>
        <w:rPr>
          <w:rFonts w:ascii="Century Gothic" w:hAnsi="Century Gothic"/>
        </w:rPr>
      </w:pPr>
      <w:r w:rsidRPr="00481EBE">
        <w:rPr>
          <w:rFonts w:ascii="Century Gothic" w:hAnsi="Century Gothic"/>
          <w:sz w:val="10"/>
        </w:rPr>
        <w:t xml:space="preserve"> </w:t>
      </w:r>
    </w:p>
    <w:tbl>
      <w:tblPr>
        <w:tblStyle w:val="TableGrid0"/>
        <w:tblW w:w="15021" w:type="dxa"/>
        <w:tblLook w:val="04A0" w:firstRow="1" w:lastRow="0" w:firstColumn="1" w:lastColumn="0" w:noHBand="0" w:noVBand="1"/>
      </w:tblPr>
      <w:tblGrid>
        <w:gridCol w:w="1413"/>
        <w:gridCol w:w="3260"/>
        <w:gridCol w:w="3969"/>
        <w:gridCol w:w="6379"/>
      </w:tblGrid>
      <w:tr w:rsidR="00D454E1" w14:paraId="2D92B736" w14:textId="77777777" w:rsidTr="008B6091">
        <w:tc>
          <w:tcPr>
            <w:tcW w:w="1413" w:type="dxa"/>
            <w:shd w:val="clear" w:color="auto" w:fill="DEEAF6" w:themeFill="accent1" w:themeFillTint="33"/>
          </w:tcPr>
          <w:p w14:paraId="2D92B72B" w14:textId="77777777" w:rsid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  <w:p w14:paraId="2D92B72C" w14:textId="77777777" w:rsidR="00D454E1" w:rsidRP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454E1">
              <w:rPr>
                <w:rFonts w:ascii="Century Gothic" w:hAnsi="Century Gothic"/>
                <w:sz w:val="32"/>
                <w:szCs w:val="32"/>
              </w:rPr>
              <w:t>Year</w:t>
            </w:r>
          </w:p>
          <w:p w14:paraId="2D92B72D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2E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2F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2D92B730" w14:textId="77777777" w:rsid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  <w:p w14:paraId="2D92B731" w14:textId="77777777" w:rsidR="00D454E1" w:rsidRP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454E1">
              <w:rPr>
                <w:rFonts w:ascii="Century Gothic" w:hAnsi="Century Gothic"/>
                <w:sz w:val="32"/>
                <w:szCs w:val="32"/>
              </w:rPr>
              <w:t xml:space="preserve">Lesson heading 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2D92B732" w14:textId="77777777" w:rsid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  <w:p w14:paraId="2D92B733" w14:textId="77777777" w:rsidR="00D454E1" w:rsidRP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Lesson content</w:t>
            </w:r>
            <w:r w:rsidRPr="00D454E1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14:paraId="2D92B734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35" w14:textId="77777777" w:rsidR="00D454E1" w:rsidRP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454E1">
              <w:rPr>
                <w:rFonts w:ascii="Century Gothic" w:hAnsi="Century Gothic"/>
                <w:sz w:val="32"/>
                <w:szCs w:val="32"/>
              </w:rPr>
              <w:t xml:space="preserve">Learning outcomes </w:t>
            </w:r>
          </w:p>
        </w:tc>
      </w:tr>
      <w:tr w:rsidR="00D454E1" w14:paraId="2D92B741" w14:textId="77777777" w:rsidTr="00D454E1">
        <w:tc>
          <w:tcPr>
            <w:tcW w:w="1413" w:type="dxa"/>
          </w:tcPr>
          <w:p w14:paraId="2D92B737" w14:textId="77777777" w:rsid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  <w:p w14:paraId="2D92B738" w14:textId="77777777" w:rsidR="00D454E1" w:rsidRP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454E1">
              <w:rPr>
                <w:rFonts w:ascii="Century Gothic" w:hAnsi="Century Gothic"/>
                <w:b w:val="0"/>
                <w:sz w:val="24"/>
                <w:szCs w:val="24"/>
              </w:rPr>
              <w:t>10</w:t>
            </w:r>
          </w:p>
          <w:p w14:paraId="2D92B739" w14:textId="77777777" w:rsid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  <w:p w14:paraId="2D92B73A" w14:textId="77777777" w:rsid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</w:tc>
        <w:tc>
          <w:tcPr>
            <w:tcW w:w="3260" w:type="dxa"/>
          </w:tcPr>
          <w:p w14:paraId="2D92B73B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3C" w14:textId="77777777" w:rsidR="00D454E1" w:rsidRP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  <w:r w:rsidRPr="00D454E1">
              <w:rPr>
                <w:rFonts w:ascii="Century Gothic" w:hAnsi="Century Gothic"/>
                <w:b w:val="0"/>
                <w:sz w:val="22"/>
              </w:rPr>
              <w:t xml:space="preserve">Persuasive influences </w:t>
            </w:r>
          </w:p>
        </w:tc>
        <w:tc>
          <w:tcPr>
            <w:tcW w:w="3969" w:type="dxa"/>
          </w:tcPr>
          <w:p w14:paraId="2D92B73D" w14:textId="77777777" w:rsidR="00D454E1" w:rsidRPr="00762DF6" w:rsidRDefault="004D3572" w:rsidP="009621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Recognising main influencers </w:t>
            </w:r>
          </w:p>
          <w:p w14:paraId="2D92B73E" w14:textId="77777777" w:rsidR="004D3572" w:rsidRPr="00762DF6" w:rsidRDefault="00762DF6" w:rsidP="0096213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Challenging stereotypes </w:t>
            </w:r>
          </w:p>
        </w:tc>
        <w:tc>
          <w:tcPr>
            <w:tcW w:w="6379" w:type="dxa"/>
          </w:tcPr>
          <w:p w14:paraId="2D92B73F" w14:textId="77777777" w:rsidR="00D454E1" w:rsidRPr="00762DF6" w:rsidRDefault="00762DF6" w:rsidP="004D35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Identifying fact v’s opinions</w:t>
            </w:r>
          </w:p>
          <w:p w14:paraId="2D92B740" w14:textId="77777777" w:rsidR="00762DF6" w:rsidRPr="00762DF6" w:rsidRDefault="00762DF6" w:rsidP="004D357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Debates around perceptions around drug and alcohol users </w:t>
            </w:r>
          </w:p>
        </w:tc>
      </w:tr>
      <w:tr w:rsidR="00D454E1" w14:paraId="2D92B74B" w14:textId="77777777" w:rsidTr="00D454E1">
        <w:tc>
          <w:tcPr>
            <w:tcW w:w="1413" w:type="dxa"/>
          </w:tcPr>
          <w:p w14:paraId="2D92B742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43" w14:textId="77777777" w:rsidR="00D454E1" w:rsidRP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454E1">
              <w:rPr>
                <w:rFonts w:ascii="Century Gothic" w:hAnsi="Century Gothic"/>
                <w:b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D92B744" w14:textId="77777777" w:rsidR="00D454E1" w:rsidRPr="00962132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  <w:p w14:paraId="2D92B745" w14:textId="77777777" w:rsidR="00D454E1" w:rsidRPr="00962132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  <w:r w:rsidRPr="00962132">
              <w:rPr>
                <w:rFonts w:ascii="Century Gothic" w:hAnsi="Century Gothic"/>
                <w:b w:val="0"/>
                <w:sz w:val="22"/>
              </w:rPr>
              <w:t xml:space="preserve">Drug use within society </w:t>
            </w:r>
          </w:p>
          <w:p w14:paraId="2D92B746" w14:textId="77777777" w:rsidR="00D454E1" w:rsidRPr="00962132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  <w:p w14:paraId="2D92B747" w14:textId="77777777" w:rsidR="00D454E1" w:rsidRPr="00962132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3969" w:type="dxa"/>
          </w:tcPr>
          <w:p w14:paraId="2D92B748" w14:textId="77777777" w:rsidR="00D454E1" w:rsidRPr="00762DF6" w:rsidRDefault="00762DF6" w:rsidP="00762D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Exploring the use of drug, alcohol and tobacco use on society </w:t>
            </w:r>
          </w:p>
        </w:tc>
        <w:tc>
          <w:tcPr>
            <w:tcW w:w="6379" w:type="dxa"/>
          </w:tcPr>
          <w:p w14:paraId="2D92B749" w14:textId="77777777" w:rsidR="00D454E1" w:rsidRPr="00762DF6" w:rsidRDefault="00762DF6" w:rsidP="00762D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Identify the wide reaching impact of drug use</w:t>
            </w:r>
          </w:p>
          <w:p w14:paraId="2D92B74A" w14:textId="77777777" w:rsidR="00762DF6" w:rsidRPr="00762DF6" w:rsidRDefault="00762DF6" w:rsidP="00762D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Debate between law and ethics</w:t>
            </w:r>
          </w:p>
        </w:tc>
      </w:tr>
      <w:tr w:rsidR="00D454E1" w14:paraId="2D92B756" w14:textId="77777777" w:rsidTr="00D454E1">
        <w:tc>
          <w:tcPr>
            <w:tcW w:w="1413" w:type="dxa"/>
          </w:tcPr>
          <w:p w14:paraId="2D92B74C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4D" w14:textId="77777777" w:rsidR="00D454E1" w:rsidRPr="00D454E1" w:rsidRDefault="00D454E1" w:rsidP="00D454E1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D92B74E" w14:textId="77777777" w:rsidR="00962132" w:rsidRPr="00962132" w:rsidRDefault="00962132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  <w:p w14:paraId="2D92B74F" w14:textId="77777777" w:rsidR="00D454E1" w:rsidRPr="00962132" w:rsidRDefault="00962132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  <w:r w:rsidRPr="00962132">
              <w:rPr>
                <w:rFonts w:ascii="Century Gothic" w:hAnsi="Century Gothic"/>
                <w:b w:val="0"/>
                <w:sz w:val="22"/>
              </w:rPr>
              <w:t>Reviewing knowledge of illegal drugs (Cannabis and Alcohol)</w:t>
            </w:r>
          </w:p>
          <w:p w14:paraId="2D92B750" w14:textId="77777777" w:rsidR="00962132" w:rsidRPr="00962132" w:rsidRDefault="00962132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  <w:p w14:paraId="2D92B751" w14:textId="77777777" w:rsidR="00962132" w:rsidRPr="00962132" w:rsidRDefault="00962132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3969" w:type="dxa"/>
          </w:tcPr>
          <w:p w14:paraId="2D92B752" w14:textId="77777777" w:rsidR="00D454E1" w:rsidRPr="00762DF6" w:rsidRDefault="00762DF6" w:rsidP="00762D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Reviewing knowledge on main drug used </w:t>
            </w:r>
          </w:p>
        </w:tc>
        <w:tc>
          <w:tcPr>
            <w:tcW w:w="6379" w:type="dxa"/>
          </w:tcPr>
          <w:p w14:paraId="2D92B753" w14:textId="77777777" w:rsidR="00762DF6" w:rsidRPr="00762DF6" w:rsidRDefault="00762DF6" w:rsidP="00762D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Effects of each drug on health (including mental health)</w:t>
            </w:r>
          </w:p>
          <w:p w14:paraId="2D92B754" w14:textId="77777777" w:rsidR="00D454E1" w:rsidRPr="00762DF6" w:rsidRDefault="00762DF6" w:rsidP="00762D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Awareness of short and long term impact</w:t>
            </w:r>
          </w:p>
          <w:p w14:paraId="2D92B755" w14:textId="77777777" w:rsidR="00762DF6" w:rsidRPr="00762DF6" w:rsidRDefault="00762DF6" w:rsidP="00762D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Identify support </w:t>
            </w:r>
          </w:p>
        </w:tc>
      </w:tr>
      <w:tr w:rsidR="00D454E1" w14:paraId="2D92B765" w14:textId="77777777" w:rsidTr="00D454E1">
        <w:tc>
          <w:tcPr>
            <w:tcW w:w="1413" w:type="dxa"/>
          </w:tcPr>
          <w:p w14:paraId="2D92B757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58" w14:textId="77777777" w:rsidR="00762DF6" w:rsidRPr="00762DF6" w:rsidRDefault="00762DF6" w:rsidP="00762DF6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62DF6">
              <w:rPr>
                <w:rFonts w:ascii="Century Gothic" w:hAnsi="Century Gothic"/>
                <w:b w:val="0"/>
                <w:sz w:val="24"/>
                <w:szCs w:val="24"/>
              </w:rPr>
              <w:t>11</w:t>
            </w:r>
          </w:p>
          <w:p w14:paraId="2D92B759" w14:textId="77777777" w:rsidR="00762DF6" w:rsidRDefault="00762DF6" w:rsidP="00762DF6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  <w:p w14:paraId="2D92B75A" w14:textId="77777777" w:rsidR="00762DF6" w:rsidRDefault="00762DF6" w:rsidP="00762DF6">
            <w:pPr>
              <w:ind w:left="0" w:firstLine="0"/>
              <w:jc w:val="center"/>
              <w:rPr>
                <w:rFonts w:ascii="Century Gothic" w:hAnsi="Century Gothic"/>
                <w:b w:val="0"/>
              </w:rPr>
            </w:pPr>
          </w:p>
        </w:tc>
        <w:tc>
          <w:tcPr>
            <w:tcW w:w="3260" w:type="dxa"/>
          </w:tcPr>
          <w:p w14:paraId="2D92B75B" w14:textId="77777777" w:rsidR="00762DF6" w:rsidRDefault="00762DF6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  <w:p w14:paraId="2D92B75C" w14:textId="77777777" w:rsidR="00D454E1" w:rsidRPr="00762DF6" w:rsidRDefault="00762DF6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Knowledge of drugs and emergency procedures </w:t>
            </w:r>
          </w:p>
        </w:tc>
        <w:tc>
          <w:tcPr>
            <w:tcW w:w="3969" w:type="dxa"/>
          </w:tcPr>
          <w:p w14:paraId="2D92B75D" w14:textId="77777777" w:rsidR="00D454E1" w:rsidRPr="00762DF6" w:rsidRDefault="00762DF6" w:rsidP="00762DF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Review knowledge of legal and illegal drugs</w:t>
            </w:r>
          </w:p>
          <w:p w14:paraId="2D92B75E" w14:textId="77777777" w:rsidR="00762DF6" w:rsidRDefault="00762DF6" w:rsidP="00762DF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Risks of mixing drugs and alcohol</w:t>
            </w:r>
          </w:p>
          <w:p w14:paraId="2D92B75F" w14:textId="77777777" w:rsidR="00987643" w:rsidRPr="00762DF6" w:rsidRDefault="00987643" w:rsidP="00762DF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Harm reduction</w:t>
            </w:r>
          </w:p>
          <w:p w14:paraId="2D92B760" w14:textId="77777777" w:rsidR="00762DF6" w:rsidRPr="00762DF6" w:rsidRDefault="00762DF6" w:rsidP="00762DF6">
            <w:pPr>
              <w:pStyle w:val="ListParagraph"/>
              <w:ind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6379" w:type="dxa"/>
          </w:tcPr>
          <w:p w14:paraId="2D92B761" w14:textId="77777777" w:rsidR="00D454E1" w:rsidRPr="00762DF6" w:rsidRDefault="00762DF6" w:rsidP="00762DF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Further learning of the impact on the user </w:t>
            </w:r>
          </w:p>
          <w:p w14:paraId="2D92B762" w14:textId="77777777" w:rsidR="00762DF6" w:rsidRPr="00762DF6" w:rsidRDefault="00762DF6" w:rsidP="00762DF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Demonstrate knowledge around risks of mixing drugs</w:t>
            </w:r>
          </w:p>
          <w:p w14:paraId="2D92B763" w14:textId="77777777" w:rsidR="00762DF6" w:rsidRDefault="00762DF6" w:rsidP="00762DF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Knowledge of basic first aid procedures</w:t>
            </w:r>
            <w:r>
              <w:rPr>
                <w:rFonts w:ascii="Century Gothic" w:hAnsi="Century Gothic"/>
                <w:b w:val="0"/>
              </w:rPr>
              <w:t xml:space="preserve"> </w:t>
            </w:r>
          </w:p>
          <w:p w14:paraId="2D92B764" w14:textId="77777777" w:rsidR="00987643" w:rsidRPr="00987643" w:rsidRDefault="00987643" w:rsidP="00762DF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987643">
              <w:rPr>
                <w:rFonts w:ascii="Century Gothic" w:hAnsi="Century Gothic"/>
                <w:b w:val="0"/>
                <w:sz w:val="22"/>
              </w:rPr>
              <w:t>How to stay safe</w:t>
            </w:r>
          </w:p>
        </w:tc>
      </w:tr>
      <w:tr w:rsidR="00D454E1" w14:paraId="2D92B770" w14:textId="77777777" w:rsidTr="00D454E1">
        <w:tc>
          <w:tcPr>
            <w:tcW w:w="1413" w:type="dxa"/>
          </w:tcPr>
          <w:p w14:paraId="2D92B766" w14:textId="77777777" w:rsidR="00762DF6" w:rsidRDefault="00762DF6" w:rsidP="00762DF6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14:paraId="2D92B767" w14:textId="77777777" w:rsidR="00D454E1" w:rsidRPr="00762DF6" w:rsidRDefault="00762DF6" w:rsidP="00762DF6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62DF6">
              <w:rPr>
                <w:rFonts w:ascii="Century Gothic" w:hAnsi="Century Gothic"/>
                <w:b w:val="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D92B768" w14:textId="77777777" w:rsidR="00762DF6" w:rsidRDefault="00762DF6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69" w14:textId="77777777" w:rsidR="00D454E1" w:rsidRDefault="00762DF6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Responsibilities and Consequential Thinking </w:t>
            </w:r>
          </w:p>
          <w:p w14:paraId="2D92B76A" w14:textId="77777777" w:rsidR="00762DF6" w:rsidRPr="00762DF6" w:rsidRDefault="00762DF6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3969" w:type="dxa"/>
          </w:tcPr>
          <w:p w14:paraId="2D92B76B" w14:textId="77777777" w:rsidR="00D454E1" w:rsidRPr="008C21FD" w:rsidRDefault="00762DF6" w:rsidP="00762D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8C21FD">
              <w:rPr>
                <w:rFonts w:ascii="Century Gothic" w:hAnsi="Century Gothic"/>
                <w:b w:val="0"/>
                <w:sz w:val="22"/>
              </w:rPr>
              <w:t>Explore what responsibilities people have for themselves and for others</w:t>
            </w:r>
          </w:p>
          <w:p w14:paraId="2D92B76C" w14:textId="77777777" w:rsidR="00762DF6" w:rsidRPr="008C21FD" w:rsidRDefault="00762DF6" w:rsidP="00762D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8C21FD">
              <w:rPr>
                <w:rFonts w:ascii="Century Gothic" w:hAnsi="Century Gothic"/>
                <w:b w:val="0"/>
                <w:sz w:val="22"/>
              </w:rPr>
              <w:t>Consequences of decisions and their effect on future aspirations</w:t>
            </w:r>
          </w:p>
          <w:p w14:paraId="2D92B76D" w14:textId="77777777" w:rsidR="00762DF6" w:rsidRPr="00762DF6" w:rsidRDefault="00762DF6" w:rsidP="00762DF6">
            <w:pPr>
              <w:pStyle w:val="ListParagraph"/>
              <w:ind w:firstLine="0"/>
              <w:jc w:val="both"/>
              <w:rPr>
                <w:rFonts w:ascii="Century Gothic" w:hAnsi="Century Gothic"/>
                <w:b w:val="0"/>
              </w:rPr>
            </w:pPr>
          </w:p>
        </w:tc>
        <w:tc>
          <w:tcPr>
            <w:tcW w:w="6379" w:type="dxa"/>
          </w:tcPr>
          <w:p w14:paraId="2D92B76E" w14:textId="77777777" w:rsidR="00D454E1" w:rsidRPr="00762DF6" w:rsidRDefault="00762DF6" w:rsidP="00762D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Impact of substance use has on person and others (Ripple effect)</w:t>
            </w:r>
          </w:p>
          <w:p w14:paraId="2D92B76F" w14:textId="77777777" w:rsidR="00762DF6" w:rsidRPr="00762DF6" w:rsidRDefault="00762DF6" w:rsidP="00762DF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 w:val="0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Detailed understanding of the law and how this can impact them later on in life such as travel, driving, employment</w:t>
            </w:r>
          </w:p>
        </w:tc>
      </w:tr>
      <w:tr w:rsidR="00D454E1" w14:paraId="2D92B77C" w14:textId="77777777" w:rsidTr="00D454E1">
        <w:tc>
          <w:tcPr>
            <w:tcW w:w="1413" w:type="dxa"/>
          </w:tcPr>
          <w:p w14:paraId="2D92B771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72" w14:textId="77777777" w:rsidR="00762DF6" w:rsidRDefault="00762DF6" w:rsidP="00762DF6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62DF6">
              <w:rPr>
                <w:rFonts w:ascii="Century Gothic" w:hAnsi="Century Gothic"/>
                <w:b w:val="0"/>
                <w:sz w:val="24"/>
                <w:szCs w:val="24"/>
              </w:rPr>
              <w:t>11</w:t>
            </w:r>
          </w:p>
          <w:p w14:paraId="2D92B773" w14:textId="77777777" w:rsidR="00762DF6" w:rsidRPr="00762DF6" w:rsidRDefault="00762DF6" w:rsidP="00762DF6">
            <w:pPr>
              <w:ind w:left="0" w:firstLine="0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92B774" w14:textId="77777777" w:rsidR="00D454E1" w:rsidRDefault="00D454E1">
            <w:pPr>
              <w:ind w:left="0" w:firstLine="0"/>
              <w:jc w:val="both"/>
              <w:rPr>
                <w:rFonts w:ascii="Century Gothic" w:hAnsi="Century Gothic"/>
                <w:b w:val="0"/>
              </w:rPr>
            </w:pPr>
          </w:p>
          <w:p w14:paraId="2D92B775" w14:textId="77777777" w:rsidR="00762DF6" w:rsidRPr="008C21FD" w:rsidRDefault="00762DF6">
            <w:pPr>
              <w:ind w:left="0" w:firstLine="0"/>
              <w:jc w:val="both"/>
              <w:rPr>
                <w:rFonts w:ascii="Century Gothic" w:hAnsi="Century Gothic"/>
                <w:b w:val="0"/>
                <w:sz w:val="22"/>
              </w:rPr>
            </w:pPr>
            <w:r w:rsidRPr="008C21FD">
              <w:rPr>
                <w:rFonts w:ascii="Century Gothic" w:hAnsi="Century Gothic"/>
                <w:b w:val="0"/>
                <w:sz w:val="22"/>
              </w:rPr>
              <w:t xml:space="preserve">Accessing support </w:t>
            </w:r>
          </w:p>
        </w:tc>
        <w:tc>
          <w:tcPr>
            <w:tcW w:w="3969" w:type="dxa"/>
          </w:tcPr>
          <w:p w14:paraId="2D92B776" w14:textId="77777777" w:rsidR="00D454E1" w:rsidRPr="00762DF6" w:rsidRDefault="00762DF6" w:rsidP="00762D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Self-care tips </w:t>
            </w:r>
          </w:p>
          <w:p w14:paraId="2D92B777" w14:textId="77777777" w:rsidR="00762DF6" w:rsidRPr="00762DF6" w:rsidRDefault="00762DF6" w:rsidP="00762D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 w:val="0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Where they can go for help and support</w:t>
            </w:r>
            <w:r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6379" w:type="dxa"/>
          </w:tcPr>
          <w:p w14:paraId="2D92B778" w14:textId="77777777" w:rsidR="00D454E1" w:rsidRPr="00762DF6" w:rsidRDefault="00762DF6" w:rsidP="00762D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Other factors associated with drug, alcohol and tobacco use </w:t>
            </w:r>
          </w:p>
          <w:p w14:paraId="2D92B779" w14:textId="77777777" w:rsidR="00762DF6" w:rsidRPr="00762DF6" w:rsidRDefault="00762DF6" w:rsidP="00762D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>Strategies around reducing risk</w:t>
            </w:r>
          </w:p>
          <w:p w14:paraId="2D92B77A" w14:textId="77777777" w:rsidR="00762DF6" w:rsidRPr="00762DF6" w:rsidRDefault="00762DF6" w:rsidP="00762DF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 w:val="0"/>
                <w:sz w:val="22"/>
              </w:rPr>
            </w:pPr>
            <w:r w:rsidRPr="00762DF6">
              <w:rPr>
                <w:rFonts w:ascii="Century Gothic" w:hAnsi="Century Gothic"/>
                <w:b w:val="0"/>
                <w:sz w:val="22"/>
              </w:rPr>
              <w:t xml:space="preserve">Identify local support </w:t>
            </w:r>
          </w:p>
          <w:p w14:paraId="2D92B77B" w14:textId="77777777" w:rsidR="00762DF6" w:rsidRPr="00762DF6" w:rsidRDefault="00762DF6" w:rsidP="00762DF6">
            <w:pPr>
              <w:pStyle w:val="ListParagraph"/>
              <w:ind w:firstLine="0"/>
              <w:jc w:val="both"/>
              <w:rPr>
                <w:rFonts w:ascii="Century Gothic" w:hAnsi="Century Gothic"/>
                <w:b w:val="0"/>
              </w:rPr>
            </w:pPr>
          </w:p>
        </w:tc>
      </w:tr>
    </w:tbl>
    <w:p w14:paraId="2D92B77D" w14:textId="77777777" w:rsidR="00F93C9E" w:rsidRPr="00481EBE" w:rsidRDefault="00A47229">
      <w:pPr>
        <w:ind w:left="0" w:firstLine="0"/>
        <w:jc w:val="both"/>
        <w:rPr>
          <w:rFonts w:ascii="Century Gothic" w:hAnsi="Century Gothic"/>
        </w:rPr>
      </w:pPr>
      <w:r w:rsidRPr="00481EBE">
        <w:rPr>
          <w:rFonts w:ascii="Century Gothic" w:hAnsi="Century Gothic"/>
          <w:b w:val="0"/>
        </w:rPr>
        <w:t xml:space="preserve"> </w:t>
      </w:r>
    </w:p>
    <w:sectPr w:rsidR="00F93C9E" w:rsidRPr="00481EBE" w:rsidSect="00D454E1">
      <w:footerReference w:type="even" r:id="rId10"/>
      <w:footerReference w:type="default" r:id="rId11"/>
      <w:footerReference w:type="first" r:id="rId12"/>
      <w:pgSz w:w="16838" w:h="11906" w:orient="landscape"/>
      <w:pgMar w:top="571" w:right="2329" w:bottom="1292" w:left="1133" w:header="720" w:footer="716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B784" w14:textId="77777777" w:rsidR="004D3572" w:rsidRDefault="004D3572">
      <w:pPr>
        <w:spacing w:line="240" w:lineRule="auto"/>
      </w:pPr>
      <w:r>
        <w:separator/>
      </w:r>
    </w:p>
  </w:endnote>
  <w:endnote w:type="continuationSeparator" w:id="0">
    <w:p w14:paraId="2D92B785" w14:textId="77777777" w:rsidR="004D3572" w:rsidRDefault="004D3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787" w14:textId="77777777" w:rsidR="004D3572" w:rsidRDefault="004D357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 w:rsidRPr="00BA6DEA">
      <w:rPr>
        <w:rFonts w:ascii="Calibri" w:eastAsia="Calibri" w:hAnsi="Calibri" w:cs="Calibri"/>
        <w:color w:val="auto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D92B788" w14:textId="77777777" w:rsidR="004D3572" w:rsidRDefault="004D357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789" w14:textId="77777777" w:rsidR="004D3572" w:rsidRDefault="008C21FD">
    <w:pPr>
      <w:ind w:left="0" w:firstLine="0"/>
    </w:pPr>
    <w:r>
      <w:t>HE; drugs, alcohol and tobacco</w:t>
    </w:r>
    <w:r w:rsidR="004D3572">
      <w:t xml:space="preserve"> </w:t>
    </w:r>
    <w:r w:rsidR="004D3572">
      <w:ptab w:relativeTo="margin" w:alignment="center" w:leader="none"/>
    </w:r>
    <w:r w:rsidR="004D3572">
      <w:t>January 2020</w:t>
    </w:r>
    <w:r w:rsidR="004D3572">
      <w:ptab w:relativeTo="margin" w:alignment="right" w:leader="none"/>
    </w:r>
    <w:r w:rsidR="004D3572">
      <w:t xml:space="preserve">Author Positive Choices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78A" w14:textId="77777777" w:rsidR="004D3572" w:rsidRDefault="004D3572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 w:rsidRPr="00BA6DEA">
      <w:rPr>
        <w:rFonts w:ascii="Calibri" w:eastAsia="Calibri" w:hAnsi="Calibri" w:cs="Calibri"/>
        <w:color w:val="auto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D92B78B" w14:textId="77777777" w:rsidR="004D3572" w:rsidRDefault="004D3572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B782" w14:textId="77777777" w:rsidR="004D3572" w:rsidRDefault="004D3572">
      <w:pPr>
        <w:spacing w:line="240" w:lineRule="auto"/>
      </w:pPr>
      <w:r>
        <w:separator/>
      </w:r>
    </w:p>
  </w:footnote>
  <w:footnote w:type="continuationSeparator" w:id="0">
    <w:p w14:paraId="2D92B783" w14:textId="77777777" w:rsidR="004D3572" w:rsidRDefault="004D35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993"/>
    <w:multiLevelType w:val="hybridMultilevel"/>
    <w:tmpl w:val="3E70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0DAE"/>
    <w:multiLevelType w:val="hybridMultilevel"/>
    <w:tmpl w:val="E3A8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DF0"/>
    <w:multiLevelType w:val="hybridMultilevel"/>
    <w:tmpl w:val="8AA6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62B"/>
    <w:multiLevelType w:val="hybridMultilevel"/>
    <w:tmpl w:val="FBA44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39D4"/>
    <w:multiLevelType w:val="hybridMultilevel"/>
    <w:tmpl w:val="5CDE1D2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5F04283"/>
    <w:multiLevelType w:val="hybridMultilevel"/>
    <w:tmpl w:val="DCB6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7F66"/>
    <w:multiLevelType w:val="hybridMultilevel"/>
    <w:tmpl w:val="9756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7389"/>
    <w:multiLevelType w:val="hybridMultilevel"/>
    <w:tmpl w:val="3822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6465"/>
    <w:multiLevelType w:val="hybridMultilevel"/>
    <w:tmpl w:val="AACAAB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234FD3"/>
    <w:multiLevelType w:val="hybridMultilevel"/>
    <w:tmpl w:val="1860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BC5"/>
    <w:multiLevelType w:val="hybridMultilevel"/>
    <w:tmpl w:val="389AB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336B7E"/>
    <w:multiLevelType w:val="hybridMultilevel"/>
    <w:tmpl w:val="41060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F7FA3"/>
    <w:multiLevelType w:val="hybridMultilevel"/>
    <w:tmpl w:val="DAD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4648E"/>
    <w:multiLevelType w:val="hybridMultilevel"/>
    <w:tmpl w:val="1B3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06905"/>
    <w:multiLevelType w:val="hybridMultilevel"/>
    <w:tmpl w:val="5A4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655A7"/>
    <w:multiLevelType w:val="hybridMultilevel"/>
    <w:tmpl w:val="0932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24F92"/>
    <w:multiLevelType w:val="hybridMultilevel"/>
    <w:tmpl w:val="DEA8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82A05"/>
    <w:multiLevelType w:val="hybridMultilevel"/>
    <w:tmpl w:val="7730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93361">
    <w:abstractNumId w:val="14"/>
  </w:num>
  <w:num w:numId="2" w16cid:durableId="936787735">
    <w:abstractNumId w:val="4"/>
  </w:num>
  <w:num w:numId="3" w16cid:durableId="1752892176">
    <w:abstractNumId w:val="6"/>
  </w:num>
  <w:num w:numId="4" w16cid:durableId="1974291940">
    <w:abstractNumId w:val="15"/>
  </w:num>
  <w:num w:numId="5" w16cid:durableId="1902448437">
    <w:abstractNumId w:val="7"/>
  </w:num>
  <w:num w:numId="6" w16cid:durableId="8914012">
    <w:abstractNumId w:val="3"/>
  </w:num>
  <w:num w:numId="7" w16cid:durableId="1796094312">
    <w:abstractNumId w:val="2"/>
  </w:num>
  <w:num w:numId="8" w16cid:durableId="200869196">
    <w:abstractNumId w:val="8"/>
  </w:num>
  <w:num w:numId="9" w16cid:durableId="550842966">
    <w:abstractNumId w:val="12"/>
  </w:num>
  <w:num w:numId="10" w16cid:durableId="2114011636">
    <w:abstractNumId w:val="18"/>
  </w:num>
  <w:num w:numId="11" w16cid:durableId="1583178842">
    <w:abstractNumId w:val="5"/>
  </w:num>
  <w:num w:numId="12" w16cid:durableId="912934826">
    <w:abstractNumId w:val="10"/>
  </w:num>
  <w:num w:numId="13" w16cid:durableId="305286044">
    <w:abstractNumId w:val="11"/>
  </w:num>
  <w:num w:numId="14" w16cid:durableId="925184702">
    <w:abstractNumId w:val="0"/>
  </w:num>
  <w:num w:numId="15" w16cid:durableId="314336787">
    <w:abstractNumId w:val="1"/>
  </w:num>
  <w:num w:numId="16" w16cid:durableId="341662344">
    <w:abstractNumId w:val="16"/>
  </w:num>
  <w:num w:numId="17" w16cid:durableId="1967082721">
    <w:abstractNumId w:val="17"/>
  </w:num>
  <w:num w:numId="18" w16cid:durableId="1657414933">
    <w:abstractNumId w:val="9"/>
  </w:num>
  <w:num w:numId="19" w16cid:durableId="118499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72FC4"/>
    <w:rsid w:val="0009165A"/>
    <w:rsid w:val="000C1C6D"/>
    <w:rsid w:val="000C638C"/>
    <w:rsid w:val="000D6F47"/>
    <w:rsid w:val="0012033B"/>
    <w:rsid w:val="00144E30"/>
    <w:rsid w:val="001A504C"/>
    <w:rsid w:val="001D5D49"/>
    <w:rsid w:val="00243198"/>
    <w:rsid w:val="00264CAB"/>
    <w:rsid w:val="00281EA0"/>
    <w:rsid w:val="002A75E0"/>
    <w:rsid w:val="002B18A3"/>
    <w:rsid w:val="0030280A"/>
    <w:rsid w:val="0031509E"/>
    <w:rsid w:val="00346A6C"/>
    <w:rsid w:val="003E255F"/>
    <w:rsid w:val="003E45E5"/>
    <w:rsid w:val="003E5841"/>
    <w:rsid w:val="003F247D"/>
    <w:rsid w:val="00400F5F"/>
    <w:rsid w:val="004301B2"/>
    <w:rsid w:val="00445296"/>
    <w:rsid w:val="00452F30"/>
    <w:rsid w:val="00481EBE"/>
    <w:rsid w:val="004855FB"/>
    <w:rsid w:val="0049543F"/>
    <w:rsid w:val="004A585A"/>
    <w:rsid w:val="004C6E22"/>
    <w:rsid w:val="004D3572"/>
    <w:rsid w:val="004E2620"/>
    <w:rsid w:val="00531797"/>
    <w:rsid w:val="005D2086"/>
    <w:rsid w:val="006C222C"/>
    <w:rsid w:val="006F7663"/>
    <w:rsid w:val="007034ED"/>
    <w:rsid w:val="00703DDB"/>
    <w:rsid w:val="007607C9"/>
    <w:rsid w:val="00762DF6"/>
    <w:rsid w:val="007761D6"/>
    <w:rsid w:val="00782DAA"/>
    <w:rsid w:val="00804563"/>
    <w:rsid w:val="0081456B"/>
    <w:rsid w:val="00832372"/>
    <w:rsid w:val="00844540"/>
    <w:rsid w:val="00895CDC"/>
    <w:rsid w:val="008B6091"/>
    <w:rsid w:val="008C21FD"/>
    <w:rsid w:val="008C6131"/>
    <w:rsid w:val="008F4A4E"/>
    <w:rsid w:val="00943666"/>
    <w:rsid w:val="00954669"/>
    <w:rsid w:val="0095614D"/>
    <w:rsid w:val="00960437"/>
    <w:rsid w:val="00962132"/>
    <w:rsid w:val="00977845"/>
    <w:rsid w:val="0098395B"/>
    <w:rsid w:val="00987643"/>
    <w:rsid w:val="009F55F2"/>
    <w:rsid w:val="00A2204D"/>
    <w:rsid w:val="00A24AB0"/>
    <w:rsid w:val="00A24B04"/>
    <w:rsid w:val="00A47229"/>
    <w:rsid w:val="00A558C4"/>
    <w:rsid w:val="00B52118"/>
    <w:rsid w:val="00B733A0"/>
    <w:rsid w:val="00B76F9B"/>
    <w:rsid w:val="00B7728B"/>
    <w:rsid w:val="00B81C0D"/>
    <w:rsid w:val="00B857CE"/>
    <w:rsid w:val="00BA6DEA"/>
    <w:rsid w:val="00BB4A59"/>
    <w:rsid w:val="00BD6DE1"/>
    <w:rsid w:val="00C47FC4"/>
    <w:rsid w:val="00C573FE"/>
    <w:rsid w:val="00CB0E09"/>
    <w:rsid w:val="00D240BF"/>
    <w:rsid w:val="00D454E1"/>
    <w:rsid w:val="00D5610D"/>
    <w:rsid w:val="00D61C67"/>
    <w:rsid w:val="00E02BF5"/>
    <w:rsid w:val="00EB0728"/>
    <w:rsid w:val="00EC4BEA"/>
    <w:rsid w:val="00EE72F8"/>
    <w:rsid w:val="00F06DC3"/>
    <w:rsid w:val="00F214EC"/>
    <w:rsid w:val="00F22F15"/>
    <w:rsid w:val="00F45927"/>
    <w:rsid w:val="00F93C9E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2B721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EBE"/>
    <w:pPr>
      <w:ind w:left="720"/>
      <w:contextualSpacing/>
    </w:pPr>
  </w:style>
  <w:style w:type="table" w:styleId="TableGrid0">
    <w:name w:val="Table Grid"/>
    <w:basedOn w:val="TableNormal"/>
    <w:uiPriority w:val="39"/>
    <w:rsid w:val="003E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2" ma:contentTypeDescription="Create a new document." ma:contentTypeScope="" ma:versionID="5a315123873c22405cc7ba061a15066f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1d9d391d425fbd2e37269cfdd9c5341e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 xsi:nil="true"/>
  </documentManagement>
</p:properties>
</file>

<file path=customXml/itemProps1.xml><?xml version="1.0" encoding="utf-8"?>
<ds:datastoreItem xmlns:ds="http://schemas.openxmlformats.org/officeDocument/2006/customXml" ds:itemID="{93E76A41-0A71-46F4-B42F-6D8600EC4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5023A-B91E-43D0-9B81-6EFD71F1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1162B-3B15-46D6-B776-91B9A00A4B92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6</cp:revision>
  <dcterms:created xsi:type="dcterms:W3CDTF">2020-02-06T10:38:00Z</dcterms:created>
  <dcterms:modified xsi:type="dcterms:W3CDTF">2022-07-21T10:31:00Z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718400</vt:r8>
  </property>
  <property fmtid="{D5CDD505-2E9C-101B-9397-08002B2CF9AE}" pid="4" name="TaxKeyword">
    <vt:lpwstr/>
  </property>
</Properties>
</file>