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81DB" w14:textId="30B2F15C" w:rsidR="00633A04" w:rsidRDefault="00633A04" w:rsidP="00633A04">
      <w:pPr>
        <w:tabs>
          <w:tab w:val="left" w:pos="4940"/>
        </w:tabs>
        <w:jc w:val="both"/>
        <w:rPr>
          <w:sz w:val="40"/>
          <w:szCs w:val="40"/>
        </w:rPr>
      </w:pPr>
      <w:r>
        <w:rPr>
          <w:noProof/>
          <w:lang w:eastAsia="en-GB"/>
        </w:rPr>
        <w:drawing>
          <wp:inline distT="0" distB="0" distL="0" distR="0" wp14:anchorId="3135BEEB" wp14:editId="21F82405">
            <wp:extent cx="4467225" cy="111442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467225" cy="1114425"/>
                    </a:xfrm>
                    <a:prstGeom prst="rect">
                      <a:avLst/>
                    </a:prstGeom>
                  </pic:spPr>
                </pic:pic>
              </a:graphicData>
            </a:graphic>
          </wp:inline>
        </w:drawing>
      </w:r>
    </w:p>
    <w:p w14:paraId="0B1F755F" w14:textId="77777777" w:rsidR="00633A04" w:rsidRDefault="00633A04" w:rsidP="00633A04">
      <w:pPr>
        <w:tabs>
          <w:tab w:val="left" w:pos="4940"/>
        </w:tabs>
        <w:jc w:val="both"/>
        <w:rPr>
          <w:sz w:val="40"/>
          <w:szCs w:val="40"/>
        </w:rPr>
      </w:pPr>
    </w:p>
    <w:p w14:paraId="50E66393" w14:textId="3BD0B70A" w:rsidR="00633A04" w:rsidRPr="00DB3BE8" w:rsidRDefault="00DB3BE8" w:rsidP="007D76BA">
      <w:pPr>
        <w:tabs>
          <w:tab w:val="left" w:pos="4940"/>
        </w:tabs>
        <w:rPr>
          <w:b/>
          <w:sz w:val="52"/>
          <w:szCs w:val="52"/>
        </w:rPr>
      </w:pPr>
      <w:r w:rsidRPr="00DB3BE8">
        <w:rPr>
          <w:b/>
          <w:sz w:val="52"/>
          <w:szCs w:val="52"/>
        </w:rPr>
        <w:t>Evaluation of C</w:t>
      </w:r>
      <w:r w:rsidR="00E4027C">
        <w:rPr>
          <w:b/>
          <w:sz w:val="52"/>
          <w:szCs w:val="52"/>
        </w:rPr>
        <w:t xml:space="preserve">hange </w:t>
      </w:r>
      <w:r w:rsidRPr="00DB3BE8">
        <w:rPr>
          <w:b/>
          <w:sz w:val="52"/>
          <w:szCs w:val="52"/>
        </w:rPr>
        <w:t>G</w:t>
      </w:r>
      <w:r w:rsidR="00E4027C">
        <w:rPr>
          <w:b/>
          <w:sz w:val="52"/>
          <w:szCs w:val="52"/>
        </w:rPr>
        <w:t xml:space="preserve">row </w:t>
      </w:r>
      <w:r w:rsidRPr="00DB3BE8">
        <w:rPr>
          <w:b/>
          <w:sz w:val="52"/>
          <w:szCs w:val="52"/>
        </w:rPr>
        <w:t>L</w:t>
      </w:r>
      <w:r w:rsidR="00E4027C">
        <w:rPr>
          <w:b/>
          <w:sz w:val="52"/>
          <w:szCs w:val="52"/>
        </w:rPr>
        <w:t>ive</w:t>
      </w:r>
      <w:r w:rsidR="00CC1E4C" w:rsidRPr="00DB3BE8">
        <w:rPr>
          <w:b/>
          <w:sz w:val="52"/>
          <w:szCs w:val="52"/>
        </w:rPr>
        <w:t xml:space="preserve"> </w:t>
      </w:r>
      <w:r w:rsidR="00E4027C" w:rsidRPr="00DB3BE8">
        <w:rPr>
          <w:b/>
          <w:sz w:val="52"/>
          <w:szCs w:val="52"/>
        </w:rPr>
        <w:t>A</w:t>
      </w:r>
      <w:r w:rsidR="007D76BA">
        <w:rPr>
          <w:b/>
          <w:sz w:val="52"/>
          <w:szCs w:val="52"/>
        </w:rPr>
        <w:t xml:space="preserve">chieving </w:t>
      </w:r>
      <w:r w:rsidR="00CC1E4C" w:rsidRPr="00DB3BE8">
        <w:rPr>
          <w:b/>
          <w:sz w:val="52"/>
          <w:szCs w:val="52"/>
        </w:rPr>
        <w:t>C</w:t>
      </w:r>
      <w:r w:rsidR="007D76BA">
        <w:rPr>
          <w:b/>
          <w:sz w:val="52"/>
          <w:szCs w:val="52"/>
        </w:rPr>
        <w:t xml:space="preserve">hange through </w:t>
      </w:r>
      <w:r w:rsidR="00E17AD6" w:rsidRPr="00DB3BE8">
        <w:rPr>
          <w:b/>
          <w:sz w:val="52"/>
          <w:szCs w:val="52"/>
        </w:rPr>
        <w:t>E</w:t>
      </w:r>
      <w:r w:rsidR="00E17AD6">
        <w:rPr>
          <w:b/>
          <w:sz w:val="52"/>
          <w:szCs w:val="52"/>
        </w:rPr>
        <w:t xml:space="preserve">mployment </w:t>
      </w:r>
      <w:r w:rsidR="00E17AD6" w:rsidRPr="00DB3BE8">
        <w:rPr>
          <w:b/>
          <w:sz w:val="52"/>
          <w:szCs w:val="52"/>
        </w:rPr>
        <w:t>project</w:t>
      </w:r>
      <w:r w:rsidR="00A4582C">
        <w:rPr>
          <w:b/>
          <w:sz w:val="52"/>
          <w:szCs w:val="52"/>
        </w:rPr>
        <w:t xml:space="preserve"> in East Wales</w:t>
      </w:r>
    </w:p>
    <w:p w14:paraId="3186E2BC" w14:textId="77777777" w:rsidR="007D76BA" w:rsidRDefault="007D76BA" w:rsidP="003D0B19">
      <w:pPr>
        <w:ind w:right="-142"/>
        <w:jc w:val="both"/>
        <w:rPr>
          <w:b/>
          <w:sz w:val="44"/>
          <w:szCs w:val="44"/>
        </w:rPr>
      </w:pPr>
    </w:p>
    <w:p w14:paraId="1EB50218" w14:textId="3522F87F" w:rsidR="00633A04" w:rsidRPr="00DB3BE8" w:rsidRDefault="0066630D" w:rsidP="003D0B19">
      <w:pPr>
        <w:ind w:right="-142"/>
        <w:jc w:val="both"/>
        <w:rPr>
          <w:b/>
          <w:sz w:val="44"/>
          <w:szCs w:val="44"/>
        </w:rPr>
      </w:pPr>
      <w:r>
        <w:rPr>
          <w:b/>
          <w:sz w:val="44"/>
          <w:szCs w:val="44"/>
        </w:rPr>
        <w:t>F</w:t>
      </w:r>
      <w:r w:rsidR="00A4582C">
        <w:rPr>
          <w:b/>
          <w:sz w:val="44"/>
          <w:szCs w:val="44"/>
        </w:rPr>
        <w:t>inal</w:t>
      </w:r>
      <w:r w:rsidR="007F797A">
        <w:rPr>
          <w:b/>
          <w:sz w:val="44"/>
          <w:szCs w:val="44"/>
        </w:rPr>
        <w:t xml:space="preserve"> Report</w:t>
      </w:r>
    </w:p>
    <w:p w14:paraId="211E0440" w14:textId="77777777" w:rsidR="0037519B" w:rsidRDefault="0037519B" w:rsidP="00633A04">
      <w:pPr>
        <w:ind w:left="-426" w:right="-142"/>
        <w:jc w:val="both"/>
        <w:rPr>
          <w:sz w:val="40"/>
          <w:szCs w:val="40"/>
        </w:rPr>
      </w:pPr>
    </w:p>
    <w:p w14:paraId="1795C133" w14:textId="77777777" w:rsidR="003D0B19" w:rsidRPr="0037519B" w:rsidRDefault="004867E6" w:rsidP="007D76BA">
      <w:pPr>
        <w:ind w:right="-142"/>
        <w:jc w:val="both"/>
      </w:pPr>
      <w:r>
        <w:t>Rhodri Bowen</w:t>
      </w:r>
      <w:r w:rsidR="00EF213E">
        <w:t xml:space="preserve"> and Sarah Lloyd-Jones</w:t>
      </w:r>
    </w:p>
    <w:p w14:paraId="672192F9" w14:textId="17179097" w:rsidR="00633A04" w:rsidRPr="007D76BA" w:rsidRDefault="00CF52B3" w:rsidP="007D76BA">
      <w:pPr>
        <w:pStyle w:val="Heading7"/>
        <w:spacing w:before="0"/>
        <w:jc w:val="both"/>
        <w:rPr>
          <w:rFonts w:ascii="Arial" w:hAnsi="Arial" w:cs="Arial"/>
          <w:i w:val="0"/>
          <w:color w:val="auto"/>
        </w:rPr>
      </w:pPr>
      <w:r>
        <w:rPr>
          <w:rFonts w:ascii="Arial" w:hAnsi="Arial" w:cs="Arial"/>
          <w:i w:val="0"/>
          <w:color w:val="auto"/>
        </w:rPr>
        <w:t>September</w:t>
      </w:r>
      <w:r w:rsidR="009078F8">
        <w:rPr>
          <w:rFonts w:ascii="Arial" w:hAnsi="Arial" w:cs="Arial"/>
          <w:i w:val="0"/>
          <w:color w:val="auto"/>
        </w:rPr>
        <w:t xml:space="preserve"> 202</w:t>
      </w:r>
      <w:r w:rsidR="00995CDA">
        <w:rPr>
          <w:rFonts w:ascii="Arial" w:hAnsi="Arial" w:cs="Arial"/>
          <w:i w:val="0"/>
          <w:color w:val="auto"/>
        </w:rPr>
        <w:t>1</w:t>
      </w:r>
    </w:p>
    <w:p w14:paraId="0E10454F" w14:textId="77777777" w:rsidR="00633A04" w:rsidRDefault="00633A04" w:rsidP="00633A04">
      <w:pPr>
        <w:pStyle w:val="NormalWeb"/>
        <w:spacing w:before="0" w:beforeAutospacing="0" w:after="0" w:afterAutospacing="0" w:line="360" w:lineRule="auto"/>
        <w:jc w:val="both"/>
        <w:rPr>
          <w:rFonts w:ascii="Arial" w:hAnsi="Arial" w:cs="Arial"/>
        </w:rPr>
      </w:pPr>
    </w:p>
    <w:p w14:paraId="213F9BED" w14:textId="77777777" w:rsidR="00633A04" w:rsidRPr="00C1257B" w:rsidRDefault="00633A04" w:rsidP="00633A04">
      <w:pPr>
        <w:pStyle w:val="NormalWeb"/>
        <w:spacing w:before="0" w:beforeAutospacing="0" w:after="0" w:afterAutospacing="0" w:line="360" w:lineRule="auto"/>
        <w:jc w:val="both"/>
        <w:rPr>
          <w:rFonts w:ascii="Arial" w:hAnsi="Arial" w:cs="Arial"/>
        </w:rPr>
      </w:pPr>
      <w:r>
        <w:rPr>
          <w:rFonts w:ascii="Arial" w:hAnsi="Arial" w:cs="Arial"/>
        </w:rPr>
        <w:t xml:space="preserve">CMC </w:t>
      </w:r>
      <w:r w:rsidRPr="00C1257B">
        <w:rPr>
          <w:rFonts w:ascii="Arial" w:hAnsi="Arial" w:cs="Arial"/>
        </w:rPr>
        <w:t>@Loudoun</w:t>
      </w:r>
    </w:p>
    <w:p w14:paraId="204D9DBA" w14:textId="77777777" w:rsidR="00633A04" w:rsidRPr="00C1257B" w:rsidRDefault="00633A04" w:rsidP="00633A04">
      <w:pPr>
        <w:pStyle w:val="NormalWeb"/>
        <w:spacing w:before="0" w:beforeAutospacing="0" w:after="0" w:afterAutospacing="0" w:line="360" w:lineRule="auto"/>
        <w:jc w:val="both"/>
        <w:rPr>
          <w:rFonts w:ascii="Arial" w:hAnsi="Arial" w:cs="Arial"/>
        </w:rPr>
      </w:pPr>
      <w:r w:rsidRPr="00C1257B">
        <w:rPr>
          <w:rFonts w:ascii="Arial" w:hAnsi="Arial" w:cs="Arial"/>
        </w:rPr>
        <w:t>Plas Iona</w:t>
      </w:r>
    </w:p>
    <w:p w14:paraId="5CA8BF1C" w14:textId="77777777" w:rsidR="00633A04" w:rsidRPr="00C1257B" w:rsidRDefault="00633A04" w:rsidP="00633A04">
      <w:pPr>
        <w:pStyle w:val="NormalWeb"/>
        <w:spacing w:before="0" w:beforeAutospacing="0" w:after="0" w:afterAutospacing="0" w:line="360" w:lineRule="auto"/>
        <w:jc w:val="both"/>
        <w:rPr>
          <w:rFonts w:ascii="Arial" w:hAnsi="Arial" w:cs="Arial"/>
        </w:rPr>
      </w:pPr>
      <w:r w:rsidRPr="00C1257B">
        <w:rPr>
          <w:rFonts w:ascii="Arial" w:hAnsi="Arial" w:cs="Arial"/>
        </w:rPr>
        <w:t>Butetown</w:t>
      </w:r>
    </w:p>
    <w:p w14:paraId="50B88D82" w14:textId="77777777" w:rsidR="00633A04" w:rsidRPr="00C1257B" w:rsidRDefault="00633A04" w:rsidP="00633A04">
      <w:pPr>
        <w:pStyle w:val="NormalWeb"/>
        <w:spacing w:before="0" w:beforeAutospacing="0" w:after="0" w:afterAutospacing="0" w:line="360" w:lineRule="auto"/>
        <w:jc w:val="both"/>
        <w:rPr>
          <w:rFonts w:ascii="Arial" w:hAnsi="Arial" w:cs="Arial"/>
        </w:rPr>
      </w:pPr>
      <w:r w:rsidRPr="00C1257B">
        <w:rPr>
          <w:rFonts w:ascii="Arial" w:hAnsi="Arial" w:cs="Arial"/>
        </w:rPr>
        <w:t>Cardiff </w:t>
      </w:r>
    </w:p>
    <w:p w14:paraId="53198320" w14:textId="77777777" w:rsidR="00633A04" w:rsidRPr="00C1257B" w:rsidRDefault="00633A04" w:rsidP="00633A04">
      <w:pPr>
        <w:pStyle w:val="NormalWeb"/>
        <w:spacing w:before="0" w:beforeAutospacing="0" w:after="0" w:afterAutospacing="0" w:line="360" w:lineRule="auto"/>
        <w:jc w:val="both"/>
        <w:rPr>
          <w:rFonts w:ascii="Arial" w:hAnsi="Arial" w:cs="Arial"/>
        </w:rPr>
      </w:pPr>
      <w:r w:rsidRPr="00C1257B">
        <w:rPr>
          <w:rFonts w:ascii="Arial" w:hAnsi="Arial" w:cs="Arial"/>
        </w:rPr>
        <w:t>CF10 5HW</w:t>
      </w:r>
    </w:p>
    <w:p w14:paraId="14C846BB" w14:textId="77777777" w:rsidR="00633A04" w:rsidRPr="00052B12" w:rsidRDefault="00633A04" w:rsidP="00633A04">
      <w:pPr>
        <w:pStyle w:val="NormalWeb"/>
        <w:spacing w:before="0" w:beforeAutospacing="0" w:after="0" w:afterAutospacing="0" w:line="360" w:lineRule="auto"/>
        <w:jc w:val="both"/>
        <w:rPr>
          <w:rFonts w:ascii="Arial" w:hAnsi="Arial" w:cs="Arial"/>
        </w:rPr>
      </w:pPr>
      <w:r w:rsidRPr="00052B12">
        <w:rPr>
          <w:rFonts w:ascii="Arial" w:hAnsi="Arial" w:cs="Arial"/>
        </w:rPr>
        <w:t>Tel: 029 2049 9621</w:t>
      </w:r>
    </w:p>
    <w:p w14:paraId="624E412F" w14:textId="77777777" w:rsidR="00633A04" w:rsidRPr="00052B12" w:rsidRDefault="00633A04" w:rsidP="00633A04">
      <w:pPr>
        <w:pStyle w:val="NormalWeb"/>
        <w:spacing w:before="0" w:beforeAutospacing="0" w:after="0" w:afterAutospacing="0" w:line="360" w:lineRule="auto"/>
        <w:jc w:val="both"/>
        <w:rPr>
          <w:rFonts w:ascii="Arial" w:hAnsi="Arial" w:cs="Arial"/>
        </w:rPr>
      </w:pPr>
      <w:r w:rsidRPr="00052B12">
        <w:rPr>
          <w:rFonts w:ascii="Arial" w:hAnsi="Arial" w:cs="Arial"/>
        </w:rPr>
        <w:t xml:space="preserve">Email: </w:t>
      </w:r>
      <w:hyperlink r:id="rId12" w:history="1">
        <w:r w:rsidR="00995CDA" w:rsidRPr="00076754">
          <w:rPr>
            <w:rStyle w:val="Hyperlink"/>
            <w:rFonts w:ascii="Arial" w:hAnsi="Arial" w:cs="Arial"/>
            <w:bCs/>
          </w:rPr>
          <w:t>rhodri.bowen@peopleandworkunit.org.uk</w:t>
        </w:r>
      </w:hyperlink>
    </w:p>
    <w:p w14:paraId="6F278C53" w14:textId="77777777" w:rsidR="00633A04" w:rsidRPr="00052B12" w:rsidRDefault="00633A04" w:rsidP="00633A04">
      <w:pPr>
        <w:pStyle w:val="NormalWeb"/>
        <w:spacing w:before="0" w:beforeAutospacing="0" w:after="0" w:afterAutospacing="0" w:line="360" w:lineRule="auto"/>
        <w:jc w:val="both"/>
        <w:rPr>
          <w:rFonts w:ascii="Arial" w:hAnsi="Arial" w:cs="Arial"/>
        </w:rPr>
      </w:pPr>
      <w:r w:rsidRPr="00052B12">
        <w:rPr>
          <w:rFonts w:ascii="Arial" w:hAnsi="Arial" w:cs="Arial"/>
        </w:rPr>
        <w:t xml:space="preserve">Website: </w:t>
      </w:r>
      <w:hyperlink r:id="rId13" w:history="1">
        <w:r w:rsidRPr="00052B12">
          <w:rPr>
            <w:rStyle w:val="Hyperlink"/>
            <w:rFonts w:ascii="Arial" w:hAnsi="Arial" w:cs="Arial"/>
            <w:color w:val="auto"/>
          </w:rPr>
          <w:t>www.peopleandworkunit.org.uk</w:t>
        </w:r>
      </w:hyperlink>
    </w:p>
    <w:p w14:paraId="5B3F4DB4" w14:textId="77777777" w:rsidR="00633A04" w:rsidRPr="00C1257B" w:rsidRDefault="00633A04" w:rsidP="00633A04">
      <w:r w:rsidRPr="00C1257B">
        <w:rPr>
          <w:bCs/>
        </w:rPr>
        <w:t>Charity Registration No: 515211</w:t>
      </w:r>
      <w:r w:rsidRPr="00C1257B">
        <w:br/>
      </w:r>
      <w:r w:rsidRPr="00C1257B">
        <w:rPr>
          <w:bCs/>
        </w:rPr>
        <w:t>Company Registration No: 1809654</w:t>
      </w:r>
    </w:p>
    <w:p w14:paraId="2694CE7B" w14:textId="77777777" w:rsidR="00633A04" w:rsidRPr="00C1257B" w:rsidRDefault="00633A04" w:rsidP="005407D8">
      <w:pPr>
        <w:jc w:val="both"/>
        <w:sectPr w:rsidR="00633A04" w:rsidRPr="00C1257B" w:rsidSect="0040235C">
          <w:footerReference w:type="default" r:id="rId14"/>
          <w:pgSz w:w="11906" w:h="16838"/>
          <w:pgMar w:top="1440" w:right="1440" w:bottom="1440" w:left="1440" w:header="708" w:footer="708" w:gutter="0"/>
          <w:cols w:space="708"/>
          <w:docGrid w:linePitch="360"/>
        </w:sectPr>
      </w:pPr>
    </w:p>
    <w:p w14:paraId="35C2013A" w14:textId="77777777" w:rsidR="00633A04" w:rsidRPr="00C1257B" w:rsidRDefault="00633A04" w:rsidP="00633A04">
      <w:pPr>
        <w:ind w:hanging="567"/>
        <w:jc w:val="both"/>
      </w:pPr>
    </w:p>
    <w:sdt>
      <w:sdtPr>
        <w:rPr>
          <w:rFonts w:ascii="Calibri" w:eastAsia="Calibri" w:hAnsi="Calibri" w:cs="Times New Roman"/>
          <w:bCs/>
          <w:color w:val="auto"/>
          <w:sz w:val="24"/>
          <w:szCs w:val="24"/>
          <w:lang w:val="en-GB"/>
        </w:rPr>
        <w:id w:val="16722325"/>
        <w:docPartObj>
          <w:docPartGallery w:val="Table of Contents"/>
          <w:docPartUnique/>
        </w:docPartObj>
      </w:sdtPr>
      <w:sdtEndPr>
        <w:rPr>
          <w:rFonts w:ascii="Arial" w:eastAsiaTheme="minorHAnsi" w:hAnsi="Arial" w:cs="Arial"/>
          <w:bCs w:val="0"/>
        </w:rPr>
      </w:sdtEndPr>
      <w:sdtContent>
        <w:p w14:paraId="6EB5DEEA" w14:textId="77777777" w:rsidR="00633A04" w:rsidRPr="00BA6B10" w:rsidRDefault="00633A04" w:rsidP="009326ED">
          <w:pPr>
            <w:pStyle w:val="TOCHeading"/>
            <w:rPr>
              <w:rFonts w:ascii="Arial" w:hAnsi="Arial" w:cs="Arial"/>
              <w:b/>
              <w:color w:val="auto"/>
              <w:sz w:val="28"/>
              <w:szCs w:val="28"/>
            </w:rPr>
          </w:pPr>
          <w:r w:rsidRPr="00BA6B10">
            <w:rPr>
              <w:rFonts w:ascii="Arial" w:hAnsi="Arial" w:cs="Arial"/>
              <w:b/>
              <w:color w:val="auto"/>
              <w:sz w:val="28"/>
              <w:szCs w:val="28"/>
            </w:rPr>
            <w:t>Contents</w:t>
          </w:r>
        </w:p>
        <w:p w14:paraId="5235B6D6" w14:textId="77777777" w:rsidR="00633A04" w:rsidRPr="00EF213E" w:rsidRDefault="00633A04" w:rsidP="00633A04">
          <w:pPr>
            <w:rPr>
              <w:bCs/>
            </w:rPr>
          </w:pPr>
        </w:p>
        <w:p w14:paraId="71B40515" w14:textId="3A16190C" w:rsidR="00EF213E" w:rsidRPr="00EF213E" w:rsidRDefault="008C1B7C" w:rsidP="00EF213E">
          <w:pPr>
            <w:pStyle w:val="TOC1"/>
            <w:rPr>
              <w:rFonts w:asciiTheme="minorHAnsi" w:eastAsiaTheme="minorEastAsia" w:hAnsiTheme="minorHAnsi" w:cstheme="minorBidi"/>
              <w:b w:val="0"/>
              <w:sz w:val="22"/>
              <w:szCs w:val="22"/>
              <w:lang w:eastAsia="en-GB"/>
            </w:rPr>
          </w:pPr>
          <w:r w:rsidRPr="00EF213E">
            <w:rPr>
              <w:b w:val="0"/>
            </w:rPr>
            <w:fldChar w:fldCharType="begin"/>
          </w:r>
          <w:r w:rsidR="00633A04" w:rsidRPr="00EF213E">
            <w:rPr>
              <w:b w:val="0"/>
            </w:rPr>
            <w:instrText xml:space="preserve"> TOC \o "1-3" \h \z \u </w:instrText>
          </w:r>
          <w:r w:rsidRPr="00EF213E">
            <w:rPr>
              <w:b w:val="0"/>
            </w:rPr>
            <w:fldChar w:fldCharType="separate"/>
          </w:r>
          <w:hyperlink w:anchor="_Toc78003677" w:history="1">
            <w:r w:rsidR="00EF213E" w:rsidRPr="00EF213E">
              <w:rPr>
                <w:rStyle w:val="Hyperlink"/>
                <w:b w:val="0"/>
              </w:rPr>
              <w:t>1.</w:t>
            </w:r>
            <w:r w:rsidR="00EF213E" w:rsidRPr="00EF213E">
              <w:rPr>
                <w:rFonts w:asciiTheme="minorHAnsi" w:eastAsiaTheme="minorEastAsia" w:hAnsiTheme="minorHAnsi" w:cstheme="minorBidi"/>
                <w:b w:val="0"/>
                <w:sz w:val="22"/>
                <w:szCs w:val="22"/>
                <w:lang w:eastAsia="en-GB"/>
              </w:rPr>
              <w:tab/>
            </w:r>
            <w:r w:rsidR="00EF213E" w:rsidRPr="00EF213E">
              <w:rPr>
                <w:rStyle w:val="Hyperlink"/>
                <w:b w:val="0"/>
              </w:rPr>
              <w:t>Introduction</w:t>
            </w:r>
            <w:r w:rsidR="00EF213E" w:rsidRPr="00EF213E">
              <w:rPr>
                <w:b w:val="0"/>
                <w:webHidden/>
              </w:rPr>
              <w:tab/>
            </w:r>
            <w:r w:rsidR="00EF213E" w:rsidRPr="00EF213E">
              <w:rPr>
                <w:b w:val="0"/>
                <w:webHidden/>
              </w:rPr>
              <w:fldChar w:fldCharType="begin"/>
            </w:r>
            <w:r w:rsidR="00EF213E" w:rsidRPr="00EF213E">
              <w:rPr>
                <w:b w:val="0"/>
                <w:webHidden/>
              </w:rPr>
              <w:instrText xml:space="preserve"> PAGEREF _Toc78003677 \h </w:instrText>
            </w:r>
            <w:r w:rsidR="00EF213E" w:rsidRPr="00EF213E">
              <w:rPr>
                <w:b w:val="0"/>
                <w:webHidden/>
              </w:rPr>
            </w:r>
            <w:r w:rsidR="00EF213E" w:rsidRPr="00EF213E">
              <w:rPr>
                <w:b w:val="0"/>
                <w:webHidden/>
              </w:rPr>
              <w:fldChar w:fldCharType="separate"/>
            </w:r>
            <w:r w:rsidR="009B1537">
              <w:rPr>
                <w:b w:val="0"/>
                <w:webHidden/>
              </w:rPr>
              <w:t>3</w:t>
            </w:r>
            <w:r w:rsidR="00EF213E" w:rsidRPr="00EF213E">
              <w:rPr>
                <w:b w:val="0"/>
                <w:webHidden/>
              </w:rPr>
              <w:fldChar w:fldCharType="end"/>
            </w:r>
          </w:hyperlink>
        </w:p>
        <w:p w14:paraId="2233F290" w14:textId="24B44E7F" w:rsidR="00EF213E" w:rsidRPr="00EF213E" w:rsidRDefault="00115411" w:rsidP="00EF213E">
          <w:pPr>
            <w:pStyle w:val="TOC1"/>
            <w:rPr>
              <w:rFonts w:asciiTheme="minorHAnsi" w:eastAsiaTheme="minorEastAsia" w:hAnsiTheme="minorHAnsi" w:cstheme="minorBidi"/>
              <w:b w:val="0"/>
              <w:sz w:val="22"/>
              <w:szCs w:val="22"/>
              <w:lang w:eastAsia="en-GB"/>
            </w:rPr>
          </w:pPr>
          <w:hyperlink w:anchor="_Toc78003678" w:history="1">
            <w:r w:rsidR="00EF213E" w:rsidRPr="00EF213E">
              <w:rPr>
                <w:rStyle w:val="Hyperlink"/>
                <w:b w:val="0"/>
              </w:rPr>
              <w:t>2.</w:t>
            </w:r>
            <w:r w:rsidR="00EF213E" w:rsidRPr="00EF213E">
              <w:rPr>
                <w:rFonts w:asciiTheme="minorHAnsi" w:eastAsiaTheme="minorEastAsia" w:hAnsiTheme="minorHAnsi" w:cstheme="minorBidi"/>
                <w:b w:val="0"/>
                <w:sz w:val="22"/>
                <w:szCs w:val="22"/>
                <w:lang w:eastAsia="en-GB"/>
              </w:rPr>
              <w:tab/>
            </w:r>
            <w:r w:rsidR="00EF213E" w:rsidRPr="00EF213E">
              <w:rPr>
                <w:rStyle w:val="Hyperlink"/>
                <w:b w:val="0"/>
              </w:rPr>
              <w:t>Methodology</w:t>
            </w:r>
            <w:r w:rsidR="00EF213E" w:rsidRPr="00EF213E">
              <w:rPr>
                <w:b w:val="0"/>
                <w:webHidden/>
              </w:rPr>
              <w:tab/>
            </w:r>
            <w:r w:rsidR="00EF213E" w:rsidRPr="00EF213E">
              <w:rPr>
                <w:b w:val="0"/>
                <w:webHidden/>
              </w:rPr>
              <w:fldChar w:fldCharType="begin"/>
            </w:r>
            <w:r w:rsidR="00EF213E" w:rsidRPr="00EF213E">
              <w:rPr>
                <w:b w:val="0"/>
                <w:webHidden/>
              </w:rPr>
              <w:instrText xml:space="preserve"> PAGEREF _Toc78003678 \h </w:instrText>
            </w:r>
            <w:r w:rsidR="00EF213E" w:rsidRPr="00EF213E">
              <w:rPr>
                <w:b w:val="0"/>
                <w:webHidden/>
              </w:rPr>
            </w:r>
            <w:r w:rsidR="00EF213E" w:rsidRPr="00EF213E">
              <w:rPr>
                <w:b w:val="0"/>
                <w:webHidden/>
              </w:rPr>
              <w:fldChar w:fldCharType="separate"/>
            </w:r>
            <w:r w:rsidR="009B1537">
              <w:rPr>
                <w:b w:val="0"/>
                <w:webHidden/>
              </w:rPr>
              <w:t>6</w:t>
            </w:r>
            <w:r w:rsidR="00EF213E" w:rsidRPr="00EF213E">
              <w:rPr>
                <w:b w:val="0"/>
                <w:webHidden/>
              </w:rPr>
              <w:fldChar w:fldCharType="end"/>
            </w:r>
          </w:hyperlink>
        </w:p>
        <w:p w14:paraId="3DED4293" w14:textId="35646284" w:rsidR="00EF213E" w:rsidRPr="00EF213E" w:rsidRDefault="00115411" w:rsidP="00EF213E">
          <w:pPr>
            <w:pStyle w:val="TOC1"/>
            <w:rPr>
              <w:rFonts w:asciiTheme="minorHAnsi" w:eastAsiaTheme="minorEastAsia" w:hAnsiTheme="minorHAnsi" w:cstheme="minorBidi"/>
              <w:b w:val="0"/>
              <w:sz w:val="22"/>
              <w:szCs w:val="22"/>
              <w:lang w:eastAsia="en-GB"/>
            </w:rPr>
          </w:pPr>
          <w:hyperlink w:anchor="_Toc78003679" w:history="1">
            <w:r w:rsidR="00EF213E" w:rsidRPr="00EF213E">
              <w:rPr>
                <w:rStyle w:val="Hyperlink"/>
                <w:b w:val="0"/>
              </w:rPr>
              <w:t>3.</w:t>
            </w:r>
            <w:r w:rsidR="00EF213E" w:rsidRPr="00EF213E">
              <w:rPr>
                <w:rFonts w:asciiTheme="minorHAnsi" w:eastAsiaTheme="minorEastAsia" w:hAnsiTheme="minorHAnsi" w:cstheme="minorBidi"/>
                <w:b w:val="0"/>
                <w:sz w:val="22"/>
                <w:szCs w:val="22"/>
                <w:lang w:eastAsia="en-GB"/>
              </w:rPr>
              <w:tab/>
            </w:r>
            <w:r w:rsidR="00EF213E" w:rsidRPr="00EF213E">
              <w:rPr>
                <w:rStyle w:val="Hyperlink"/>
                <w:b w:val="0"/>
              </w:rPr>
              <w:t>Findings: progress on engagements and associated reflections</w:t>
            </w:r>
            <w:r w:rsidR="00EF213E" w:rsidRPr="00EF213E">
              <w:rPr>
                <w:b w:val="0"/>
                <w:webHidden/>
              </w:rPr>
              <w:tab/>
            </w:r>
            <w:r w:rsidR="00EF213E" w:rsidRPr="00EF213E">
              <w:rPr>
                <w:b w:val="0"/>
                <w:webHidden/>
              </w:rPr>
              <w:fldChar w:fldCharType="begin"/>
            </w:r>
            <w:r w:rsidR="00EF213E" w:rsidRPr="00EF213E">
              <w:rPr>
                <w:b w:val="0"/>
                <w:webHidden/>
              </w:rPr>
              <w:instrText xml:space="preserve"> PAGEREF _Toc78003679 \h </w:instrText>
            </w:r>
            <w:r w:rsidR="00EF213E" w:rsidRPr="00EF213E">
              <w:rPr>
                <w:b w:val="0"/>
                <w:webHidden/>
              </w:rPr>
            </w:r>
            <w:r w:rsidR="00EF213E" w:rsidRPr="00EF213E">
              <w:rPr>
                <w:b w:val="0"/>
                <w:webHidden/>
              </w:rPr>
              <w:fldChar w:fldCharType="separate"/>
            </w:r>
            <w:r w:rsidR="009B1537">
              <w:rPr>
                <w:b w:val="0"/>
                <w:webHidden/>
              </w:rPr>
              <w:t>8</w:t>
            </w:r>
            <w:r w:rsidR="00EF213E" w:rsidRPr="00EF213E">
              <w:rPr>
                <w:b w:val="0"/>
                <w:webHidden/>
              </w:rPr>
              <w:fldChar w:fldCharType="end"/>
            </w:r>
          </w:hyperlink>
        </w:p>
        <w:p w14:paraId="521FC716" w14:textId="687662FF" w:rsidR="00EF213E" w:rsidRPr="00EF213E" w:rsidRDefault="00115411" w:rsidP="00EF213E">
          <w:pPr>
            <w:pStyle w:val="TOC1"/>
            <w:rPr>
              <w:rFonts w:asciiTheme="minorHAnsi" w:eastAsiaTheme="minorEastAsia" w:hAnsiTheme="minorHAnsi" w:cstheme="minorBidi"/>
              <w:b w:val="0"/>
              <w:sz w:val="22"/>
              <w:szCs w:val="22"/>
              <w:lang w:eastAsia="en-GB"/>
            </w:rPr>
          </w:pPr>
          <w:hyperlink w:anchor="_Toc78003680" w:history="1">
            <w:r w:rsidR="00EF213E" w:rsidRPr="00EF213E">
              <w:rPr>
                <w:rStyle w:val="Hyperlink"/>
                <w:b w:val="0"/>
              </w:rPr>
              <w:t>4.</w:t>
            </w:r>
            <w:r w:rsidR="00EF213E" w:rsidRPr="00EF213E">
              <w:rPr>
                <w:rFonts w:asciiTheme="minorHAnsi" w:eastAsiaTheme="minorEastAsia" w:hAnsiTheme="minorHAnsi" w:cstheme="minorBidi"/>
                <w:b w:val="0"/>
                <w:sz w:val="22"/>
                <w:szCs w:val="22"/>
                <w:lang w:eastAsia="en-GB"/>
              </w:rPr>
              <w:tab/>
            </w:r>
            <w:r w:rsidR="00EF213E" w:rsidRPr="00EF213E">
              <w:rPr>
                <w:rStyle w:val="Hyperlink"/>
                <w:b w:val="0"/>
              </w:rPr>
              <w:t>Findings: progress on outcomes and associated reflections</w:t>
            </w:r>
            <w:r w:rsidR="00EF213E" w:rsidRPr="00EF213E">
              <w:rPr>
                <w:b w:val="0"/>
                <w:webHidden/>
              </w:rPr>
              <w:tab/>
            </w:r>
            <w:r w:rsidR="00EF213E" w:rsidRPr="00EF213E">
              <w:rPr>
                <w:b w:val="0"/>
                <w:webHidden/>
              </w:rPr>
              <w:fldChar w:fldCharType="begin"/>
            </w:r>
            <w:r w:rsidR="00EF213E" w:rsidRPr="00EF213E">
              <w:rPr>
                <w:b w:val="0"/>
                <w:webHidden/>
              </w:rPr>
              <w:instrText xml:space="preserve"> PAGEREF _Toc78003680 \h </w:instrText>
            </w:r>
            <w:r w:rsidR="00EF213E" w:rsidRPr="00EF213E">
              <w:rPr>
                <w:b w:val="0"/>
                <w:webHidden/>
              </w:rPr>
            </w:r>
            <w:r w:rsidR="00EF213E" w:rsidRPr="00EF213E">
              <w:rPr>
                <w:b w:val="0"/>
                <w:webHidden/>
              </w:rPr>
              <w:fldChar w:fldCharType="separate"/>
            </w:r>
            <w:r w:rsidR="009B1537">
              <w:rPr>
                <w:b w:val="0"/>
                <w:webHidden/>
              </w:rPr>
              <w:t>17</w:t>
            </w:r>
            <w:r w:rsidR="00EF213E" w:rsidRPr="00EF213E">
              <w:rPr>
                <w:b w:val="0"/>
                <w:webHidden/>
              </w:rPr>
              <w:fldChar w:fldCharType="end"/>
            </w:r>
          </w:hyperlink>
        </w:p>
        <w:p w14:paraId="28256DFC" w14:textId="0CD8FD45" w:rsidR="00EF213E" w:rsidRPr="00EF213E" w:rsidRDefault="00115411" w:rsidP="00EF213E">
          <w:pPr>
            <w:pStyle w:val="TOC1"/>
            <w:rPr>
              <w:rFonts w:asciiTheme="minorHAnsi" w:eastAsiaTheme="minorEastAsia" w:hAnsiTheme="minorHAnsi" w:cstheme="minorBidi"/>
              <w:b w:val="0"/>
              <w:sz w:val="22"/>
              <w:szCs w:val="22"/>
              <w:lang w:eastAsia="en-GB"/>
            </w:rPr>
          </w:pPr>
          <w:hyperlink w:anchor="_Toc78003681" w:history="1">
            <w:r w:rsidR="00EF213E" w:rsidRPr="00EF213E">
              <w:rPr>
                <w:rStyle w:val="Hyperlink"/>
                <w:b w:val="0"/>
              </w:rPr>
              <w:t xml:space="preserve">5. </w:t>
            </w:r>
            <w:r w:rsidR="00EF213E">
              <w:rPr>
                <w:rStyle w:val="Hyperlink"/>
                <w:b w:val="0"/>
              </w:rPr>
              <w:t xml:space="preserve">   </w:t>
            </w:r>
            <w:r w:rsidR="00EF213E" w:rsidRPr="00EF213E">
              <w:rPr>
                <w:rStyle w:val="Hyperlink"/>
                <w:b w:val="0"/>
              </w:rPr>
              <w:t>What would have happened without the intervention?</w:t>
            </w:r>
            <w:r w:rsidR="00EF213E" w:rsidRPr="00EF213E">
              <w:rPr>
                <w:b w:val="0"/>
                <w:webHidden/>
              </w:rPr>
              <w:tab/>
            </w:r>
            <w:r w:rsidR="00EF213E" w:rsidRPr="00EF213E">
              <w:rPr>
                <w:b w:val="0"/>
                <w:webHidden/>
              </w:rPr>
              <w:fldChar w:fldCharType="begin"/>
            </w:r>
            <w:r w:rsidR="00EF213E" w:rsidRPr="00EF213E">
              <w:rPr>
                <w:b w:val="0"/>
                <w:webHidden/>
              </w:rPr>
              <w:instrText xml:space="preserve"> PAGEREF _Toc78003681 \h </w:instrText>
            </w:r>
            <w:r w:rsidR="00EF213E" w:rsidRPr="00EF213E">
              <w:rPr>
                <w:b w:val="0"/>
                <w:webHidden/>
              </w:rPr>
            </w:r>
            <w:r w:rsidR="00EF213E" w:rsidRPr="00EF213E">
              <w:rPr>
                <w:b w:val="0"/>
                <w:webHidden/>
              </w:rPr>
              <w:fldChar w:fldCharType="separate"/>
            </w:r>
            <w:r w:rsidR="009B1537">
              <w:rPr>
                <w:b w:val="0"/>
                <w:webHidden/>
              </w:rPr>
              <w:t>31</w:t>
            </w:r>
            <w:r w:rsidR="00EF213E" w:rsidRPr="00EF213E">
              <w:rPr>
                <w:b w:val="0"/>
                <w:webHidden/>
              </w:rPr>
              <w:fldChar w:fldCharType="end"/>
            </w:r>
          </w:hyperlink>
        </w:p>
        <w:p w14:paraId="3EF931F7" w14:textId="0B534E02" w:rsidR="00EF213E" w:rsidRPr="00EF213E" w:rsidRDefault="00115411" w:rsidP="00EF213E">
          <w:pPr>
            <w:pStyle w:val="TOC1"/>
            <w:rPr>
              <w:rFonts w:asciiTheme="minorHAnsi" w:eastAsiaTheme="minorEastAsia" w:hAnsiTheme="minorHAnsi" w:cstheme="minorBidi"/>
              <w:b w:val="0"/>
              <w:sz w:val="22"/>
              <w:szCs w:val="22"/>
              <w:lang w:eastAsia="en-GB"/>
            </w:rPr>
          </w:pPr>
          <w:hyperlink w:anchor="_Toc78003683" w:history="1">
            <w:r w:rsidR="00EF213E" w:rsidRPr="00EF213E">
              <w:rPr>
                <w:rStyle w:val="Hyperlink"/>
                <w:b w:val="0"/>
              </w:rPr>
              <w:t>6.</w:t>
            </w:r>
            <w:r w:rsidR="00EF213E" w:rsidRPr="00EF213E">
              <w:rPr>
                <w:rFonts w:asciiTheme="minorHAnsi" w:eastAsiaTheme="minorEastAsia" w:hAnsiTheme="minorHAnsi" w:cstheme="minorBidi"/>
                <w:b w:val="0"/>
                <w:sz w:val="22"/>
                <w:szCs w:val="22"/>
                <w:lang w:eastAsia="en-GB"/>
              </w:rPr>
              <w:tab/>
            </w:r>
            <w:r w:rsidR="00EF213E" w:rsidRPr="00EF213E">
              <w:rPr>
                <w:rStyle w:val="Hyperlink"/>
                <w:b w:val="0"/>
              </w:rPr>
              <w:t>Findings: assessment of the Cross Cutting Themes</w:t>
            </w:r>
            <w:r w:rsidR="00EF213E" w:rsidRPr="00EF213E">
              <w:rPr>
                <w:b w:val="0"/>
                <w:webHidden/>
              </w:rPr>
              <w:tab/>
            </w:r>
            <w:r w:rsidR="00EF213E" w:rsidRPr="00EF213E">
              <w:rPr>
                <w:b w:val="0"/>
                <w:webHidden/>
              </w:rPr>
              <w:fldChar w:fldCharType="begin"/>
            </w:r>
            <w:r w:rsidR="00EF213E" w:rsidRPr="00EF213E">
              <w:rPr>
                <w:b w:val="0"/>
                <w:webHidden/>
              </w:rPr>
              <w:instrText xml:space="preserve"> PAGEREF _Toc78003683 \h </w:instrText>
            </w:r>
            <w:r w:rsidR="00EF213E" w:rsidRPr="00EF213E">
              <w:rPr>
                <w:b w:val="0"/>
                <w:webHidden/>
              </w:rPr>
            </w:r>
            <w:r w:rsidR="00EF213E" w:rsidRPr="00EF213E">
              <w:rPr>
                <w:b w:val="0"/>
                <w:webHidden/>
              </w:rPr>
              <w:fldChar w:fldCharType="separate"/>
            </w:r>
            <w:r w:rsidR="009B1537">
              <w:rPr>
                <w:b w:val="0"/>
                <w:webHidden/>
              </w:rPr>
              <w:t>33</w:t>
            </w:r>
            <w:r w:rsidR="00EF213E" w:rsidRPr="00EF213E">
              <w:rPr>
                <w:b w:val="0"/>
                <w:webHidden/>
              </w:rPr>
              <w:fldChar w:fldCharType="end"/>
            </w:r>
          </w:hyperlink>
        </w:p>
        <w:p w14:paraId="78FEAD44" w14:textId="026B5418" w:rsidR="00EF213E" w:rsidRPr="00EF213E" w:rsidRDefault="00115411" w:rsidP="00EF213E">
          <w:pPr>
            <w:pStyle w:val="TOC1"/>
            <w:rPr>
              <w:rFonts w:asciiTheme="minorHAnsi" w:eastAsiaTheme="minorEastAsia" w:hAnsiTheme="minorHAnsi" w:cstheme="minorBidi"/>
              <w:b w:val="0"/>
              <w:sz w:val="22"/>
              <w:szCs w:val="22"/>
              <w:lang w:eastAsia="en-GB"/>
            </w:rPr>
          </w:pPr>
          <w:hyperlink w:anchor="_Toc78003684" w:history="1">
            <w:r w:rsidR="00EF213E" w:rsidRPr="00EF213E">
              <w:rPr>
                <w:rStyle w:val="Hyperlink"/>
                <w:b w:val="0"/>
              </w:rPr>
              <w:t>7.</w:t>
            </w:r>
            <w:r w:rsidR="00EF213E" w:rsidRPr="00EF213E">
              <w:rPr>
                <w:rFonts w:asciiTheme="minorHAnsi" w:eastAsiaTheme="minorEastAsia" w:hAnsiTheme="minorHAnsi" w:cstheme="minorBidi"/>
                <w:b w:val="0"/>
                <w:sz w:val="22"/>
                <w:szCs w:val="22"/>
                <w:lang w:eastAsia="en-GB"/>
              </w:rPr>
              <w:tab/>
            </w:r>
            <w:r w:rsidR="00EF213E" w:rsidRPr="00EF213E">
              <w:rPr>
                <w:rStyle w:val="Hyperlink"/>
                <w:b w:val="0"/>
              </w:rPr>
              <w:t>Conclusions</w:t>
            </w:r>
            <w:r w:rsidR="00EF213E" w:rsidRPr="00EF213E">
              <w:rPr>
                <w:b w:val="0"/>
                <w:webHidden/>
              </w:rPr>
              <w:tab/>
            </w:r>
            <w:r w:rsidR="00EF213E" w:rsidRPr="00EF213E">
              <w:rPr>
                <w:b w:val="0"/>
                <w:webHidden/>
              </w:rPr>
              <w:fldChar w:fldCharType="begin"/>
            </w:r>
            <w:r w:rsidR="00EF213E" w:rsidRPr="00EF213E">
              <w:rPr>
                <w:b w:val="0"/>
                <w:webHidden/>
              </w:rPr>
              <w:instrText xml:space="preserve"> PAGEREF _Toc78003684 \h </w:instrText>
            </w:r>
            <w:r w:rsidR="00EF213E" w:rsidRPr="00EF213E">
              <w:rPr>
                <w:b w:val="0"/>
                <w:webHidden/>
              </w:rPr>
            </w:r>
            <w:r w:rsidR="00EF213E" w:rsidRPr="00EF213E">
              <w:rPr>
                <w:b w:val="0"/>
                <w:webHidden/>
              </w:rPr>
              <w:fldChar w:fldCharType="separate"/>
            </w:r>
            <w:r w:rsidR="009B1537">
              <w:rPr>
                <w:b w:val="0"/>
                <w:webHidden/>
              </w:rPr>
              <w:t>43</w:t>
            </w:r>
            <w:r w:rsidR="00EF213E" w:rsidRPr="00EF213E">
              <w:rPr>
                <w:b w:val="0"/>
                <w:webHidden/>
              </w:rPr>
              <w:fldChar w:fldCharType="end"/>
            </w:r>
          </w:hyperlink>
        </w:p>
        <w:p w14:paraId="5D49F00E" w14:textId="1B0009D2" w:rsidR="00EF213E" w:rsidRPr="00EF213E" w:rsidRDefault="00115411" w:rsidP="00EF213E">
          <w:pPr>
            <w:pStyle w:val="TOC1"/>
            <w:rPr>
              <w:rFonts w:asciiTheme="minorHAnsi" w:eastAsiaTheme="minorEastAsia" w:hAnsiTheme="minorHAnsi" w:cstheme="minorBidi"/>
              <w:b w:val="0"/>
              <w:sz w:val="22"/>
              <w:szCs w:val="22"/>
              <w:lang w:eastAsia="en-GB"/>
            </w:rPr>
          </w:pPr>
          <w:hyperlink w:anchor="_Toc78003685" w:history="1">
            <w:r w:rsidR="00EF213E" w:rsidRPr="00EF213E">
              <w:rPr>
                <w:rStyle w:val="Hyperlink"/>
                <w:b w:val="0"/>
              </w:rPr>
              <w:t>Appendix 1: data collection and guidance tools</w:t>
            </w:r>
            <w:r w:rsidR="00EF213E" w:rsidRPr="00EF213E">
              <w:rPr>
                <w:b w:val="0"/>
                <w:webHidden/>
              </w:rPr>
              <w:tab/>
            </w:r>
            <w:r w:rsidR="00EF213E" w:rsidRPr="00EF213E">
              <w:rPr>
                <w:b w:val="0"/>
                <w:webHidden/>
              </w:rPr>
              <w:fldChar w:fldCharType="begin"/>
            </w:r>
            <w:r w:rsidR="00EF213E" w:rsidRPr="00EF213E">
              <w:rPr>
                <w:b w:val="0"/>
                <w:webHidden/>
              </w:rPr>
              <w:instrText xml:space="preserve"> PAGEREF _Toc78003685 \h </w:instrText>
            </w:r>
            <w:r w:rsidR="00EF213E" w:rsidRPr="00EF213E">
              <w:rPr>
                <w:b w:val="0"/>
                <w:webHidden/>
              </w:rPr>
            </w:r>
            <w:r w:rsidR="00EF213E" w:rsidRPr="00EF213E">
              <w:rPr>
                <w:b w:val="0"/>
                <w:webHidden/>
              </w:rPr>
              <w:fldChar w:fldCharType="separate"/>
            </w:r>
            <w:r w:rsidR="009B1537">
              <w:rPr>
                <w:b w:val="0"/>
                <w:webHidden/>
              </w:rPr>
              <w:t>49</w:t>
            </w:r>
            <w:r w:rsidR="00EF213E" w:rsidRPr="00EF213E">
              <w:rPr>
                <w:b w:val="0"/>
                <w:webHidden/>
              </w:rPr>
              <w:fldChar w:fldCharType="end"/>
            </w:r>
          </w:hyperlink>
        </w:p>
        <w:p w14:paraId="788B27B8" w14:textId="1A4C488C" w:rsidR="00EF213E" w:rsidRPr="00EF213E" w:rsidRDefault="00115411" w:rsidP="00EF213E">
          <w:pPr>
            <w:pStyle w:val="TOC1"/>
            <w:rPr>
              <w:rFonts w:asciiTheme="minorHAnsi" w:eastAsiaTheme="minorEastAsia" w:hAnsiTheme="minorHAnsi" w:cstheme="minorBidi"/>
              <w:b w:val="0"/>
              <w:sz w:val="22"/>
              <w:szCs w:val="22"/>
              <w:lang w:eastAsia="en-GB"/>
            </w:rPr>
          </w:pPr>
          <w:hyperlink w:anchor="_Toc78003686" w:history="1">
            <w:r w:rsidR="00EF213E" w:rsidRPr="00EF213E">
              <w:rPr>
                <w:rStyle w:val="Hyperlink"/>
                <w:b w:val="0"/>
              </w:rPr>
              <w:t>Unpublished references</w:t>
            </w:r>
            <w:r w:rsidR="00EF213E" w:rsidRPr="00EF213E">
              <w:rPr>
                <w:b w:val="0"/>
                <w:webHidden/>
              </w:rPr>
              <w:tab/>
            </w:r>
            <w:r w:rsidR="00EF213E" w:rsidRPr="00EF213E">
              <w:rPr>
                <w:b w:val="0"/>
                <w:webHidden/>
              </w:rPr>
              <w:fldChar w:fldCharType="begin"/>
            </w:r>
            <w:r w:rsidR="00EF213E" w:rsidRPr="00EF213E">
              <w:rPr>
                <w:b w:val="0"/>
                <w:webHidden/>
              </w:rPr>
              <w:instrText xml:space="preserve"> PAGEREF _Toc78003686 \h </w:instrText>
            </w:r>
            <w:r w:rsidR="00EF213E" w:rsidRPr="00EF213E">
              <w:rPr>
                <w:b w:val="0"/>
                <w:webHidden/>
              </w:rPr>
            </w:r>
            <w:r w:rsidR="00EF213E" w:rsidRPr="00EF213E">
              <w:rPr>
                <w:b w:val="0"/>
                <w:webHidden/>
              </w:rPr>
              <w:fldChar w:fldCharType="separate"/>
            </w:r>
            <w:r w:rsidR="009B1537">
              <w:rPr>
                <w:b w:val="0"/>
                <w:webHidden/>
              </w:rPr>
              <w:t>50</w:t>
            </w:r>
            <w:r w:rsidR="00EF213E" w:rsidRPr="00EF213E">
              <w:rPr>
                <w:b w:val="0"/>
                <w:webHidden/>
              </w:rPr>
              <w:fldChar w:fldCharType="end"/>
            </w:r>
          </w:hyperlink>
        </w:p>
        <w:p w14:paraId="0D7FA77F" w14:textId="77777777" w:rsidR="0068294C" w:rsidRDefault="008C1B7C" w:rsidP="00633A04">
          <w:r w:rsidRPr="00EF213E">
            <w:rPr>
              <w:bCs/>
            </w:rPr>
            <w:fldChar w:fldCharType="end"/>
          </w:r>
        </w:p>
      </w:sdtContent>
    </w:sdt>
    <w:p w14:paraId="75496B1B" w14:textId="77777777" w:rsidR="005D566E" w:rsidRPr="005D566E" w:rsidRDefault="005D566E" w:rsidP="009326ED">
      <w:pPr>
        <w:pStyle w:val="Heading1"/>
        <w:sectPr w:rsidR="005D566E" w:rsidRPr="005D566E">
          <w:pgSz w:w="11906" w:h="16838"/>
          <w:pgMar w:top="1440" w:right="1440" w:bottom="1440" w:left="1440" w:header="708" w:footer="708" w:gutter="0"/>
          <w:cols w:space="708"/>
          <w:docGrid w:linePitch="360"/>
        </w:sectPr>
      </w:pPr>
    </w:p>
    <w:p w14:paraId="1C9EDEF3" w14:textId="77777777" w:rsidR="00F4150B" w:rsidRDefault="005C3203" w:rsidP="00C77D49">
      <w:pPr>
        <w:pStyle w:val="Heading1"/>
        <w:ind w:left="540" w:hanging="450"/>
      </w:pPr>
      <w:bookmarkStart w:id="0" w:name="_Toc502829423"/>
      <w:bookmarkStart w:id="1" w:name="_Toc78003677"/>
      <w:r w:rsidRPr="002A7B24">
        <w:lastRenderedPageBreak/>
        <w:t>Introduction</w:t>
      </w:r>
      <w:bookmarkEnd w:id="0"/>
      <w:bookmarkEnd w:id="1"/>
    </w:p>
    <w:p w14:paraId="15DBD8BC" w14:textId="77777777" w:rsidR="00B27604" w:rsidRPr="00B27604" w:rsidRDefault="00B27604" w:rsidP="00B27604"/>
    <w:p w14:paraId="2E167093" w14:textId="77777777" w:rsidR="0037519B" w:rsidRPr="00944CE1" w:rsidRDefault="007D76BA" w:rsidP="00146357">
      <w:pPr>
        <w:pStyle w:val="NoSpacing"/>
        <w:ind w:firstLine="709"/>
        <w:rPr>
          <w:b/>
        </w:rPr>
      </w:pPr>
      <w:r w:rsidRPr="00944CE1">
        <w:rPr>
          <w:b/>
        </w:rPr>
        <w:t>The project</w:t>
      </w:r>
    </w:p>
    <w:p w14:paraId="2DE98DCC" w14:textId="77777777" w:rsidR="005028B1" w:rsidRPr="00944CE1" w:rsidRDefault="005028B1" w:rsidP="005028B1">
      <w:pPr>
        <w:pStyle w:val="NoSpacing"/>
        <w:rPr>
          <w:b/>
          <w:sz w:val="23"/>
          <w:szCs w:val="23"/>
        </w:rPr>
      </w:pPr>
    </w:p>
    <w:p w14:paraId="73F18F24" w14:textId="77777777" w:rsidR="00DB3BE8" w:rsidRPr="00944CE1" w:rsidRDefault="007D76BA" w:rsidP="009A1D51">
      <w:pPr>
        <w:pStyle w:val="ListParagraph"/>
        <w:ind w:left="709" w:hanging="709"/>
      </w:pPr>
      <w:r w:rsidRPr="00944CE1">
        <w:t xml:space="preserve">The </w:t>
      </w:r>
      <w:r w:rsidR="00962A9C" w:rsidRPr="00944CE1">
        <w:t xml:space="preserve">Grow, Change, Live (GCL) </w:t>
      </w:r>
      <w:r w:rsidR="00DB3BE8" w:rsidRPr="00944CE1">
        <w:t xml:space="preserve">Achieving Change through Employment (ACE) </w:t>
      </w:r>
      <w:r w:rsidR="009F7775" w:rsidRPr="00944CE1">
        <w:t xml:space="preserve">project “supports disadvantaged people from </w:t>
      </w:r>
      <w:r w:rsidR="002A220D" w:rsidRPr="00756012">
        <w:rPr>
          <w:rFonts w:eastAsia="Times New Roman"/>
        </w:rPr>
        <w:t>Black, Asian and Minority Ethnic communities</w:t>
      </w:r>
      <w:r w:rsidR="002A220D" w:rsidRPr="00944CE1">
        <w:t xml:space="preserve"> </w:t>
      </w:r>
      <w:r w:rsidR="009F7775" w:rsidRPr="00944CE1">
        <w:t xml:space="preserve">or </w:t>
      </w:r>
      <w:r w:rsidR="002632A9">
        <w:t xml:space="preserve">a </w:t>
      </w:r>
      <w:r w:rsidR="009F7775" w:rsidRPr="00944CE1">
        <w:t>Migrant back</w:t>
      </w:r>
      <w:r w:rsidR="00023C6D">
        <w:t>ground aged 25+ into employment</w:t>
      </w:r>
      <w:r w:rsidR="007F797A" w:rsidRPr="00944CE1">
        <w:rPr>
          <w:rStyle w:val="FootnoteReference"/>
        </w:rPr>
        <w:footnoteReference w:id="2"/>
      </w:r>
      <w:r w:rsidR="00E2202A">
        <w:t>”</w:t>
      </w:r>
      <w:r w:rsidR="00023C6D">
        <w:t>.</w:t>
      </w:r>
      <w:r w:rsidR="009F7775" w:rsidRPr="00944CE1">
        <w:t xml:space="preserve"> It aims to </w:t>
      </w:r>
      <w:r w:rsidRPr="00944CE1">
        <w:t>achieve this through ‘one to one’ support, which includes:</w:t>
      </w:r>
    </w:p>
    <w:p w14:paraId="150D5596" w14:textId="77777777" w:rsidR="00962A9C" w:rsidRPr="00944CE1" w:rsidRDefault="00AE1C2D" w:rsidP="00A75B82">
      <w:pPr>
        <w:pStyle w:val="NoSpacing"/>
        <w:numPr>
          <w:ilvl w:val="0"/>
          <w:numId w:val="2"/>
        </w:numPr>
        <w:spacing w:line="360" w:lineRule="auto"/>
        <w:ind w:left="993" w:hanging="284"/>
      </w:pPr>
      <w:r>
        <w:t>“</w:t>
      </w:r>
      <w:r w:rsidR="008208AD">
        <w:t>a</w:t>
      </w:r>
      <w:r w:rsidR="00962A9C" w:rsidRPr="00944CE1">
        <w:t xml:space="preserve">ccessing short training courses leading to both accredited and non-accredited outcomes e.g. First Aid, Food </w:t>
      </w:r>
      <w:r w:rsidR="008208AD">
        <w:t>H</w:t>
      </w:r>
      <w:r w:rsidR="00962A9C" w:rsidRPr="00944CE1">
        <w:t>ygiene, Health and Safety, IT training i.e. ECDL, Word/Excel training</w:t>
      </w:r>
      <w:r w:rsidR="008208AD">
        <w:t>;</w:t>
      </w:r>
      <w:r w:rsidR="00962A9C" w:rsidRPr="00944CE1">
        <w:t xml:space="preserve"> </w:t>
      </w:r>
    </w:p>
    <w:p w14:paraId="3B99188F" w14:textId="77777777" w:rsidR="00962A9C" w:rsidRPr="00944CE1" w:rsidRDefault="008208AD" w:rsidP="00A75B82">
      <w:pPr>
        <w:pStyle w:val="NoSpacing"/>
        <w:numPr>
          <w:ilvl w:val="0"/>
          <w:numId w:val="2"/>
        </w:numPr>
        <w:spacing w:line="360" w:lineRule="auto"/>
        <w:ind w:left="993" w:hanging="284"/>
      </w:pPr>
      <w:r>
        <w:t>j</w:t>
      </w:r>
      <w:r w:rsidR="00962A9C" w:rsidRPr="00944CE1">
        <w:t>ob searching, CV and application form support</w:t>
      </w:r>
      <w:r w:rsidR="00AE1C2D">
        <w:t>;</w:t>
      </w:r>
    </w:p>
    <w:p w14:paraId="7B500135" w14:textId="77777777" w:rsidR="00962A9C" w:rsidRPr="00944CE1" w:rsidRDefault="00AE1C2D" w:rsidP="00A75B82">
      <w:pPr>
        <w:pStyle w:val="NoSpacing"/>
        <w:numPr>
          <w:ilvl w:val="0"/>
          <w:numId w:val="2"/>
        </w:numPr>
        <w:spacing w:line="360" w:lineRule="auto"/>
        <w:ind w:left="993" w:hanging="284"/>
      </w:pPr>
      <w:r>
        <w:t>j</w:t>
      </w:r>
      <w:r w:rsidR="00962A9C" w:rsidRPr="00944CE1">
        <w:t>ob interview preparation</w:t>
      </w:r>
      <w:r>
        <w:t>;</w:t>
      </w:r>
    </w:p>
    <w:p w14:paraId="474B5799" w14:textId="77777777" w:rsidR="00962A9C" w:rsidRPr="00944CE1" w:rsidRDefault="00AE1C2D" w:rsidP="00A75B82">
      <w:pPr>
        <w:pStyle w:val="NoSpacing"/>
        <w:numPr>
          <w:ilvl w:val="0"/>
          <w:numId w:val="2"/>
        </w:numPr>
        <w:spacing w:line="360" w:lineRule="auto"/>
        <w:ind w:left="993" w:hanging="284"/>
      </w:pPr>
      <w:r>
        <w:t>w</w:t>
      </w:r>
      <w:r w:rsidR="00962A9C" w:rsidRPr="00944CE1">
        <w:t>ork placement and volunteering opportunities</w:t>
      </w:r>
      <w:r>
        <w:t>;</w:t>
      </w:r>
    </w:p>
    <w:p w14:paraId="306C6079" w14:textId="77777777" w:rsidR="00962A9C" w:rsidRPr="00944CE1" w:rsidRDefault="00AE1C2D" w:rsidP="00A75B82">
      <w:pPr>
        <w:pStyle w:val="NoSpacing"/>
        <w:numPr>
          <w:ilvl w:val="0"/>
          <w:numId w:val="2"/>
        </w:numPr>
        <w:spacing w:line="360" w:lineRule="auto"/>
        <w:ind w:left="993" w:hanging="284"/>
      </w:pPr>
      <w:r>
        <w:t>d</w:t>
      </w:r>
      <w:r w:rsidR="00962A9C" w:rsidRPr="00944CE1">
        <w:t>eveloping communication skills</w:t>
      </w:r>
      <w:r w:rsidR="007F797A" w:rsidRPr="00944CE1">
        <w:rPr>
          <w:rStyle w:val="FootnoteReference"/>
        </w:rPr>
        <w:footnoteReference w:id="3"/>
      </w:r>
      <w:r>
        <w:t>”.</w:t>
      </w:r>
    </w:p>
    <w:p w14:paraId="48BDDE45" w14:textId="77777777" w:rsidR="007D76BA" w:rsidRPr="00944CE1" w:rsidRDefault="007D76BA" w:rsidP="007F797A"/>
    <w:p w14:paraId="3704CE84" w14:textId="77777777" w:rsidR="007F797A" w:rsidRPr="00944CE1" w:rsidRDefault="007F797A" w:rsidP="00490359">
      <w:pPr>
        <w:pStyle w:val="ListParagraph"/>
        <w:ind w:left="709" w:hanging="709"/>
      </w:pPr>
      <w:r w:rsidRPr="00944CE1">
        <w:t xml:space="preserve">The project is supported by </w:t>
      </w:r>
      <w:r w:rsidR="00A11E52" w:rsidRPr="00944CE1">
        <w:t xml:space="preserve">the European Social Fund </w:t>
      </w:r>
      <w:r w:rsidR="00493BD7">
        <w:t xml:space="preserve">(ESF) </w:t>
      </w:r>
      <w:r w:rsidR="00496BF9" w:rsidRPr="00944CE1">
        <w:t>through the Welsh Government</w:t>
      </w:r>
      <w:r w:rsidR="00716839">
        <w:t>. It</w:t>
      </w:r>
      <w:r w:rsidR="00496BF9" w:rsidRPr="00944CE1">
        <w:t xml:space="preserve"> </w:t>
      </w:r>
      <w:r w:rsidR="00BB47A0">
        <w:t>began in</w:t>
      </w:r>
      <w:r w:rsidR="006D3685" w:rsidRPr="00944CE1">
        <w:t xml:space="preserve"> December 20</w:t>
      </w:r>
      <w:r w:rsidR="00F94712" w:rsidRPr="00944CE1">
        <w:t>1</w:t>
      </w:r>
      <w:r w:rsidR="006D3685" w:rsidRPr="00944CE1">
        <w:t>6</w:t>
      </w:r>
      <w:r w:rsidR="007841FF">
        <w:t xml:space="preserve"> </w:t>
      </w:r>
      <w:r w:rsidR="00023C6D">
        <w:t>and is</w:t>
      </w:r>
      <w:r w:rsidR="00D451FD">
        <w:t xml:space="preserve"> due</w:t>
      </w:r>
      <w:r w:rsidR="00BB47A0">
        <w:t xml:space="preserve"> </w:t>
      </w:r>
      <w:r w:rsidR="00B86392" w:rsidRPr="00944CE1">
        <w:t xml:space="preserve">to </w:t>
      </w:r>
      <w:r w:rsidR="00BB47A0">
        <w:t xml:space="preserve">end in </w:t>
      </w:r>
      <w:r w:rsidR="00496BF9" w:rsidRPr="00944CE1">
        <w:t xml:space="preserve">August </w:t>
      </w:r>
      <w:r w:rsidR="00A11E52" w:rsidRPr="00944CE1">
        <w:t>2021.</w:t>
      </w:r>
    </w:p>
    <w:p w14:paraId="4E736270" w14:textId="77777777" w:rsidR="007F797A" w:rsidRDefault="007F797A" w:rsidP="0037519B">
      <w:pPr>
        <w:rPr>
          <w:b/>
        </w:rPr>
      </w:pPr>
    </w:p>
    <w:p w14:paraId="3B943D47" w14:textId="77777777" w:rsidR="00490359" w:rsidRPr="00E612B2" w:rsidRDefault="00490359" w:rsidP="00C9742D">
      <w:pPr>
        <w:ind w:firstLine="709"/>
        <w:rPr>
          <w:b/>
        </w:rPr>
      </w:pPr>
      <w:r w:rsidRPr="00E612B2">
        <w:rPr>
          <w:b/>
        </w:rPr>
        <w:t xml:space="preserve">Project restructuring </w:t>
      </w:r>
    </w:p>
    <w:p w14:paraId="40FF976C" w14:textId="77777777" w:rsidR="007841FF" w:rsidRPr="00E612B2" w:rsidRDefault="00554DC0" w:rsidP="002604A2">
      <w:pPr>
        <w:pStyle w:val="ListParagraph"/>
        <w:ind w:left="709" w:hanging="709"/>
      </w:pPr>
      <w:r w:rsidRPr="00E612B2">
        <w:t xml:space="preserve">Between September 2019 and </w:t>
      </w:r>
      <w:r w:rsidR="007841FF" w:rsidRPr="00E612B2">
        <w:t>January 2020,</w:t>
      </w:r>
      <w:r w:rsidR="00986C63" w:rsidRPr="00E612B2">
        <w:t xml:space="preserve"> the project went through a process of </w:t>
      </w:r>
      <w:r w:rsidR="00C9742D" w:rsidRPr="00E612B2">
        <w:t>restructuring</w:t>
      </w:r>
      <w:r w:rsidR="00490359" w:rsidRPr="00E612B2">
        <w:t xml:space="preserve">. </w:t>
      </w:r>
      <w:r w:rsidR="0020580F" w:rsidRPr="002604A2">
        <w:rPr>
          <w:lang w:val="en-US"/>
        </w:rPr>
        <w:t xml:space="preserve">This included the </w:t>
      </w:r>
      <w:r w:rsidR="00754C82" w:rsidRPr="002604A2">
        <w:rPr>
          <w:lang w:val="en-US"/>
        </w:rPr>
        <w:t>establishment of</w:t>
      </w:r>
      <w:r w:rsidR="006B14E6" w:rsidRPr="002604A2">
        <w:rPr>
          <w:lang w:val="en-US"/>
        </w:rPr>
        <w:t xml:space="preserve"> new</w:t>
      </w:r>
      <w:r w:rsidR="00A40F15" w:rsidRPr="002604A2">
        <w:rPr>
          <w:lang w:val="en-US"/>
        </w:rPr>
        <w:t xml:space="preserve"> </w:t>
      </w:r>
      <w:r w:rsidR="00754C82" w:rsidRPr="002604A2">
        <w:rPr>
          <w:lang w:val="en-US"/>
        </w:rPr>
        <w:t>roles</w:t>
      </w:r>
      <w:r w:rsidR="001D4CE9" w:rsidRPr="002604A2">
        <w:rPr>
          <w:lang w:val="en-US"/>
        </w:rPr>
        <w:t xml:space="preserve"> so</w:t>
      </w:r>
      <w:r w:rsidR="009D34D5" w:rsidRPr="002604A2">
        <w:rPr>
          <w:lang w:val="en-US"/>
        </w:rPr>
        <w:t xml:space="preserve"> </w:t>
      </w:r>
      <w:r w:rsidR="00471598" w:rsidRPr="002604A2">
        <w:rPr>
          <w:lang w:val="en-US"/>
        </w:rPr>
        <w:t>that</w:t>
      </w:r>
      <w:r w:rsidR="001D4CE9" w:rsidRPr="002604A2">
        <w:rPr>
          <w:lang w:val="en-US"/>
        </w:rPr>
        <w:t xml:space="preserve"> case officer</w:t>
      </w:r>
      <w:r w:rsidR="006B14E6" w:rsidRPr="002604A2">
        <w:rPr>
          <w:lang w:val="en-US"/>
        </w:rPr>
        <w:t>s could focus on their role of supporting participants and volunteers. In short, the roles included:</w:t>
      </w:r>
    </w:p>
    <w:p w14:paraId="2860E0C7" w14:textId="77777777" w:rsidR="00754C82" w:rsidRPr="00E612B2" w:rsidRDefault="00503880" w:rsidP="00DB4E56">
      <w:pPr>
        <w:pStyle w:val="ListParagraph"/>
        <w:numPr>
          <w:ilvl w:val="0"/>
          <w:numId w:val="20"/>
        </w:numPr>
        <w:ind w:left="993" w:hanging="284"/>
      </w:pPr>
      <w:r>
        <w:rPr>
          <w:lang w:eastAsia="en-GB"/>
        </w:rPr>
        <w:t>o</w:t>
      </w:r>
      <w:r w:rsidR="001D4CE9" w:rsidRPr="00E612B2">
        <w:rPr>
          <w:lang w:eastAsia="en-GB"/>
        </w:rPr>
        <w:t>utreach worker</w:t>
      </w:r>
      <w:r w:rsidR="00754C82" w:rsidRPr="00E612B2">
        <w:rPr>
          <w:lang w:eastAsia="en-GB"/>
        </w:rPr>
        <w:t xml:space="preserve">s: </w:t>
      </w:r>
      <w:r w:rsidR="0020580F" w:rsidRPr="00E612B2">
        <w:t xml:space="preserve">to focus on community engagement to recruit </w:t>
      </w:r>
      <w:r w:rsidR="00DA4B8F">
        <w:t>economically inactive</w:t>
      </w:r>
      <w:r w:rsidR="00383E10" w:rsidRPr="00E612B2">
        <w:t xml:space="preserve"> </w:t>
      </w:r>
      <w:r w:rsidR="0020580F" w:rsidRPr="00E612B2">
        <w:t>participants</w:t>
      </w:r>
      <w:r>
        <w:t>;</w:t>
      </w:r>
    </w:p>
    <w:p w14:paraId="279C0444" w14:textId="77777777" w:rsidR="00754C82" w:rsidRPr="00E612B2" w:rsidRDefault="00503880" w:rsidP="00DB4E56">
      <w:pPr>
        <w:pStyle w:val="ListParagraph"/>
        <w:numPr>
          <w:ilvl w:val="0"/>
          <w:numId w:val="19"/>
        </w:numPr>
        <w:ind w:left="993" w:hanging="284"/>
      </w:pPr>
      <w:r>
        <w:rPr>
          <w:lang w:eastAsia="en-GB"/>
        </w:rPr>
        <w:t>v</w:t>
      </w:r>
      <w:r w:rsidR="0076228E" w:rsidRPr="00E612B2">
        <w:rPr>
          <w:lang w:eastAsia="en-GB"/>
        </w:rPr>
        <w:t>olunteer c</w:t>
      </w:r>
      <w:r w:rsidR="00754C82" w:rsidRPr="00E612B2">
        <w:rPr>
          <w:lang w:eastAsia="en-GB"/>
        </w:rPr>
        <w:t>oordinators</w:t>
      </w:r>
      <w:r w:rsidR="0020580F" w:rsidRPr="00E612B2">
        <w:rPr>
          <w:lang w:eastAsia="en-GB"/>
        </w:rPr>
        <w:t>:</w:t>
      </w:r>
      <w:r w:rsidR="0020580F" w:rsidRPr="00E612B2">
        <w:t xml:space="preserve"> </w:t>
      </w:r>
      <w:r w:rsidR="00471598" w:rsidRPr="00E612B2">
        <w:rPr>
          <w:color w:val="FF0000"/>
        </w:rPr>
        <w:t xml:space="preserve"> </w:t>
      </w:r>
      <w:r w:rsidR="00471598" w:rsidRPr="00E612B2">
        <w:t>to</w:t>
      </w:r>
      <w:r w:rsidR="00471598" w:rsidRPr="00E612B2">
        <w:rPr>
          <w:color w:val="FF0000"/>
        </w:rPr>
        <w:t xml:space="preserve"> </w:t>
      </w:r>
      <w:r w:rsidR="0020580F" w:rsidRPr="00E612B2">
        <w:t>focus on recruiting volunteers</w:t>
      </w:r>
      <w:r w:rsidR="009F6F06" w:rsidRPr="00E612B2">
        <w:t xml:space="preserve"> and generate match funding volunteer hours</w:t>
      </w:r>
      <w:r w:rsidR="007B0788">
        <w:t>;</w:t>
      </w:r>
    </w:p>
    <w:p w14:paraId="275C739B" w14:textId="77777777" w:rsidR="00754C82" w:rsidRPr="00E612B2" w:rsidRDefault="007B0788" w:rsidP="00DB4E56">
      <w:pPr>
        <w:pStyle w:val="ListParagraph"/>
        <w:numPr>
          <w:ilvl w:val="0"/>
          <w:numId w:val="19"/>
        </w:numPr>
        <w:ind w:left="993" w:hanging="284"/>
      </w:pPr>
      <w:r>
        <w:rPr>
          <w:lang w:eastAsia="en-GB"/>
        </w:rPr>
        <w:t>m</w:t>
      </w:r>
      <w:r w:rsidR="00754C82" w:rsidRPr="00E612B2">
        <w:rPr>
          <w:lang w:eastAsia="en-GB"/>
        </w:rPr>
        <w:t>arketing manager</w:t>
      </w:r>
      <w:r w:rsidR="0020580F" w:rsidRPr="00E612B2">
        <w:rPr>
          <w:lang w:eastAsia="en-GB"/>
        </w:rPr>
        <w:t>: to focus on marketing the project.</w:t>
      </w:r>
    </w:p>
    <w:p w14:paraId="20CBBF0D" w14:textId="77777777" w:rsidR="0020580F" w:rsidRPr="00E612B2" w:rsidRDefault="0020580F" w:rsidP="0020580F"/>
    <w:p w14:paraId="436D22F9" w14:textId="77777777" w:rsidR="006B14E6" w:rsidRDefault="00A40F15" w:rsidP="0037519B">
      <w:pPr>
        <w:pStyle w:val="ListParagraph"/>
        <w:ind w:left="709" w:hanging="709"/>
      </w:pPr>
      <w:r w:rsidRPr="00E612B2">
        <w:lastRenderedPageBreak/>
        <w:t xml:space="preserve">Hubs have also been established, a </w:t>
      </w:r>
      <w:r w:rsidR="0020580F" w:rsidRPr="00E612B2">
        <w:t xml:space="preserve">north and south </w:t>
      </w:r>
      <w:r w:rsidR="007C782D">
        <w:t>H</w:t>
      </w:r>
      <w:r w:rsidR="0020580F" w:rsidRPr="00E612B2">
        <w:t xml:space="preserve">ub in </w:t>
      </w:r>
      <w:r w:rsidR="009A770D">
        <w:t xml:space="preserve">both </w:t>
      </w:r>
      <w:r w:rsidR="0020580F" w:rsidRPr="00E612B2">
        <w:t>East Wales and West Wales and the Valle</w:t>
      </w:r>
      <w:r w:rsidR="00F157D6" w:rsidRPr="00E612B2">
        <w:t xml:space="preserve">ys. These </w:t>
      </w:r>
      <w:r w:rsidR="007C782D">
        <w:t>H</w:t>
      </w:r>
      <w:r w:rsidR="00F157D6" w:rsidRPr="00E612B2">
        <w:t xml:space="preserve">ubs </w:t>
      </w:r>
      <w:r w:rsidR="004E7105">
        <w:t>include</w:t>
      </w:r>
      <w:r w:rsidR="00A6180A" w:rsidRPr="00E612B2">
        <w:t xml:space="preserve"> </w:t>
      </w:r>
      <w:r w:rsidR="0020580F" w:rsidRPr="00E612B2">
        <w:t>key roles</w:t>
      </w:r>
      <w:r w:rsidR="00F157D6" w:rsidRPr="00E612B2">
        <w:t xml:space="preserve"> </w:t>
      </w:r>
      <w:r w:rsidR="0020580F" w:rsidRPr="00E612B2">
        <w:t>that support e</w:t>
      </w:r>
      <w:r w:rsidR="00E01657" w:rsidRPr="00E612B2">
        <w:t>ach other in that region (i.e. volunteer c</w:t>
      </w:r>
      <w:r w:rsidR="0020580F" w:rsidRPr="00E612B2">
        <w:t>o</w:t>
      </w:r>
      <w:r w:rsidR="001D4CE9" w:rsidRPr="00E612B2">
        <w:t xml:space="preserve">ordinator, </w:t>
      </w:r>
      <w:r w:rsidR="00E01657" w:rsidRPr="00E612B2">
        <w:t>o</w:t>
      </w:r>
      <w:r w:rsidR="001D4CE9" w:rsidRPr="00E612B2">
        <w:t>utreach worker and case officer</w:t>
      </w:r>
      <w:r w:rsidR="0020580F" w:rsidRPr="00E612B2">
        <w:t>s).</w:t>
      </w:r>
      <w:r w:rsidR="00F157D6" w:rsidRPr="00E612B2">
        <w:t xml:space="preserve"> </w:t>
      </w:r>
    </w:p>
    <w:p w14:paraId="4CE38EB6" w14:textId="77777777" w:rsidR="0045105E" w:rsidRPr="0045105E" w:rsidRDefault="0045105E" w:rsidP="0045105E">
      <w:pPr>
        <w:pStyle w:val="ListParagraph"/>
        <w:numPr>
          <w:ilvl w:val="0"/>
          <w:numId w:val="0"/>
        </w:numPr>
        <w:ind w:left="709"/>
      </w:pPr>
    </w:p>
    <w:p w14:paraId="50E6B74E" w14:textId="77777777" w:rsidR="005028B1" w:rsidRPr="00944CE1" w:rsidRDefault="007F797A" w:rsidP="00146357">
      <w:pPr>
        <w:ind w:firstLine="709"/>
        <w:rPr>
          <w:b/>
        </w:rPr>
      </w:pPr>
      <w:r w:rsidRPr="00944CE1">
        <w:rPr>
          <w:b/>
        </w:rPr>
        <w:t>The evaluation</w:t>
      </w:r>
    </w:p>
    <w:p w14:paraId="3E130759" w14:textId="77777777" w:rsidR="00496BF9" w:rsidRPr="00944CE1" w:rsidRDefault="00496BF9" w:rsidP="009A1D51">
      <w:pPr>
        <w:pStyle w:val="ListParagraph"/>
        <w:ind w:left="709" w:hanging="709"/>
      </w:pPr>
      <w:r w:rsidRPr="00944CE1">
        <w:t xml:space="preserve">The evaluation </w:t>
      </w:r>
      <w:r w:rsidRPr="00D43518">
        <w:rPr>
          <w:b/>
          <w:bCs/>
        </w:rPr>
        <w:t>aims</w:t>
      </w:r>
      <w:r w:rsidRPr="00944CE1">
        <w:t xml:space="preserve"> to assess whether the project is achieving its objectives</w:t>
      </w:r>
      <w:r w:rsidR="008C6D5C">
        <w:t>;</w:t>
      </w:r>
      <w:r w:rsidRPr="00944CE1">
        <w:t xml:space="preserve"> </w:t>
      </w:r>
      <w:r w:rsidR="008C6D5C">
        <w:t>t</w:t>
      </w:r>
      <w:r w:rsidRPr="00944CE1">
        <w:t>his includes providing:</w:t>
      </w:r>
    </w:p>
    <w:p w14:paraId="7B0DBD44" w14:textId="77777777" w:rsidR="0037519B" w:rsidRPr="00944CE1" w:rsidRDefault="0037519B" w:rsidP="00A75B82">
      <w:pPr>
        <w:pStyle w:val="Default"/>
        <w:numPr>
          <w:ilvl w:val="0"/>
          <w:numId w:val="1"/>
        </w:numPr>
        <w:spacing w:after="33" w:line="360" w:lineRule="auto"/>
        <w:ind w:left="993" w:hanging="284"/>
      </w:pPr>
      <w:r w:rsidRPr="00944CE1">
        <w:t xml:space="preserve">indicators of quality and impact; </w:t>
      </w:r>
    </w:p>
    <w:p w14:paraId="5922D509" w14:textId="77777777" w:rsidR="0037519B" w:rsidRPr="00944CE1" w:rsidRDefault="0037519B" w:rsidP="00A75B82">
      <w:pPr>
        <w:pStyle w:val="Default"/>
        <w:numPr>
          <w:ilvl w:val="0"/>
          <w:numId w:val="1"/>
        </w:numPr>
        <w:spacing w:after="33" w:line="360" w:lineRule="auto"/>
        <w:ind w:left="993" w:hanging="284"/>
      </w:pPr>
      <w:r w:rsidRPr="00944CE1">
        <w:t>explanations behind the operation</w:t>
      </w:r>
      <w:r w:rsidR="00490750" w:rsidRPr="00944CE1">
        <w:t>’</w:t>
      </w:r>
      <w:r w:rsidR="00DA7259" w:rsidRPr="00944CE1">
        <w:t>s</w:t>
      </w:r>
      <w:r w:rsidRPr="00944CE1">
        <w:t xml:space="preserve"> successes and shortcomings; and </w:t>
      </w:r>
    </w:p>
    <w:p w14:paraId="28539383" w14:textId="77777777" w:rsidR="0037519B" w:rsidRPr="00944CE1" w:rsidRDefault="00490750" w:rsidP="00A75B82">
      <w:pPr>
        <w:pStyle w:val="Default"/>
        <w:numPr>
          <w:ilvl w:val="0"/>
          <w:numId w:val="1"/>
        </w:numPr>
        <w:spacing w:line="360" w:lineRule="auto"/>
        <w:ind w:left="993" w:hanging="284"/>
      </w:pPr>
      <w:r w:rsidRPr="00944CE1">
        <w:t>a</w:t>
      </w:r>
      <w:r w:rsidR="0037519B" w:rsidRPr="00944CE1">
        <w:t>n understanding of what would have hap</w:t>
      </w:r>
      <w:r w:rsidR="006E2EB8" w:rsidRPr="00944CE1">
        <w:t>pened without the intervention</w:t>
      </w:r>
      <w:r w:rsidR="00F94712" w:rsidRPr="00944CE1">
        <w:t>.</w:t>
      </w:r>
    </w:p>
    <w:p w14:paraId="294EC8E1" w14:textId="77777777" w:rsidR="0037519B" w:rsidRPr="00944CE1" w:rsidRDefault="0037519B" w:rsidP="009A1D51">
      <w:pPr>
        <w:pStyle w:val="Default"/>
        <w:spacing w:line="360" w:lineRule="auto"/>
        <w:ind w:left="709" w:hanging="709"/>
      </w:pPr>
    </w:p>
    <w:p w14:paraId="4E7D33BB" w14:textId="77777777" w:rsidR="00D43518" w:rsidRDefault="00D43518" w:rsidP="000457D9">
      <w:pPr>
        <w:pStyle w:val="ListParagraph"/>
        <w:ind w:left="709" w:hanging="709"/>
      </w:pPr>
      <w:r>
        <w:t xml:space="preserve">The </w:t>
      </w:r>
      <w:r w:rsidRPr="00D43518">
        <w:rPr>
          <w:b/>
          <w:bCs/>
        </w:rPr>
        <w:t>objectives</w:t>
      </w:r>
      <w:r>
        <w:t xml:space="preserve"> of the evaluation include:</w:t>
      </w:r>
    </w:p>
    <w:p w14:paraId="34367E87" w14:textId="77777777" w:rsidR="00D43518" w:rsidRPr="00E508B9" w:rsidRDefault="008C6D5C" w:rsidP="00DB4E56">
      <w:pPr>
        <w:pStyle w:val="ListParagraph"/>
        <w:numPr>
          <w:ilvl w:val="0"/>
          <w:numId w:val="22"/>
        </w:numPr>
        <w:ind w:left="993" w:hanging="284"/>
      </w:pPr>
      <w:r>
        <w:t>a</w:t>
      </w:r>
      <w:r w:rsidR="00D43518" w:rsidRPr="00E508B9">
        <w:t>n evaluation of whether the operation achieved its objectives in line with its agreed Business Plan</w:t>
      </w:r>
      <w:r>
        <w:t>;</w:t>
      </w:r>
    </w:p>
    <w:p w14:paraId="29A0C29B" w14:textId="77777777" w:rsidR="00D43518" w:rsidRPr="00E508B9" w:rsidRDefault="008C6D5C" w:rsidP="00DB4E56">
      <w:pPr>
        <w:pStyle w:val="ListParagraph"/>
        <w:numPr>
          <w:ilvl w:val="0"/>
          <w:numId w:val="22"/>
        </w:numPr>
        <w:ind w:left="993" w:hanging="284"/>
      </w:pPr>
      <w:r>
        <w:t>a</w:t>
      </w:r>
      <w:r w:rsidR="00D43518" w:rsidRPr="00E508B9">
        <w:t>n evaluation of the efficiency of operation activity in meeting objectives</w:t>
      </w:r>
      <w:r>
        <w:t>;</w:t>
      </w:r>
    </w:p>
    <w:p w14:paraId="17568BAE" w14:textId="77777777" w:rsidR="00D43518" w:rsidRPr="00E508B9" w:rsidRDefault="008C6D5C" w:rsidP="00DB4E56">
      <w:pPr>
        <w:pStyle w:val="ListParagraph"/>
        <w:numPr>
          <w:ilvl w:val="0"/>
          <w:numId w:val="22"/>
        </w:numPr>
        <w:ind w:left="993" w:hanging="284"/>
      </w:pPr>
      <w:r>
        <w:t>t</w:t>
      </w:r>
      <w:r w:rsidR="00D43518" w:rsidRPr="00E508B9">
        <w:t>he impact of the operation on beneficiaries and community, including WEFO’s Cross Cutting Themes</w:t>
      </w:r>
      <w:r w:rsidR="00F26CC4">
        <w:t xml:space="preserve"> (CCT)</w:t>
      </w:r>
      <w:r>
        <w:t>;</w:t>
      </w:r>
    </w:p>
    <w:p w14:paraId="6E393DBE" w14:textId="77777777" w:rsidR="00D43518" w:rsidRPr="00E508B9" w:rsidRDefault="008C6D5C" w:rsidP="00DB4E56">
      <w:pPr>
        <w:pStyle w:val="ListParagraph"/>
        <w:numPr>
          <w:ilvl w:val="0"/>
          <w:numId w:val="22"/>
        </w:numPr>
        <w:ind w:left="993" w:hanging="284"/>
      </w:pPr>
      <w:r>
        <w:t>t</w:t>
      </w:r>
      <w:r w:rsidR="00D43518" w:rsidRPr="00E508B9">
        <w:t>he impact of any external factors on the operation</w:t>
      </w:r>
      <w:r>
        <w:t>;</w:t>
      </w:r>
    </w:p>
    <w:p w14:paraId="25029052" w14:textId="77777777" w:rsidR="00D43518" w:rsidRPr="00E508B9" w:rsidRDefault="008C6D5C" w:rsidP="00DB4E56">
      <w:pPr>
        <w:pStyle w:val="ListParagraph"/>
        <w:numPr>
          <w:ilvl w:val="0"/>
          <w:numId w:val="22"/>
        </w:numPr>
        <w:ind w:left="993" w:hanging="284"/>
      </w:pPr>
      <w:r>
        <w:t>p</w:t>
      </w:r>
      <w:r w:rsidR="00D43518" w:rsidRPr="00E508B9">
        <w:t>rovid</w:t>
      </w:r>
      <w:r>
        <w:t>ing</w:t>
      </w:r>
      <w:r w:rsidR="00D43518" w:rsidRPr="00E508B9">
        <w:t xml:space="preserve"> recommendations to address any issues found</w:t>
      </w:r>
      <w:r>
        <w:t>;</w:t>
      </w:r>
    </w:p>
    <w:p w14:paraId="6E675BA6" w14:textId="77777777" w:rsidR="00D43518" w:rsidRPr="00E508B9" w:rsidRDefault="008C6D5C" w:rsidP="00DB4E56">
      <w:pPr>
        <w:pStyle w:val="ListParagraph"/>
        <w:numPr>
          <w:ilvl w:val="0"/>
          <w:numId w:val="22"/>
        </w:numPr>
        <w:ind w:left="993" w:hanging="284"/>
      </w:pPr>
      <w:r>
        <w:t>u</w:t>
      </w:r>
      <w:r w:rsidR="00D43518" w:rsidRPr="00E508B9">
        <w:t>nderstanding of what would have happened without the intervention</w:t>
      </w:r>
      <w:r>
        <w:t>;</w:t>
      </w:r>
    </w:p>
    <w:p w14:paraId="0E33E28C" w14:textId="77777777" w:rsidR="00E508B9" w:rsidRPr="00E508B9" w:rsidRDefault="00E508B9" w:rsidP="00DB4E56">
      <w:pPr>
        <w:pStyle w:val="ListParagraph"/>
        <w:numPr>
          <w:ilvl w:val="0"/>
          <w:numId w:val="22"/>
        </w:numPr>
        <w:ind w:left="993" w:hanging="284"/>
      </w:pPr>
      <w:r w:rsidRPr="00E508B9">
        <w:t>undertak</w:t>
      </w:r>
      <w:r w:rsidR="00A17CD0">
        <w:t>ing</w:t>
      </w:r>
      <w:r w:rsidRPr="00E508B9">
        <w:t xml:space="preserve"> an evaluation of the chain of participant record keeping and evidence collection processes from frontline delivery to data submission to WEFO</w:t>
      </w:r>
      <w:r w:rsidR="00A17CD0">
        <w:t>;</w:t>
      </w:r>
    </w:p>
    <w:p w14:paraId="7786D66B" w14:textId="77777777" w:rsidR="00E508B9" w:rsidRPr="00E508B9" w:rsidRDefault="00E508B9" w:rsidP="00DB4E56">
      <w:pPr>
        <w:pStyle w:val="ListParagraph"/>
        <w:numPr>
          <w:ilvl w:val="0"/>
          <w:numId w:val="22"/>
        </w:numPr>
        <w:ind w:left="993" w:hanging="284"/>
      </w:pPr>
      <w:r w:rsidRPr="00E508B9">
        <w:t>evaluat</w:t>
      </w:r>
      <w:r w:rsidR="00A17CD0">
        <w:t>ing</w:t>
      </w:r>
      <w:r w:rsidRPr="00E508B9">
        <w:t xml:space="preserve"> the effectiveness of operation marketing and publicity initiatives</w:t>
      </w:r>
      <w:r w:rsidR="00A17CD0">
        <w:t>;</w:t>
      </w:r>
    </w:p>
    <w:p w14:paraId="0ADCC49B" w14:textId="77777777" w:rsidR="00E508B9" w:rsidRPr="00E508B9" w:rsidRDefault="00E508B9" w:rsidP="00DB4E56">
      <w:pPr>
        <w:pStyle w:val="ListParagraph"/>
        <w:numPr>
          <w:ilvl w:val="0"/>
          <w:numId w:val="22"/>
        </w:numPr>
        <w:ind w:left="993" w:hanging="284"/>
      </w:pPr>
      <w:r w:rsidRPr="00E508B9">
        <w:t>evaluat</w:t>
      </w:r>
      <w:r w:rsidR="00A17CD0">
        <w:t>ing</w:t>
      </w:r>
      <w:r w:rsidRPr="00E508B9">
        <w:t xml:space="preserve"> the effectiveness of addressing </w:t>
      </w:r>
      <w:r w:rsidR="00B92868">
        <w:t>CCT</w:t>
      </w:r>
      <w:r w:rsidR="00A17CD0">
        <w:t>;</w:t>
      </w:r>
    </w:p>
    <w:p w14:paraId="526F19FE" w14:textId="77777777" w:rsidR="00E508B9" w:rsidRPr="00E508B9" w:rsidRDefault="00E508B9" w:rsidP="00DB4E56">
      <w:pPr>
        <w:pStyle w:val="ListParagraph"/>
        <w:numPr>
          <w:ilvl w:val="0"/>
          <w:numId w:val="22"/>
        </w:numPr>
        <w:ind w:left="993" w:hanging="284"/>
      </w:pPr>
      <w:r w:rsidRPr="00E508B9">
        <w:t>evaluat</w:t>
      </w:r>
      <w:r w:rsidR="00A17CD0">
        <w:t>ing</w:t>
      </w:r>
      <w:r w:rsidRPr="00E508B9">
        <w:t xml:space="preserve"> the effectiveness of leadership, including quality assurance and communication methods employed by the lead sponsor</w:t>
      </w:r>
      <w:r w:rsidR="00A17CD0">
        <w:t>;</w:t>
      </w:r>
      <w:r w:rsidRPr="00E508B9">
        <w:t xml:space="preserve"> </w:t>
      </w:r>
    </w:p>
    <w:p w14:paraId="0B44FB25" w14:textId="77777777" w:rsidR="00E508B9" w:rsidRPr="00E508B9" w:rsidRDefault="00D778C9" w:rsidP="00DB4E56">
      <w:pPr>
        <w:pStyle w:val="ListParagraph"/>
        <w:numPr>
          <w:ilvl w:val="0"/>
          <w:numId w:val="22"/>
        </w:numPr>
        <w:ind w:left="993" w:hanging="284"/>
      </w:pPr>
      <w:r>
        <w:t>assessing h</w:t>
      </w:r>
      <w:r w:rsidR="00E508B9" w:rsidRPr="00E508B9">
        <w:t xml:space="preserve">ow the operation </w:t>
      </w:r>
      <w:r>
        <w:t xml:space="preserve">has </w:t>
      </w:r>
      <w:r w:rsidR="00E508B9" w:rsidRPr="00E508B9">
        <w:t>performed against the delivery of CCT aims, objectives and commitments, as well as CCT operation</w:t>
      </w:r>
      <w:r w:rsidR="0097198B">
        <w:t>-</w:t>
      </w:r>
      <w:r w:rsidR="00E508B9" w:rsidRPr="00E508B9">
        <w:t>related indicators, including what worked well/what did</w:t>
      </w:r>
      <w:r w:rsidR="00840C90">
        <w:t xml:space="preserve"> </w:t>
      </w:r>
      <w:r w:rsidR="00E508B9" w:rsidRPr="00E508B9">
        <w:t>n</w:t>
      </w:r>
      <w:r w:rsidR="00840C90">
        <w:t>ot</w:t>
      </w:r>
      <w:r w:rsidR="00E508B9" w:rsidRPr="00E508B9">
        <w:t xml:space="preserve"> work, problems identified and how these were addressed</w:t>
      </w:r>
      <w:r w:rsidR="00840C90">
        <w:t>;</w:t>
      </w:r>
    </w:p>
    <w:p w14:paraId="7063740F" w14:textId="77777777" w:rsidR="00E508B9" w:rsidRPr="00E508B9" w:rsidRDefault="00AB2F55" w:rsidP="00DB4E56">
      <w:pPr>
        <w:pStyle w:val="ListParagraph"/>
        <w:numPr>
          <w:ilvl w:val="0"/>
          <w:numId w:val="22"/>
        </w:numPr>
        <w:ind w:left="993" w:hanging="284"/>
      </w:pPr>
      <w:r>
        <w:lastRenderedPageBreak/>
        <w:t>assessing h</w:t>
      </w:r>
      <w:r w:rsidR="00E508B9" w:rsidRPr="00E508B9">
        <w:t xml:space="preserve">ow, and to what extent, the operation </w:t>
      </w:r>
      <w:r>
        <w:t xml:space="preserve">has </w:t>
      </w:r>
      <w:r w:rsidR="00E508B9" w:rsidRPr="00E508B9">
        <w:t>used and promoted the Welsh language and/or provided opportunities for participants to use and develop their Welsh language skills</w:t>
      </w:r>
      <w:r w:rsidR="00897FDE">
        <w:t>;</w:t>
      </w:r>
    </w:p>
    <w:p w14:paraId="32685770" w14:textId="77777777" w:rsidR="00E508B9" w:rsidRPr="00E508B9" w:rsidRDefault="00AB2F55" w:rsidP="00DB4E56">
      <w:pPr>
        <w:pStyle w:val="ListParagraph"/>
        <w:numPr>
          <w:ilvl w:val="0"/>
          <w:numId w:val="22"/>
        </w:numPr>
        <w:ind w:left="993" w:hanging="284"/>
      </w:pPr>
      <w:r>
        <w:t>assessing h</w:t>
      </w:r>
      <w:r w:rsidR="00E508B9" w:rsidRPr="00E508B9">
        <w:t>ow the operation supported participants with low English language ability to increase their English language ability/skills</w:t>
      </w:r>
      <w:r w:rsidR="00897FDE">
        <w:t>;</w:t>
      </w:r>
    </w:p>
    <w:p w14:paraId="67EF446B" w14:textId="77777777" w:rsidR="00E508B9" w:rsidRPr="00E508B9" w:rsidRDefault="00897FDE" w:rsidP="00DB4E56">
      <w:pPr>
        <w:pStyle w:val="ListParagraph"/>
        <w:numPr>
          <w:ilvl w:val="0"/>
          <w:numId w:val="22"/>
        </w:numPr>
        <w:ind w:left="993" w:hanging="284"/>
      </w:pPr>
      <w:r>
        <w:t>assessing h</w:t>
      </w:r>
      <w:r w:rsidR="00E508B9" w:rsidRPr="00E508B9">
        <w:t xml:space="preserve">ow the operation </w:t>
      </w:r>
      <w:r>
        <w:t xml:space="preserve">has </w:t>
      </w:r>
      <w:r w:rsidR="00E508B9" w:rsidRPr="00E508B9">
        <w:t>contributed to the goals of the Well</w:t>
      </w:r>
      <w:r w:rsidR="00AC2822">
        <w:t>-b</w:t>
      </w:r>
      <w:r w:rsidR="00E508B9" w:rsidRPr="00E508B9">
        <w:t xml:space="preserve">eing </w:t>
      </w:r>
      <w:r w:rsidR="00AC2822">
        <w:t>of</w:t>
      </w:r>
      <w:r w:rsidR="00E508B9" w:rsidRPr="00E508B9">
        <w:t xml:space="preserve"> Future Generations </w:t>
      </w:r>
      <w:r w:rsidR="00AC2822">
        <w:t xml:space="preserve">(Wales) </w:t>
      </w:r>
      <w:r w:rsidR="00E508B9" w:rsidRPr="00E508B9">
        <w:t>Act</w:t>
      </w:r>
      <w:r w:rsidR="00AC2822">
        <w:t xml:space="preserve"> 2015</w:t>
      </w:r>
      <w:r>
        <w:t>;</w:t>
      </w:r>
    </w:p>
    <w:p w14:paraId="6120A9D1" w14:textId="77777777" w:rsidR="00E508B9" w:rsidRPr="00E508B9" w:rsidRDefault="00E508B9" w:rsidP="00DB4E56">
      <w:pPr>
        <w:pStyle w:val="ListParagraph"/>
        <w:numPr>
          <w:ilvl w:val="0"/>
          <w:numId w:val="22"/>
        </w:numPr>
        <w:ind w:left="993" w:hanging="284"/>
      </w:pPr>
      <w:r w:rsidRPr="00E508B9">
        <w:t>examin</w:t>
      </w:r>
      <w:r w:rsidR="008D29D1">
        <w:t>ing</w:t>
      </w:r>
      <w:r w:rsidRPr="00E508B9">
        <w:t xml:space="preserve"> of the operation delivery and outcomes in light of the present social-economic environment in Wales</w:t>
      </w:r>
      <w:r w:rsidR="008D29D1">
        <w:t>;</w:t>
      </w:r>
    </w:p>
    <w:p w14:paraId="3D1F94D0" w14:textId="77777777" w:rsidR="00E508B9" w:rsidRPr="00E508B9" w:rsidRDefault="00E508B9" w:rsidP="00DB4E56">
      <w:pPr>
        <w:pStyle w:val="ListParagraph"/>
        <w:numPr>
          <w:ilvl w:val="0"/>
          <w:numId w:val="22"/>
        </w:numPr>
        <w:spacing w:after="240"/>
        <w:ind w:left="993" w:hanging="284"/>
      </w:pPr>
      <w:r w:rsidRPr="00E508B9">
        <w:rPr>
          <w:color w:val="000000"/>
        </w:rPr>
        <w:t>identif</w:t>
      </w:r>
      <w:r w:rsidR="008D29D1">
        <w:rPr>
          <w:color w:val="000000"/>
        </w:rPr>
        <w:t>ying</w:t>
      </w:r>
      <w:r w:rsidRPr="00E508B9">
        <w:rPr>
          <w:color w:val="000000"/>
        </w:rPr>
        <w:t xml:space="preserve"> improvements and</w:t>
      </w:r>
      <w:r w:rsidR="00D201C9">
        <w:rPr>
          <w:color w:val="000000"/>
        </w:rPr>
        <w:t>/</w:t>
      </w:r>
      <w:r w:rsidRPr="00E508B9">
        <w:rPr>
          <w:color w:val="000000"/>
        </w:rPr>
        <w:t>or gaps in service delivery.</w:t>
      </w:r>
    </w:p>
    <w:p w14:paraId="7F9CB9E3" w14:textId="77777777" w:rsidR="001C54C1" w:rsidRDefault="001C54C1" w:rsidP="000457D9">
      <w:pPr>
        <w:rPr>
          <w:b/>
        </w:rPr>
      </w:pPr>
    </w:p>
    <w:p w14:paraId="3A9440DC" w14:textId="77777777" w:rsidR="00152FAC" w:rsidRPr="00944CE1" w:rsidRDefault="005028B1" w:rsidP="00146357">
      <w:pPr>
        <w:ind w:firstLine="709"/>
        <w:rPr>
          <w:b/>
        </w:rPr>
      </w:pPr>
      <w:r w:rsidRPr="00944CE1">
        <w:rPr>
          <w:b/>
        </w:rPr>
        <w:t>This report</w:t>
      </w:r>
    </w:p>
    <w:p w14:paraId="64891A73" w14:textId="77777777" w:rsidR="00AC4A0E" w:rsidRDefault="00E4027C" w:rsidP="0099637E">
      <w:pPr>
        <w:pStyle w:val="ListParagraph"/>
        <w:ind w:left="709" w:hanging="709"/>
      </w:pPr>
      <w:r w:rsidRPr="00944CE1">
        <w:t xml:space="preserve">This is the </w:t>
      </w:r>
      <w:r w:rsidR="005C5645">
        <w:t>si</w:t>
      </w:r>
      <w:r w:rsidR="00003FA6">
        <w:t>xth</w:t>
      </w:r>
      <w:r w:rsidR="00B27604" w:rsidRPr="00944CE1">
        <w:t xml:space="preserve"> report</w:t>
      </w:r>
      <w:r w:rsidR="00023C6D">
        <w:t xml:space="preserve"> from the evaluation. It follows the</w:t>
      </w:r>
      <w:r w:rsidR="00B27604" w:rsidRPr="00944CE1">
        <w:t xml:space="preserve"> evaluat</w:t>
      </w:r>
      <w:r w:rsidRPr="00944CE1">
        <w:t xml:space="preserve">ion plan </w:t>
      </w:r>
      <w:r w:rsidR="00023C6D">
        <w:t>in January 2018</w:t>
      </w:r>
      <w:r w:rsidRPr="00944CE1">
        <w:t xml:space="preserve">, </w:t>
      </w:r>
      <w:r w:rsidR="00023C6D">
        <w:t xml:space="preserve">an </w:t>
      </w:r>
      <w:r w:rsidR="00B27604" w:rsidRPr="00944CE1">
        <w:t>emerging findings report in March 2018</w:t>
      </w:r>
      <w:r w:rsidR="00023C6D">
        <w:t>,</w:t>
      </w:r>
      <w:r w:rsidRPr="00944CE1">
        <w:t xml:space="preserve"> an</w:t>
      </w:r>
      <w:r w:rsidR="00E7634E" w:rsidRPr="00944CE1">
        <w:t xml:space="preserve"> interim report </w:t>
      </w:r>
      <w:r w:rsidR="006465FB" w:rsidRPr="00944CE1">
        <w:t>in September 2018</w:t>
      </w:r>
      <w:r w:rsidR="008D29D1">
        <w:t>,</w:t>
      </w:r>
      <w:r w:rsidR="000F270D">
        <w:t xml:space="preserve"> a second interim report in June 2020</w:t>
      </w:r>
      <w:r w:rsidR="00154153">
        <w:t xml:space="preserve"> and a third interim report in </w:t>
      </w:r>
      <w:r w:rsidR="00561C96">
        <w:t>February 2021</w:t>
      </w:r>
      <w:r w:rsidR="00B27604" w:rsidRPr="00944CE1">
        <w:t xml:space="preserve">. </w:t>
      </w:r>
      <w:r w:rsidR="001B033E">
        <w:t>All the</w:t>
      </w:r>
      <w:r w:rsidR="00D744A6">
        <w:t xml:space="preserve"> previous</w:t>
      </w:r>
      <w:r w:rsidR="001B033E">
        <w:t xml:space="preserve"> reports also evaluated the West Wales and the Valleys </w:t>
      </w:r>
      <w:r w:rsidR="00153C0D">
        <w:t>region of the project</w:t>
      </w:r>
      <w:r w:rsidR="009731AA">
        <w:t xml:space="preserve">. </w:t>
      </w:r>
      <w:r w:rsidR="00413C2D" w:rsidRPr="00944CE1">
        <w:t>This</w:t>
      </w:r>
      <w:r w:rsidR="00413C2D">
        <w:t xml:space="preserve"> is</w:t>
      </w:r>
      <w:r w:rsidR="00413C2D" w:rsidRPr="00944CE1">
        <w:t xml:space="preserve"> </w:t>
      </w:r>
      <w:r w:rsidR="00413C2D">
        <w:t xml:space="preserve">the final </w:t>
      </w:r>
      <w:r w:rsidR="00413C2D" w:rsidRPr="00944CE1">
        <w:t>report</w:t>
      </w:r>
      <w:r w:rsidR="00413C2D">
        <w:t xml:space="preserve"> for East Wales. </w:t>
      </w:r>
      <w:r w:rsidR="00FC7AA8">
        <w:t>Because of</w:t>
      </w:r>
      <w:r w:rsidR="001E2D76">
        <w:t xml:space="preserve"> the </w:t>
      </w:r>
      <w:r w:rsidR="00F02CC1">
        <w:t xml:space="preserve">time </w:t>
      </w:r>
      <w:r w:rsidR="001E2D76">
        <w:t xml:space="preserve">extension </w:t>
      </w:r>
      <w:r w:rsidR="00FC7AA8">
        <w:t>for</w:t>
      </w:r>
      <w:r w:rsidR="001E2D76">
        <w:t xml:space="preserve"> the West Wales and the Valleys </w:t>
      </w:r>
      <w:r w:rsidR="000C5305">
        <w:t>region of the project</w:t>
      </w:r>
      <w:r w:rsidR="00FC7AA8">
        <w:t>,</w:t>
      </w:r>
      <w:r w:rsidR="000C5305">
        <w:t xml:space="preserve"> t</w:t>
      </w:r>
      <w:r w:rsidR="00EA4546">
        <w:t>he final report for th</w:t>
      </w:r>
      <w:r w:rsidR="000C5305">
        <w:t xml:space="preserve">is </w:t>
      </w:r>
      <w:r w:rsidR="00EA4546">
        <w:t xml:space="preserve">region will be produced in </w:t>
      </w:r>
      <w:r w:rsidR="00D0345B">
        <w:t xml:space="preserve">July 2022. </w:t>
      </w:r>
    </w:p>
    <w:p w14:paraId="7AC8A882" w14:textId="77777777" w:rsidR="00804E49" w:rsidRDefault="00804E49" w:rsidP="00804E49">
      <w:pPr>
        <w:pStyle w:val="ListParagraph"/>
        <w:numPr>
          <w:ilvl w:val="0"/>
          <w:numId w:val="0"/>
        </w:numPr>
        <w:ind w:left="709"/>
      </w:pPr>
    </w:p>
    <w:p w14:paraId="7EF5714B" w14:textId="77777777" w:rsidR="00804E49" w:rsidRPr="00944CE1" w:rsidRDefault="00804E49" w:rsidP="009A1D51">
      <w:pPr>
        <w:pStyle w:val="ListParagraph"/>
        <w:ind w:left="709" w:hanging="709"/>
      </w:pPr>
      <w:r>
        <w:t xml:space="preserve">The term </w:t>
      </w:r>
      <w:r w:rsidRPr="00804E49">
        <w:rPr>
          <w:b/>
          <w:bCs/>
        </w:rPr>
        <w:t>stakeholder</w:t>
      </w:r>
      <w:r>
        <w:t xml:space="preserve"> in this report refers </w:t>
      </w:r>
      <w:r w:rsidR="00BA6B4B">
        <w:t xml:space="preserve">to </w:t>
      </w:r>
      <w:r w:rsidR="00E44A2D">
        <w:t>partner and / or potential partner organisations</w:t>
      </w:r>
      <w:r w:rsidR="00413C2D">
        <w:t>,</w:t>
      </w:r>
      <w:r w:rsidR="00E44A2D">
        <w:t xml:space="preserve"> such as public sector bodies and </w:t>
      </w:r>
      <w:r w:rsidR="00AC3BCF">
        <w:t>charities</w:t>
      </w:r>
      <w:r w:rsidR="00E44A2D">
        <w:t xml:space="preserve"> that are active in th</w:t>
      </w:r>
      <w:r w:rsidR="006C7507">
        <w:t xml:space="preserve">e field of employment and / </w:t>
      </w:r>
      <w:r w:rsidR="00AC3BCF">
        <w:t xml:space="preserve">or the representation of minority or disadvantaged groups. </w:t>
      </w:r>
    </w:p>
    <w:p w14:paraId="29084402" w14:textId="77777777" w:rsidR="00152FAC" w:rsidRDefault="00152FAC" w:rsidP="00F02CC1"/>
    <w:p w14:paraId="3D25BAA6" w14:textId="77777777" w:rsidR="00B86392" w:rsidRPr="00B86392" w:rsidRDefault="00B86392" w:rsidP="00B86392">
      <w:pPr>
        <w:sectPr w:rsidR="00B86392" w:rsidRPr="00B86392">
          <w:pgSz w:w="11906" w:h="16838"/>
          <w:pgMar w:top="1440" w:right="1440" w:bottom="1440" w:left="1440" w:header="708" w:footer="708" w:gutter="0"/>
          <w:cols w:space="708"/>
          <w:docGrid w:linePitch="360"/>
        </w:sectPr>
      </w:pPr>
    </w:p>
    <w:p w14:paraId="6B763570" w14:textId="77777777" w:rsidR="00CC1E4C" w:rsidRPr="00E005A2" w:rsidRDefault="00F133D4" w:rsidP="00666002">
      <w:pPr>
        <w:pStyle w:val="Heading1"/>
        <w:ind w:left="540" w:hanging="540"/>
      </w:pPr>
      <w:bookmarkStart w:id="2" w:name="_Toc78003678"/>
      <w:bookmarkStart w:id="3" w:name="_Hlk77320224"/>
      <w:r w:rsidRPr="00E005A2">
        <w:lastRenderedPageBreak/>
        <w:t>M</w:t>
      </w:r>
      <w:r w:rsidR="00CC1E4C" w:rsidRPr="00E005A2">
        <w:t>ethodology</w:t>
      </w:r>
      <w:bookmarkEnd w:id="2"/>
      <w:r w:rsidR="00CC1E4C" w:rsidRPr="00E005A2">
        <w:t xml:space="preserve"> </w:t>
      </w:r>
    </w:p>
    <w:bookmarkEnd w:id="3"/>
    <w:p w14:paraId="30ED004D" w14:textId="77777777" w:rsidR="001927D5" w:rsidRPr="002D1CEF" w:rsidRDefault="001927D5" w:rsidP="002D1CEF">
      <w:pPr>
        <w:rPr>
          <w:b/>
        </w:rPr>
      </w:pPr>
    </w:p>
    <w:p w14:paraId="0F315222" w14:textId="77777777" w:rsidR="00031860" w:rsidRPr="00212BA2" w:rsidRDefault="007F71C1" w:rsidP="002D1CEF">
      <w:pPr>
        <w:ind w:firstLine="709"/>
        <w:rPr>
          <w:b/>
        </w:rPr>
      </w:pPr>
      <w:r w:rsidRPr="00212BA2">
        <w:rPr>
          <w:b/>
        </w:rPr>
        <w:t xml:space="preserve">Introduction </w:t>
      </w:r>
    </w:p>
    <w:p w14:paraId="722892C1" w14:textId="77777777" w:rsidR="00B27604" w:rsidRDefault="007F71C1" w:rsidP="009A1D51">
      <w:pPr>
        <w:pStyle w:val="ListParagraph"/>
        <w:ind w:left="709" w:hanging="709"/>
      </w:pPr>
      <w:r w:rsidRPr="0062387C">
        <w:t xml:space="preserve">This report draws upon </w:t>
      </w:r>
      <w:r w:rsidR="00085810">
        <w:t>five</w:t>
      </w:r>
      <w:r w:rsidRPr="0062387C">
        <w:t xml:space="preserve"> key sources of data: </w:t>
      </w:r>
    </w:p>
    <w:p w14:paraId="1992DCFE" w14:textId="77777777" w:rsidR="00D5201D" w:rsidRPr="0062387C" w:rsidRDefault="00D5201D" w:rsidP="00D5201D">
      <w:pPr>
        <w:pStyle w:val="ListParagraph"/>
        <w:numPr>
          <w:ilvl w:val="0"/>
          <w:numId w:val="0"/>
        </w:numPr>
        <w:ind w:left="709"/>
      </w:pPr>
    </w:p>
    <w:p w14:paraId="3234BEE3" w14:textId="77777777" w:rsidR="007F71C1" w:rsidRDefault="00465804" w:rsidP="00A75B82">
      <w:pPr>
        <w:pStyle w:val="ListParagraph"/>
        <w:numPr>
          <w:ilvl w:val="0"/>
          <w:numId w:val="1"/>
        </w:numPr>
        <w:ind w:left="993" w:hanging="284"/>
      </w:pPr>
      <w:r>
        <w:t>d</w:t>
      </w:r>
      <w:r w:rsidR="00AE6799">
        <w:t>ata produced by the</w:t>
      </w:r>
      <w:r w:rsidR="00B031F8">
        <w:t xml:space="preserve"> </w:t>
      </w:r>
      <w:r w:rsidR="00AE6799">
        <w:t>project</w:t>
      </w:r>
      <w:r>
        <w:t>,</w:t>
      </w:r>
      <w:r w:rsidR="00B031F8">
        <w:t xml:space="preserve"> </w:t>
      </w:r>
      <w:r w:rsidR="00AE6799">
        <w:t>including</w:t>
      </w:r>
      <w:r w:rsidR="00B031F8">
        <w:t xml:space="preserve"> progress report</w:t>
      </w:r>
      <w:r w:rsidR="00BD6FE1">
        <w:t>s</w:t>
      </w:r>
      <w:r w:rsidR="00422517">
        <w:t xml:space="preserve"> (</w:t>
      </w:r>
      <w:r w:rsidR="00B10376">
        <w:t xml:space="preserve">May </w:t>
      </w:r>
      <w:r w:rsidR="00422517">
        <w:t>2018</w:t>
      </w:r>
      <w:r w:rsidR="00B10376">
        <w:t xml:space="preserve"> to May </w:t>
      </w:r>
      <w:r w:rsidR="00807258">
        <w:t>2021)</w:t>
      </w:r>
      <w:r w:rsidR="008A2BFC">
        <w:t>,</w:t>
      </w:r>
      <w:r w:rsidR="00807258">
        <w:t xml:space="preserve"> </w:t>
      </w:r>
      <w:r w:rsidR="0071155A">
        <w:t xml:space="preserve">spreadsheets </w:t>
      </w:r>
      <w:r w:rsidR="00F14C91">
        <w:t>based on</w:t>
      </w:r>
      <w:r w:rsidR="0071155A">
        <w:t xml:space="preserve"> analyses of participants</w:t>
      </w:r>
      <w:r w:rsidR="00D76ABC">
        <w:t xml:space="preserve"> </w:t>
      </w:r>
      <w:r w:rsidR="00EF213E">
        <w:t xml:space="preserve">database </w:t>
      </w:r>
      <w:r w:rsidR="00CC252D">
        <w:t>(May 2021)</w:t>
      </w:r>
      <w:r w:rsidR="00433160">
        <w:t xml:space="preserve"> </w:t>
      </w:r>
      <w:r w:rsidR="00166574">
        <w:t>and</w:t>
      </w:r>
      <w:r w:rsidR="005257E8">
        <w:t xml:space="preserve"> </w:t>
      </w:r>
      <w:r w:rsidR="00D536ED">
        <w:t xml:space="preserve">a service report reflecting on the </w:t>
      </w:r>
      <w:r w:rsidR="00981AE4">
        <w:t>project and its future</w:t>
      </w:r>
      <w:r w:rsidR="00166574">
        <w:t xml:space="preserve"> </w:t>
      </w:r>
      <w:r w:rsidR="005257E8">
        <w:t>(Mat</w:t>
      </w:r>
      <w:r w:rsidR="008A2BFC">
        <w:t>t</w:t>
      </w:r>
      <w:r w:rsidR="005257E8">
        <w:t>hews, 2021)</w:t>
      </w:r>
      <w:r w:rsidR="00167C99">
        <w:t>;</w:t>
      </w:r>
    </w:p>
    <w:p w14:paraId="2C8BD04D" w14:textId="2854EE52" w:rsidR="00AF55C5" w:rsidRDefault="00703EA5" w:rsidP="00A75B82">
      <w:pPr>
        <w:pStyle w:val="ListParagraph"/>
        <w:numPr>
          <w:ilvl w:val="0"/>
          <w:numId w:val="1"/>
        </w:numPr>
        <w:ind w:left="993" w:hanging="284"/>
      </w:pPr>
      <w:r>
        <w:t xml:space="preserve">questionnaires for project staff </w:t>
      </w:r>
      <w:r w:rsidR="00266871">
        <w:t>(n</w:t>
      </w:r>
      <w:r w:rsidR="00A4376A">
        <w:t>=</w:t>
      </w:r>
      <w:r w:rsidR="00092E4E">
        <w:t>8</w:t>
      </w:r>
      <w:r w:rsidR="00A4376A">
        <w:t xml:space="preserve">) </w:t>
      </w:r>
      <w:r w:rsidR="009F28E2">
        <w:t>produced by People and Work</w:t>
      </w:r>
      <w:r w:rsidR="00940CCD">
        <w:t>,</w:t>
      </w:r>
      <w:r w:rsidR="009F28E2">
        <w:t xml:space="preserve"> and  questionnaire</w:t>
      </w:r>
      <w:r w:rsidR="00D273C2">
        <w:t>s</w:t>
      </w:r>
      <w:r w:rsidR="00791396">
        <w:t xml:space="preserve"> for project </w:t>
      </w:r>
      <w:r w:rsidR="0026054C">
        <w:t>participants</w:t>
      </w:r>
      <w:r w:rsidR="00B00A2E">
        <w:t xml:space="preserve"> </w:t>
      </w:r>
      <w:r w:rsidR="00446407">
        <w:t xml:space="preserve">(n=30) </w:t>
      </w:r>
      <w:r w:rsidR="00B00A2E">
        <w:t xml:space="preserve">and </w:t>
      </w:r>
      <w:r w:rsidR="00605D3D">
        <w:t>stakeholder</w:t>
      </w:r>
      <w:r w:rsidR="00D273C2">
        <w:t>s</w:t>
      </w:r>
      <w:r w:rsidR="00D5201D">
        <w:rPr>
          <w:rStyle w:val="FootnoteReference"/>
        </w:rPr>
        <w:footnoteReference w:id="4"/>
      </w:r>
      <w:r w:rsidR="00605D3D">
        <w:t xml:space="preserve"> (n=20)</w:t>
      </w:r>
      <w:r w:rsidR="006F3180">
        <w:t>,</w:t>
      </w:r>
      <w:r w:rsidR="00605D3D">
        <w:t xml:space="preserve"> </w:t>
      </w:r>
      <w:r w:rsidR="00B00A2E">
        <w:t xml:space="preserve">both </w:t>
      </w:r>
      <w:r w:rsidR="00791396">
        <w:t xml:space="preserve">produced by </w:t>
      </w:r>
      <w:r w:rsidR="00115411">
        <w:t>Change Grow Live</w:t>
      </w:r>
      <w:r w:rsidR="002922CF">
        <w:t xml:space="preserve"> </w:t>
      </w:r>
      <w:r w:rsidR="00061B4B">
        <w:t xml:space="preserve">and </w:t>
      </w:r>
      <w:r w:rsidR="002922CF">
        <w:t>analysed by People and Work</w:t>
      </w:r>
      <w:r w:rsidR="00B1656D">
        <w:t>;</w:t>
      </w:r>
    </w:p>
    <w:p w14:paraId="0AC2D88B" w14:textId="77777777" w:rsidR="00B1656D" w:rsidRPr="000D519B" w:rsidRDefault="00B1656D" w:rsidP="00A75B82">
      <w:pPr>
        <w:pStyle w:val="ListParagraph"/>
        <w:numPr>
          <w:ilvl w:val="0"/>
          <w:numId w:val="1"/>
        </w:numPr>
        <w:ind w:left="993" w:hanging="284"/>
      </w:pPr>
      <w:r w:rsidRPr="000D519B">
        <w:t xml:space="preserve">the </w:t>
      </w:r>
      <w:r w:rsidR="00A514A4" w:rsidRPr="000D519B">
        <w:t>previous t</w:t>
      </w:r>
      <w:r w:rsidR="00D00058" w:rsidRPr="000D519B">
        <w:t>hree</w:t>
      </w:r>
      <w:r w:rsidR="00A514A4" w:rsidRPr="000D519B">
        <w:t xml:space="preserve"> </w:t>
      </w:r>
      <w:r w:rsidR="00E95902" w:rsidRPr="000D519B">
        <w:t xml:space="preserve">interim </w:t>
      </w:r>
      <w:r w:rsidR="007C49E2" w:rsidRPr="000D519B">
        <w:t>evaluation</w:t>
      </w:r>
      <w:r w:rsidR="00A514A4" w:rsidRPr="000D519B">
        <w:t xml:space="preserve"> reports</w:t>
      </w:r>
      <w:r w:rsidR="007A3E6E" w:rsidRPr="000D519B">
        <w:rPr>
          <w:rStyle w:val="FootnoteReference"/>
        </w:rPr>
        <w:footnoteReference w:id="5"/>
      </w:r>
      <w:r w:rsidR="00D00058" w:rsidRPr="000D519B">
        <w:t xml:space="preserve"> </w:t>
      </w:r>
      <w:r w:rsidR="00260102" w:rsidRPr="000D519B">
        <w:t>(</w:t>
      </w:r>
      <w:r w:rsidR="00383763" w:rsidRPr="000D519B">
        <w:t xml:space="preserve">Bowen and Holtom, 2018; </w:t>
      </w:r>
      <w:r w:rsidR="00385BC5" w:rsidRPr="000D519B">
        <w:t>Bowen and Pells</w:t>
      </w:r>
      <w:r w:rsidR="00313645">
        <w:t>,</w:t>
      </w:r>
      <w:r w:rsidR="00383763" w:rsidRPr="000D519B">
        <w:t xml:space="preserve"> </w:t>
      </w:r>
      <w:r w:rsidR="00385BC5" w:rsidRPr="000D519B">
        <w:t>2020</w:t>
      </w:r>
      <w:r w:rsidR="00313645">
        <w:t xml:space="preserve">; </w:t>
      </w:r>
      <w:r w:rsidR="00260102" w:rsidRPr="000D519B">
        <w:t>Pells</w:t>
      </w:r>
      <w:r w:rsidR="00E651BC" w:rsidRPr="000D519B">
        <w:t xml:space="preserve"> and Bowen, 2021</w:t>
      </w:r>
      <w:r w:rsidR="006F3180">
        <w:t>)</w:t>
      </w:r>
      <w:r w:rsidR="00016E78" w:rsidRPr="000D519B">
        <w:t xml:space="preserve">; </w:t>
      </w:r>
    </w:p>
    <w:p w14:paraId="6FF9F34E" w14:textId="77777777" w:rsidR="006F3EF5" w:rsidRPr="000D519B" w:rsidRDefault="00DB4FB9" w:rsidP="006F3EF5">
      <w:pPr>
        <w:pStyle w:val="ListParagraph"/>
        <w:numPr>
          <w:ilvl w:val="0"/>
          <w:numId w:val="1"/>
        </w:numPr>
        <w:ind w:left="993" w:hanging="284"/>
      </w:pPr>
      <w:r w:rsidRPr="000D519B">
        <w:t>desk</w:t>
      </w:r>
      <w:r w:rsidR="001C45D4">
        <w:t>-</w:t>
      </w:r>
      <w:r w:rsidRPr="000D519B">
        <w:t>based data to provide context to t</w:t>
      </w:r>
      <w:r w:rsidR="00A40F15" w:rsidRPr="000D519B">
        <w:t xml:space="preserve">he </w:t>
      </w:r>
      <w:r w:rsidR="001B5604" w:rsidRPr="000D519B">
        <w:t>project’s</w:t>
      </w:r>
      <w:r w:rsidR="00FF6CC7">
        <w:t xml:space="preserve"> findings</w:t>
      </w:r>
      <w:r w:rsidRPr="000D519B">
        <w:rPr>
          <w:rStyle w:val="FootnoteReference"/>
        </w:rPr>
        <w:footnoteReference w:id="6"/>
      </w:r>
      <w:r w:rsidR="000D519B" w:rsidRPr="000D519B">
        <w:t>;</w:t>
      </w:r>
      <w:r w:rsidR="001C54C1" w:rsidRPr="000D519B">
        <w:t xml:space="preserve"> </w:t>
      </w:r>
      <w:r w:rsidR="006F3EF5" w:rsidRPr="000D519B">
        <w:t>and</w:t>
      </w:r>
    </w:p>
    <w:p w14:paraId="62F7FAFC" w14:textId="77777777" w:rsidR="00970C13" w:rsidRPr="000D519B" w:rsidRDefault="00CB2D38" w:rsidP="006F3EF5">
      <w:pPr>
        <w:pStyle w:val="ListParagraph"/>
        <w:numPr>
          <w:ilvl w:val="0"/>
          <w:numId w:val="1"/>
        </w:numPr>
        <w:ind w:left="993" w:hanging="284"/>
      </w:pPr>
      <w:r w:rsidRPr="000D519B">
        <w:t>feedback from</w:t>
      </w:r>
      <w:r w:rsidR="00230DA6" w:rsidRPr="000D519B">
        <w:t xml:space="preserve"> the</w:t>
      </w:r>
      <w:r w:rsidR="00970C13" w:rsidRPr="000D519B">
        <w:t xml:space="preserve"> project manager.</w:t>
      </w:r>
    </w:p>
    <w:p w14:paraId="5E6474EE" w14:textId="77777777" w:rsidR="00970C13" w:rsidRDefault="00970C13" w:rsidP="00970C13"/>
    <w:p w14:paraId="4EE6B111" w14:textId="77777777" w:rsidR="007B4519" w:rsidRPr="00184EB0" w:rsidRDefault="007B4519" w:rsidP="00970C13">
      <w:pPr>
        <w:rPr>
          <w:i/>
          <w:iCs/>
        </w:rPr>
      </w:pPr>
      <w:r>
        <w:tab/>
      </w:r>
      <w:r w:rsidR="00773288">
        <w:rPr>
          <w:i/>
          <w:iCs/>
        </w:rPr>
        <w:t>Reasoning for the</w:t>
      </w:r>
      <w:r w:rsidRPr="00184EB0">
        <w:rPr>
          <w:i/>
          <w:iCs/>
        </w:rPr>
        <w:t xml:space="preserve"> approach</w:t>
      </w:r>
    </w:p>
    <w:p w14:paraId="0323B484" w14:textId="77777777" w:rsidR="00FF2B7A" w:rsidRDefault="00E149E6" w:rsidP="00FF2B7A">
      <w:pPr>
        <w:pStyle w:val="ListParagraph"/>
        <w:ind w:left="709" w:hanging="709"/>
      </w:pPr>
      <w:r>
        <w:t xml:space="preserve">In all previous </w:t>
      </w:r>
      <w:r w:rsidR="00955295">
        <w:t xml:space="preserve">evaluation </w:t>
      </w:r>
      <w:r w:rsidR="00B175E8">
        <w:t>reports</w:t>
      </w:r>
      <w:r w:rsidR="0040770F">
        <w:t>,</w:t>
      </w:r>
      <w:r w:rsidR="00B175E8">
        <w:t xml:space="preserve"> data collection </w:t>
      </w:r>
      <w:r w:rsidR="00390817">
        <w:t>relied</w:t>
      </w:r>
      <w:r w:rsidR="00B175E8">
        <w:t xml:space="preserve"> </w:t>
      </w:r>
      <w:r w:rsidR="00B411D6">
        <w:t xml:space="preserve">mainly </w:t>
      </w:r>
      <w:r w:rsidR="00B175E8">
        <w:t xml:space="preserve">on </w:t>
      </w:r>
      <w:r w:rsidR="00390817">
        <w:t xml:space="preserve">qualitative </w:t>
      </w:r>
      <w:r w:rsidR="00B175E8">
        <w:t xml:space="preserve">interviews with project staff. </w:t>
      </w:r>
      <w:r w:rsidR="007B71FF">
        <w:t>Generally</w:t>
      </w:r>
      <w:r w:rsidR="00412031">
        <w:t>,</w:t>
      </w:r>
      <w:r w:rsidR="007B71FF">
        <w:t xml:space="preserve"> the </w:t>
      </w:r>
      <w:r w:rsidR="00B411D6">
        <w:t xml:space="preserve">number of </w:t>
      </w:r>
      <w:r w:rsidR="007B71FF">
        <w:t>response</w:t>
      </w:r>
      <w:r w:rsidR="00B411D6">
        <w:t>s</w:t>
      </w:r>
      <w:r w:rsidR="007B71FF">
        <w:t xml:space="preserve"> to these interviews declined, for example</w:t>
      </w:r>
      <w:r w:rsidR="00B4045A">
        <w:t>,</w:t>
      </w:r>
      <w:r w:rsidR="00EE12D4">
        <w:t xml:space="preserve"> </w:t>
      </w:r>
      <w:r w:rsidR="00205AC4">
        <w:t xml:space="preserve">from </w:t>
      </w:r>
      <w:r w:rsidR="00FB17ED">
        <w:t>around three quarters of all staff</w:t>
      </w:r>
      <w:r w:rsidR="00C476C0">
        <w:t xml:space="preserve"> (in the second interim report)</w:t>
      </w:r>
      <w:r w:rsidR="00FB17ED">
        <w:t xml:space="preserve"> to two thirds</w:t>
      </w:r>
      <w:r w:rsidR="00C476C0">
        <w:t xml:space="preserve"> (in the third interim report)</w:t>
      </w:r>
      <w:r w:rsidR="00FB17ED">
        <w:t xml:space="preserve"> </w:t>
      </w:r>
      <w:r w:rsidR="00EE12D4">
        <w:t xml:space="preserve">and often the same staff members would participate. </w:t>
      </w:r>
      <w:r w:rsidR="004D0C10">
        <w:t xml:space="preserve">It was therefore decided </w:t>
      </w:r>
      <w:r w:rsidR="007F30B7">
        <w:t>to use</w:t>
      </w:r>
      <w:r w:rsidR="004D0C10">
        <w:t xml:space="preserve"> a</w:t>
      </w:r>
      <w:r w:rsidR="00F75AB1">
        <w:t>n</w:t>
      </w:r>
      <w:r w:rsidR="004D0C10">
        <w:t xml:space="preserve"> </w:t>
      </w:r>
      <w:r w:rsidR="00E22055">
        <w:t xml:space="preserve">anonymous </w:t>
      </w:r>
      <w:r w:rsidR="004D0C10">
        <w:t>online questionnaire approach for this report</w:t>
      </w:r>
      <w:r w:rsidR="00B32012">
        <w:t>,</w:t>
      </w:r>
      <w:r w:rsidR="004D0C10">
        <w:t xml:space="preserve"> in order to encourage those who had not responded previously to respond</w:t>
      </w:r>
      <w:r w:rsidR="00F75AB1">
        <w:t xml:space="preserve"> and </w:t>
      </w:r>
      <w:r w:rsidR="007B1BDF">
        <w:t xml:space="preserve">to </w:t>
      </w:r>
      <w:r w:rsidR="004B2FCE">
        <w:t xml:space="preserve">allow </w:t>
      </w:r>
      <w:r w:rsidR="00F14EF2">
        <w:t>for</w:t>
      </w:r>
      <w:r w:rsidR="007B1BDF">
        <w:t xml:space="preserve"> </w:t>
      </w:r>
      <w:r w:rsidR="004B2FCE">
        <w:t xml:space="preserve">the </w:t>
      </w:r>
      <w:r w:rsidR="001C4FC0">
        <w:t>possibility of</w:t>
      </w:r>
      <w:r w:rsidR="00704CFA">
        <w:t xml:space="preserve"> </w:t>
      </w:r>
      <w:r w:rsidR="007B1BDF">
        <w:t xml:space="preserve">‘interview fatigue’ </w:t>
      </w:r>
      <w:r w:rsidR="007C27BC">
        <w:t>amongst those who had</w:t>
      </w:r>
      <w:r w:rsidR="007C27BC">
        <w:rPr>
          <w:rStyle w:val="FootnoteReference"/>
        </w:rPr>
        <w:footnoteReference w:id="7"/>
      </w:r>
      <w:r w:rsidR="004D0C10">
        <w:t xml:space="preserve">. </w:t>
      </w:r>
      <w:r w:rsidR="002748A3">
        <w:t>Eight out of eleven</w:t>
      </w:r>
      <w:r w:rsidR="00C178A9">
        <w:t xml:space="preserve"> staff</w:t>
      </w:r>
      <w:r w:rsidR="002748A3">
        <w:t xml:space="preserve"> (roughly </w:t>
      </w:r>
      <w:r w:rsidR="00007196">
        <w:t xml:space="preserve">three quarters) responded to </w:t>
      </w:r>
      <w:r w:rsidR="001C4FC0">
        <w:t xml:space="preserve">the </w:t>
      </w:r>
      <w:r w:rsidR="00007196">
        <w:t xml:space="preserve">questionnaire. </w:t>
      </w:r>
    </w:p>
    <w:p w14:paraId="0BD0EF8B" w14:textId="77777777" w:rsidR="00BA6B4B" w:rsidRDefault="00BA6B4B" w:rsidP="00BA6B4B">
      <w:pPr>
        <w:pStyle w:val="ListParagraph"/>
        <w:numPr>
          <w:ilvl w:val="0"/>
          <w:numId w:val="0"/>
        </w:numPr>
        <w:ind w:left="709"/>
      </w:pPr>
    </w:p>
    <w:p w14:paraId="698254D4" w14:textId="24AB9575" w:rsidR="00C00F83" w:rsidRDefault="00B51807" w:rsidP="00FF2B7A">
      <w:pPr>
        <w:pStyle w:val="ListParagraph"/>
        <w:ind w:left="709" w:hanging="709"/>
      </w:pPr>
      <w:r>
        <w:lastRenderedPageBreak/>
        <w:t>T</w:t>
      </w:r>
      <w:r w:rsidR="004D0C10">
        <w:t>his report was able to draw</w:t>
      </w:r>
      <w:r w:rsidR="00344023">
        <w:t xml:space="preserve"> </w:t>
      </w:r>
      <w:r w:rsidR="00254DDB">
        <w:t xml:space="preserve">upon findings from </w:t>
      </w:r>
      <w:r w:rsidR="002F2A03">
        <w:t xml:space="preserve">the </w:t>
      </w:r>
      <w:r w:rsidR="00344023">
        <w:t>questionnaire</w:t>
      </w:r>
      <w:r w:rsidR="0032160E">
        <w:t xml:space="preserve"> for participants and </w:t>
      </w:r>
      <w:r w:rsidR="00BA6B4B">
        <w:t>stakeholders</w:t>
      </w:r>
      <w:r w:rsidR="00344023">
        <w:t xml:space="preserve"> </w:t>
      </w:r>
      <w:r w:rsidR="00254DDB">
        <w:t>conducted</w:t>
      </w:r>
      <w:r w:rsidR="00344023">
        <w:t xml:space="preserve"> by </w:t>
      </w:r>
      <w:r w:rsidR="00115411">
        <w:t>Change Grow Live</w:t>
      </w:r>
      <w:r w:rsidR="00344023">
        <w:t xml:space="preserve"> in January 2020</w:t>
      </w:r>
      <w:r w:rsidR="00107D31">
        <w:t xml:space="preserve">. The feedback from participants </w:t>
      </w:r>
      <w:r w:rsidR="001F7ED4">
        <w:t xml:space="preserve">and partners </w:t>
      </w:r>
      <w:r w:rsidR="00826F9F">
        <w:t>was useful</w:t>
      </w:r>
      <w:r w:rsidR="006B4109">
        <w:t xml:space="preserve"> as</w:t>
      </w:r>
      <w:r w:rsidR="00826F9F">
        <w:t xml:space="preserve"> </w:t>
      </w:r>
      <w:r w:rsidR="009E4D84">
        <w:t xml:space="preserve">there had been a lack of </w:t>
      </w:r>
      <w:r w:rsidR="00F00982">
        <w:t xml:space="preserve">direct </w:t>
      </w:r>
      <w:r w:rsidR="009E4D84">
        <w:t xml:space="preserve">feedback from </w:t>
      </w:r>
      <w:r w:rsidR="0048103B">
        <w:t>these in the past two evaluation reports (</w:t>
      </w:r>
      <w:r w:rsidR="00F00982">
        <w:t xml:space="preserve">Bowen and Pells, 2020; </w:t>
      </w:r>
      <w:r w:rsidR="0048103B">
        <w:t>Pells and Bowen, 202</w:t>
      </w:r>
      <w:r w:rsidR="00F00982">
        <w:t>1)</w:t>
      </w:r>
      <w:r w:rsidR="002F2A03">
        <w:t xml:space="preserve">. </w:t>
      </w:r>
    </w:p>
    <w:p w14:paraId="47FD35BA" w14:textId="77777777" w:rsidR="00503520" w:rsidRPr="00A56B9B" w:rsidRDefault="00503520" w:rsidP="00503520">
      <w:pPr>
        <w:rPr>
          <w:i/>
          <w:iCs/>
        </w:rPr>
      </w:pPr>
    </w:p>
    <w:p w14:paraId="580300A1" w14:textId="77777777" w:rsidR="00503520" w:rsidRPr="00674632" w:rsidRDefault="00503520" w:rsidP="00A56B9B">
      <w:pPr>
        <w:ind w:firstLine="709"/>
        <w:rPr>
          <w:i/>
          <w:iCs/>
        </w:rPr>
      </w:pPr>
      <w:r w:rsidRPr="00674632">
        <w:rPr>
          <w:i/>
          <w:iCs/>
        </w:rPr>
        <w:t>Quality of the data</w:t>
      </w:r>
    </w:p>
    <w:p w14:paraId="063BF516" w14:textId="77777777" w:rsidR="007C2C58" w:rsidRPr="00C85257" w:rsidRDefault="00953CE0" w:rsidP="00953CE0">
      <w:pPr>
        <w:pStyle w:val="ListParagraph"/>
        <w:ind w:left="709" w:hanging="709"/>
      </w:pPr>
      <w:r>
        <w:t xml:space="preserve">As the final evaluation report, this document draws upon findings gathered </w:t>
      </w:r>
      <w:r w:rsidR="0059572C">
        <w:t xml:space="preserve">during </w:t>
      </w:r>
      <w:r>
        <w:t>the project’s lifetime</w:t>
      </w:r>
      <w:r w:rsidR="009D349C">
        <w:t>,</w:t>
      </w:r>
      <w:r>
        <w:t xml:space="preserve"> including from previous evaluation reports. </w:t>
      </w:r>
      <w:r w:rsidR="00F00982" w:rsidRPr="00674632">
        <w:t xml:space="preserve">The data provides a good mix of </w:t>
      </w:r>
      <w:r w:rsidR="00674632" w:rsidRPr="00674632">
        <w:t>quantitative and qualitative data</w:t>
      </w:r>
      <w:r w:rsidR="001D0715">
        <w:t xml:space="preserve"> from different </w:t>
      </w:r>
      <w:r w:rsidR="00304E90">
        <w:t>viewpoints</w:t>
      </w:r>
      <w:r w:rsidR="001D0715">
        <w:t xml:space="preserve"> (staff, p</w:t>
      </w:r>
      <w:r w:rsidR="0063107B">
        <w:t xml:space="preserve">articipants and stakeholders). </w:t>
      </w:r>
      <w:r w:rsidR="00F81FEE">
        <w:t>Whilst t</w:t>
      </w:r>
      <w:r w:rsidR="001012F0">
        <w:t>he</w:t>
      </w:r>
      <w:r w:rsidR="00571E65">
        <w:t xml:space="preserve"> feedback</w:t>
      </w:r>
      <w:r w:rsidR="0063107B">
        <w:t xml:space="preserve"> </w:t>
      </w:r>
      <w:r w:rsidR="00571E65">
        <w:t xml:space="preserve">from </w:t>
      </w:r>
      <w:r w:rsidR="00E902C8">
        <w:t>th</w:t>
      </w:r>
      <w:r w:rsidR="00FE780B">
        <w:t xml:space="preserve">e </w:t>
      </w:r>
      <w:r w:rsidR="00FE780B" w:rsidRPr="00EF213E">
        <w:t>interview</w:t>
      </w:r>
      <w:r w:rsidR="00B13F94" w:rsidRPr="00EF213E">
        <w:t>s</w:t>
      </w:r>
      <w:r w:rsidR="00E902C8" w:rsidRPr="00EF213E">
        <w:t xml:space="preserve"> </w:t>
      </w:r>
      <w:r w:rsidR="00464B99" w:rsidRPr="00EF213E">
        <w:t xml:space="preserve">provided in </w:t>
      </w:r>
      <w:r w:rsidR="00AF0AC0" w:rsidRPr="00EF213E">
        <w:t xml:space="preserve">this and </w:t>
      </w:r>
      <w:r w:rsidR="009D349C" w:rsidRPr="00EF213E">
        <w:t xml:space="preserve">other </w:t>
      </w:r>
      <w:r w:rsidR="00464B99" w:rsidRPr="00EF213E">
        <w:t>reports</w:t>
      </w:r>
      <w:r w:rsidR="00E902C8" w:rsidRPr="00EF213E">
        <w:t xml:space="preserve"> </w:t>
      </w:r>
      <w:r w:rsidR="00F81FEE" w:rsidRPr="00EF213E">
        <w:t>is</w:t>
      </w:r>
      <w:r w:rsidR="00E902C8" w:rsidRPr="00EF213E">
        <w:t xml:space="preserve"> not</w:t>
      </w:r>
      <w:r w:rsidR="00EF213E" w:rsidRPr="00EF213E">
        <w:t xml:space="preserve"> a</w:t>
      </w:r>
      <w:r w:rsidR="00E902C8" w:rsidRPr="00EF213E">
        <w:t xml:space="preserve"> representative</w:t>
      </w:r>
      <w:r w:rsidR="00EF213E" w:rsidRPr="00EF213E">
        <w:t xml:space="preserve"> sample</w:t>
      </w:r>
      <w:r w:rsidR="00EF213E">
        <w:rPr>
          <w:rStyle w:val="FootnoteReference"/>
        </w:rPr>
        <w:footnoteReference w:id="8"/>
      </w:r>
      <w:r w:rsidR="009D349C" w:rsidRPr="00EF213E">
        <w:t>,</w:t>
      </w:r>
      <w:r w:rsidR="00F672BC" w:rsidRPr="00EF213E">
        <w:t xml:space="preserve"> </w:t>
      </w:r>
      <w:r w:rsidR="00917069" w:rsidRPr="00EF213E">
        <w:t>it</w:t>
      </w:r>
      <w:r w:rsidR="00917069">
        <w:t xml:space="preserve"> </w:t>
      </w:r>
      <w:r w:rsidR="00F672BC">
        <w:t>provide</w:t>
      </w:r>
      <w:r w:rsidR="00917069">
        <w:t>s</w:t>
      </w:r>
      <w:r w:rsidR="00F672BC">
        <w:t xml:space="preserve"> valuable insights into the project</w:t>
      </w:r>
      <w:r w:rsidR="00224D3E">
        <w:t xml:space="preserve"> </w:t>
      </w:r>
      <w:r w:rsidR="00E902C8">
        <w:t xml:space="preserve">when </w:t>
      </w:r>
      <w:r w:rsidR="008524DB">
        <w:t>triangulated (compared)</w:t>
      </w:r>
      <w:r w:rsidR="0066709A">
        <w:t xml:space="preserve"> with</w:t>
      </w:r>
      <w:r w:rsidR="00B13F94">
        <w:t xml:space="preserve"> other sources</w:t>
      </w:r>
      <w:r w:rsidR="00017202">
        <w:t>,</w:t>
      </w:r>
      <w:r w:rsidR="00B13F94">
        <w:t xml:space="preserve"> such as</w:t>
      </w:r>
      <w:r w:rsidR="00FC7447">
        <w:t xml:space="preserve"> progress reports and outcomes data</w:t>
      </w:r>
      <w:r w:rsidR="00144A90">
        <w:t xml:space="preserve">. </w:t>
      </w:r>
      <w:r w:rsidR="00201DE9">
        <w:t>Collectively</w:t>
      </w:r>
      <w:r w:rsidR="008324BF">
        <w:t>, t</w:t>
      </w:r>
      <w:r w:rsidR="00080987">
        <w:t xml:space="preserve">he data </w:t>
      </w:r>
      <w:r w:rsidR="008524DB">
        <w:t xml:space="preserve">is strong </w:t>
      </w:r>
      <w:r w:rsidR="00030280">
        <w:t xml:space="preserve">enough to answer the </w:t>
      </w:r>
      <w:r w:rsidR="00F672BC">
        <w:t xml:space="preserve">evaluations aims and objectives. </w:t>
      </w:r>
    </w:p>
    <w:p w14:paraId="4536033E" w14:textId="77777777" w:rsidR="007F71C1" w:rsidRDefault="007F71C1" w:rsidP="007F71C1"/>
    <w:p w14:paraId="4427287B" w14:textId="77777777" w:rsidR="00C01582" w:rsidRPr="007F71C1" w:rsidRDefault="00C01582" w:rsidP="007F71C1">
      <w:pPr>
        <w:sectPr w:rsidR="00C01582" w:rsidRPr="007F71C1">
          <w:pgSz w:w="11906" w:h="16838"/>
          <w:pgMar w:top="1440" w:right="1440" w:bottom="1440" w:left="1440" w:header="708" w:footer="708" w:gutter="0"/>
          <w:cols w:space="708"/>
          <w:docGrid w:linePitch="360"/>
        </w:sectPr>
      </w:pPr>
    </w:p>
    <w:p w14:paraId="2D48D10C" w14:textId="77777777" w:rsidR="00CC1E4C" w:rsidRPr="00EE2125" w:rsidRDefault="004867E6" w:rsidP="00766418">
      <w:pPr>
        <w:pStyle w:val="Heading1"/>
        <w:ind w:left="360"/>
      </w:pPr>
      <w:bookmarkStart w:id="4" w:name="_Toc78003679"/>
      <w:r w:rsidRPr="00EE2125">
        <w:lastRenderedPageBreak/>
        <w:t xml:space="preserve">Findings: </w:t>
      </w:r>
      <w:r w:rsidR="00406D78">
        <w:t xml:space="preserve">progress </w:t>
      </w:r>
      <w:r w:rsidR="009E03CD">
        <w:t xml:space="preserve">on </w:t>
      </w:r>
      <w:r w:rsidRPr="00EE2125">
        <w:t>engagements</w:t>
      </w:r>
      <w:r w:rsidR="00A35C13" w:rsidRPr="00EE2125">
        <w:t xml:space="preserve"> and </w:t>
      </w:r>
      <w:r w:rsidR="00510F1A">
        <w:t>associated reflections</w:t>
      </w:r>
      <w:bookmarkEnd w:id="4"/>
      <w:r w:rsidR="00510F1A">
        <w:t xml:space="preserve"> </w:t>
      </w:r>
    </w:p>
    <w:p w14:paraId="5D889572" w14:textId="77777777" w:rsidR="00C46308" w:rsidRDefault="00C46308" w:rsidP="00173598">
      <w:pPr>
        <w:rPr>
          <w:b/>
        </w:rPr>
      </w:pPr>
    </w:p>
    <w:p w14:paraId="5BDA1951" w14:textId="77777777" w:rsidR="00173598" w:rsidRPr="001C54C1" w:rsidRDefault="00173598" w:rsidP="001B5604">
      <w:pPr>
        <w:ind w:firstLine="709"/>
        <w:rPr>
          <w:b/>
        </w:rPr>
      </w:pPr>
      <w:r w:rsidRPr="001D643D">
        <w:rPr>
          <w:b/>
        </w:rPr>
        <w:t>Introduction</w:t>
      </w:r>
    </w:p>
    <w:p w14:paraId="590A2FA3" w14:textId="77777777" w:rsidR="00093E0D" w:rsidRDefault="006508BF" w:rsidP="007C639D">
      <w:pPr>
        <w:pStyle w:val="ListParagraph"/>
        <w:ind w:left="709" w:hanging="709"/>
      </w:pPr>
      <w:r w:rsidRPr="00E91BB7">
        <w:t>T</w:t>
      </w:r>
      <w:r w:rsidR="00173598" w:rsidRPr="00E91BB7">
        <w:t>his section</w:t>
      </w:r>
      <w:r w:rsidRPr="00E91BB7">
        <w:t xml:space="preserve"> reports</w:t>
      </w:r>
      <w:r w:rsidR="00173598" w:rsidRPr="00E91BB7">
        <w:t xml:space="preserve"> </w:t>
      </w:r>
      <w:r w:rsidRPr="00E91BB7">
        <w:t xml:space="preserve">on </w:t>
      </w:r>
      <w:r w:rsidR="00F01368" w:rsidRPr="00E91BB7">
        <w:t>the engagements</w:t>
      </w:r>
      <w:r w:rsidR="00173598" w:rsidRPr="00E91BB7">
        <w:t xml:space="preserve"> in </w:t>
      </w:r>
      <w:r w:rsidR="00B3542B" w:rsidRPr="00E91BB7">
        <w:t>East Wales (</w:t>
      </w:r>
      <w:r w:rsidR="00E91BB7" w:rsidRPr="00E91BB7">
        <w:t>EW) in</w:t>
      </w:r>
      <w:r w:rsidR="00173598" w:rsidRPr="00E91BB7">
        <w:t xml:space="preserve"> relation to long term une</w:t>
      </w:r>
      <w:r w:rsidR="00895CB7" w:rsidRPr="00E91BB7">
        <w:t>mployed (LTU) participants and e</w:t>
      </w:r>
      <w:r w:rsidR="00173598" w:rsidRPr="00E91BB7">
        <w:t>conomical</w:t>
      </w:r>
      <w:r w:rsidR="00895CB7" w:rsidRPr="00E91BB7">
        <w:t>ly i</w:t>
      </w:r>
      <w:r w:rsidR="00173598" w:rsidRPr="00E91BB7">
        <w:t>nactive (E</w:t>
      </w:r>
      <w:r w:rsidR="00F01368" w:rsidRPr="00E91BB7">
        <w:t xml:space="preserve">I) participants and the recruitment of volunteers, </w:t>
      </w:r>
      <w:r w:rsidR="00BA69EB" w:rsidRPr="00E91BB7">
        <w:t>p</w:t>
      </w:r>
      <w:r w:rsidR="006B599B" w:rsidRPr="00E91BB7">
        <w:t xml:space="preserve">roviding an indication of the </w:t>
      </w:r>
      <w:r w:rsidR="00BA69EB" w:rsidRPr="00E91BB7">
        <w:t>im</w:t>
      </w:r>
      <w:r w:rsidR="00F01368" w:rsidRPr="00E91BB7">
        <w:t>pact of the project</w:t>
      </w:r>
      <w:r w:rsidR="00BA69EB" w:rsidRPr="00E91BB7">
        <w:t xml:space="preserve">. </w:t>
      </w:r>
      <w:r w:rsidR="00625294" w:rsidRPr="00E91BB7">
        <w:t>I</w:t>
      </w:r>
      <w:r w:rsidR="006F1A56" w:rsidRPr="00E91BB7">
        <w:t xml:space="preserve">t </w:t>
      </w:r>
      <w:r w:rsidR="00C72926" w:rsidRPr="00E91BB7">
        <w:t>draws upon views of st</w:t>
      </w:r>
      <w:r w:rsidR="00636A08" w:rsidRPr="00E91BB7">
        <w:t>a</w:t>
      </w:r>
      <w:r w:rsidR="005516EF" w:rsidRPr="00E91BB7">
        <w:t>ff</w:t>
      </w:r>
      <w:r w:rsidR="003E7F65" w:rsidRPr="00E91BB7">
        <w:t>, stakeholders a</w:t>
      </w:r>
      <w:r w:rsidR="007B2BDB" w:rsidRPr="00E91BB7">
        <w:t>nd participants</w:t>
      </w:r>
      <w:r w:rsidR="005516EF" w:rsidRPr="00E91BB7">
        <w:t xml:space="preserve"> to reflect on the engagement</w:t>
      </w:r>
      <w:r w:rsidR="006A7EDA" w:rsidRPr="00E91BB7">
        <w:t xml:space="preserve"> </w:t>
      </w:r>
      <w:r w:rsidR="007B2BDB" w:rsidRPr="00E91BB7">
        <w:t>process</w:t>
      </w:r>
      <w:r w:rsidR="004761FF">
        <w:t xml:space="preserve">. </w:t>
      </w:r>
    </w:p>
    <w:p w14:paraId="76D259AD" w14:textId="77777777" w:rsidR="00093E0D" w:rsidRDefault="00093E0D" w:rsidP="00093E0D">
      <w:pPr>
        <w:pStyle w:val="ListParagraph"/>
        <w:numPr>
          <w:ilvl w:val="0"/>
          <w:numId w:val="0"/>
        </w:numPr>
        <w:ind w:left="709"/>
      </w:pPr>
    </w:p>
    <w:p w14:paraId="7EC73D67" w14:textId="04D2C9C5" w:rsidR="007C639D" w:rsidRPr="00E91BB7" w:rsidRDefault="004761FF" w:rsidP="007C639D">
      <w:pPr>
        <w:pStyle w:val="ListParagraph"/>
        <w:ind w:left="709" w:hanging="709"/>
      </w:pPr>
      <w:r>
        <w:t>It also</w:t>
      </w:r>
      <w:r w:rsidR="00E91BB7">
        <w:t xml:space="preserve"> reports o</w:t>
      </w:r>
      <w:r w:rsidR="000643ED">
        <w:t>n</w:t>
      </w:r>
      <w:r w:rsidR="00FD0869">
        <w:t xml:space="preserve"> improvements in</w:t>
      </w:r>
      <w:r w:rsidR="00380695">
        <w:t xml:space="preserve"> the</w:t>
      </w:r>
      <w:r w:rsidR="00FD0869">
        <w:t xml:space="preserve"> cost </w:t>
      </w:r>
      <w:r w:rsidR="00C52F89">
        <w:t>effectiveness of the project</w:t>
      </w:r>
      <w:r w:rsidR="00FD0869">
        <w:t>.</w:t>
      </w:r>
      <w:r w:rsidR="000643ED">
        <w:t xml:space="preserve">  </w:t>
      </w:r>
    </w:p>
    <w:p w14:paraId="3C8B867D" w14:textId="77777777" w:rsidR="00EE52F6" w:rsidRDefault="00EE52F6" w:rsidP="00636A08">
      <w:pPr>
        <w:rPr>
          <w:highlight w:val="cyan"/>
        </w:rPr>
      </w:pPr>
    </w:p>
    <w:p w14:paraId="23530787" w14:textId="2B31DE11" w:rsidR="00F11BEC" w:rsidRPr="00746A6A" w:rsidRDefault="008A08D8" w:rsidP="00746A6A">
      <w:pPr>
        <w:ind w:firstLine="709"/>
        <w:rPr>
          <w:b/>
        </w:rPr>
      </w:pPr>
      <w:r w:rsidRPr="0069094F">
        <w:rPr>
          <w:b/>
        </w:rPr>
        <w:t>Progress on targets</w:t>
      </w:r>
    </w:p>
    <w:p w14:paraId="43549A6A" w14:textId="789ECB82" w:rsidR="008A08D8" w:rsidRDefault="001C70CB" w:rsidP="00520C75">
      <w:pPr>
        <w:pStyle w:val="ListParagraph"/>
        <w:ind w:left="709" w:hanging="709"/>
      </w:pPr>
      <w:r>
        <w:t xml:space="preserve">Table 1 shows </w:t>
      </w:r>
      <w:r w:rsidR="00CF033F">
        <w:t xml:space="preserve">that </w:t>
      </w:r>
      <w:r>
        <w:t xml:space="preserve">the project </w:t>
      </w:r>
      <w:r w:rsidR="00473C13">
        <w:t>meet</w:t>
      </w:r>
      <w:r w:rsidR="00CF033F">
        <w:t>s</w:t>
      </w:r>
      <w:r w:rsidR="00F836E2">
        <w:t xml:space="preserve"> its</w:t>
      </w:r>
      <w:r>
        <w:t xml:space="preserve"> target</w:t>
      </w:r>
      <w:r w:rsidR="00F836E2">
        <w:t>s</w:t>
      </w:r>
      <w:r w:rsidR="00AC2A98">
        <w:t xml:space="preserve"> </w:t>
      </w:r>
      <w:r w:rsidR="00294ED1">
        <w:t xml:space="preserve">in terms of the engagement of LTU participants and </w:t>
      </w:r>
      <w:r w:rsidR="00A974C5">
        <w:t>is</w:t>
      </w:r>
      <w:r w:rsidR="00294ED1">
        <w:t xml:space="preserve"> under target for </w:t>
      </w:r>
      <w:r w:rsidR="00AB6283">
        <w:t>EI participants</w:t>
      </w:r>
      <w:r w:rsidR="00C43D38">
        <w:t>.</w:t>
      </w:r>
      <w:r w:rsidR="00D26357">
        <w:t xml:space="preserve"> </w:t>
      </w:r>
      <w:r w:rsidR="004052A8">
        <w:t>Pre</w:t>
      </w:r>
      <w:r w:rsidR="00CF033F">
        <w:t>-</w:t>
      </w:r>
      <w:r w:rsidR="004052A8">
        <w:t xml:space="preserve"> COVID-19</w:t>
      </w:r>
      <w:r w:rsidR="00962110">
        <w:t>,</w:t>
      </w:r>
      <w:r w:rsidR="004052A8">
        <w:t xml:space="preserve"> </w:t>
      </w:r>
      <w:r w:rsidR="00A6262E">
        <w:t xml:space="preserve">the engagement of EI </w:t>
      </w:r>
      <w:r w:rsidR="00AB0B75">
        <w:t xml:space="preserve">participants </w:t>
      </w:r>
      <w:r w:rsidR="00A40A95">
        <w:t>fared</w:t>
      </w:r>
      <w:r w:rsidR="00A6262E">
        <w:t xml:space="preserve"> better</w:t>
      </w:r>
      <w:r w:rsidR="00CF033F">
        <w:t>,</w:t>
      </w:r>
      <w:r w:rsidR="00A6262E">
        <w:t xml:space="preserve"> at 88</w:t>
      </w:r>
      <w:r w:rsidR="00055FE4">
        <w:t>%</w:t>
      </w:r>
      <w:r w:rsidR="00A6262E">
        <w:t xml:space="preserve"> of target</w:t>
      </w:r>
      <w:r w:rsidR="00365351">
        <w:t xml:space="preserve"> in February 2020, indicating </w:t>
      </w:r>
      <w:r w:rsidR="00962110">
        <w:t xml:space="preserve">that </w:t>
      </w:r>
      <w:r w:rsidR="006550E5">
        <w:t>the pandemic had</w:t>
      </w:r>
      <w:r w:rsidR="00D4324D">
        <w:t xml:space="preserve"> a considerable impact </w:t>
      </w:r>
      <w:r w:rsidR="006550E5">
        <w:t>on engagement of these participants</w:t>
      </w:r>
      <w:r w:rsidR="007273A5">
        <w:t>. In contrast</w:t>
      </w:r>
      <w:r w:rsidR="009966E5">
        <w:t>,</w:t>
      </w:r>
      <w:r w:rsidR="007273A5">
        <w:t xml:space="preserve"> the</w:t>
      </w:r>
      <w:r w:rsidR="006E07C5">
        <w:t xml:space="preserve"> engagement levels</w:t>
      </w:r>
      <w:r w:rsidR="007273A5">
        <w:t xml:space="preserve"> of LTU</w:t>
      </w:r>
      <w:r w:rsidR="006E07C5">
        <w:t xml:space="preserve"> </w:t>
      </w:r>
      <w:r w:rsidR="001D5091" w:rsidRPr="00A7279D">
        <w:t xml:space="preserve">participants </w:t>
      </w:r>
      <w:r w:rsidR="006E07C5" w:rsidRPr="00A7279D">
        <w:t>remained relatively steady</w:t>
      </w:r>
      <w:r w:rsidR="007273A5" w:rsidRPr="00A7279D">
        <w:t xml:space="preserve"> (99% in February 2020)</w:t>
      </w:r>
      <w:r w:rsidR="009268D3">
        <w:t xml:space="preserve">. This </w:t>
      </w:r>
      <w:r w:rsidR="00303BB5">
        <w:t>shows</w:t>
      </w:r>
      <w:r w:rsidR="00303BB5" w:rsidRPr="00A7279D">
        <w:t xml:space="preserve"> the</w:t>
      </w:r>
      <w:r w:rsidR="00C52F89" w:rsidRPr="00A7279D">
        <w:t xml:space="preserve"> project</w:t>
      </w:r>
      <w:r w:rsidR="00B6417F">
        <w:t xml:space="preserve"> has</w:t>
      </w:r>
      <w:r w:rsidR="00C52F89" w:rsidRPr="00A7279D">
        <w:t xml:space="preserve"> remained active in recruiting participants during this challenging period.</w:t>
      </w:r>
      <w:r w:rsidR="00C52F89">
        <w:t xml:space="preserve"> </w:t>
      </w:r>
    </w:p>
    <w:p w14:paraId="1FB49C37" w14:textId="77777777" w:rsidR="0051348E" w:rsidRDefault="0051348E" w:rsidP="00695BC5">
      <w:pPr>
        <w:rPr>
          <w:b/>
        </w:rPr>
      </w:pPr>
    </w:p>
    <w:p w14:paraId="6ED9BD4C" w14:textId="7EF23FD2" w:rsidR="006B6ACC" w:rsidRDefault="006B6ACC" w:rsidP="006B6ACC">
      <w:pPr>
        <w:rPr>
          <w:b/>
          <w:lang w:val="en-US"/>
        </w:rPr>
      </w:pPr>
      <w:r w:rsidRPr="006B6ACC">
        <w:rPr>
          <w:b/>
        </w:rPr>
        <w:t>Table 1</w:t>
      </w:r>
      <w:r w:rsidR="0095611F">
        <w:rPr>
          <w:b/>
        </w:rPr>
        <w:t>.</w:t>
      </w:r>
      <w:r w:rsidRPr="006B6ACC">
        <w:rPr>
          <w:b/>
        </w:rPr>
        <w:t xml:space="preserve"> </w:t>
      </w:r>
      <w:r w:rsidRPr="006B6ACC">
        <w:rPr>
          <w:b/>
          <w:lang w:val="en-US"/>
        </w:rPr>
        <w:t xml:space="preserve">Number and percentage of EI and LTU </w:t>
      </w:r>
      <w:r w:rsidR="001864E5">
        <w:rPr>
          <w:b/>
          <w:lang w:val="en-US"/>
        </w:rPr>
        <w:t>o</w:t>
      </w:r>
      <w:r w:rsidR="002604A2">
        <w:rPr>
          <w:b/>
          <w:lang w:val="en-US"/>
        </w:rPr>
        <w:t>utputs (</w:t>
      </w:r>
      <w:r w:rsidR="008C180D">
        <w:rPr>
          <w:b/>
          <w:lang w:val="en-US"/>
        </w:rPr>
        <w:t xml:space="preserve">participant </w:t>
      </w:r>
      <w:r w:rsidRPr="006B6ACC">
        <w:rPr>
          <w:b/>
          <w:lang w:val="en-US"/>
        </w:rPr>
        <w:t>engagements</w:t>
      </w:r>
      <w:r w:rsidR="002604A2">
        <w:rPr>
          <w:b/>
          <w:lang w:val="en-US"/>
        </w:rPr>
        <w:t>)</w:t>
      </w:r>
      <w:r w:rsidRPr="006B6ACC">
        <w:rPr>
          <w:b/>
          <w:lang w:val="en-US"/>
        </w:rPr>
        <w:t xml:space="preserve"> achieved in relation to the </w:t>
      </w:r>
      <w:r w:rsidR="000C20B6">
        <w:rPr>
          <w:b/>
          <w:lang w:val="en-US"/>
        </w:rPr>
        <w:t>August</w:t>
      </w:r>
      <w:r w:rsidRPr="006B6ACC">
        <w:rPr>
          <w:b/>
          <w:lang w:val="en-US"/>
        </w:rPr>
        <w:t xml:space="preserve"> 2021 target (cumulative)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985"/>
        <w:gridCol w:w="1842"/>
        <w:gridCol w:w="1650"/>
      </w:tblGrid>
      <w:tr w:rsidR="006B6ACC" w:rsidRPr="006B6ACC" w14:paraId="69196A77" w14:textId="77777777" w:rsidTr="00DF06C7">
        <w:tc>
          <w:tcPr>
            <w:tcW w:w="3539" w:type="dxa"/>
            <w:tcBorders>
              <w:top w:val="single" w:sz="4" w:space="0" w:color="auto"/>
              <w:bottom w:val="single" w:sz="4" w:space="0" w:color="auto"/>
            </w:tcBorders>
          </w:tcPr>
          <w:p w14:paraId="34DF51B0" w14:textId="77777777" w:rsidR="006B6ACC" w:rsidRPr="006B6ACC" w:rsidRDefault="006B6ACC" w:rsidP="006B6ACC">
            <w:pPr>
              <w:rPr>
                <w:b/>
                <w:lang w:val="en-US"/>
              </w:rPr>
            </w:pPr>
            <w:r w:rsidRPr="006B6ACC">
              <w:rPr>
                <w:b/>
                <w:lang w:val="en-US"/>
              </w:rPr>
              <w:t xml:space="preserve">Area and type of engagement </w:t>
            </w:r>
          </w:p>
        </w:tc>
        <w:tc>
          <w:tcPr>
            <w:tcW w:w="1985" w:type="dxa"/>
            <w:tcBorders>
              <w:top w:val="single" w:sz="4" w:space="0" w:color="auto"/>
              <w:bottom w:val="single" w:sz="4" w:space="0" w:color="auto"/>
            </w:tcBorders>
          </w:tcPr>
          <w:p w14:paraId="764D8A3A" w14:textId="0D089394" w:rsidR="006B6ACC" w:rsidRPr="006B6ACC" w:rsidRDefault="006D6741" w:rsidP="006B6ACC">
            <w:pPr>
              <w:rPr>
                <w:b/>
                <w:lang w:val="en-US"/>
              </w:rPr>
            </w:pPr>
            <w:r>
              <w:rPr>
                <w:b/>
                <w:lang w:val="en-US"/>
              </w:rPr>
              <w:t>Aug</w:t>
            </w:r>
            <w:r w:rsidR="006B6ACC" w:rsidRPr="006B6ACC">
              <w:rPr>
                <w:b/>
                <w:lang w:val="en-US"/>
              </w:rPr>
              <w:t xml:space="preserve"> target</w:t>
            </w:r>
          </w:p>
          <w:p w14:paraId="17BCC33E" w14:textId="77777777" w:rsidR="006B6ACC" w:rsidRPr="006B6ACC" w:rsidRDefault="006B6ACC" w:rsidP="006B6ACC">
            <w:pPr>
              <w:rPr>
                <w:b/>
                <w:lang w:val="en-US"/>
              </w:rPr>
            </w:pPr>
            <w:r w:rsidRPr="006B6ACC">
              <w:rPr>
                <w:b/>
                <w:lang w:val="en-US"/>
              </w:rPr>
              <w:t>2021 (No.)</w:t>
            </w:r>
          </w:p>
        </w:tc>
        <w:tc>
          <w:tcPr>
            <w:tcW w:w="1842" w:type="dxa"/>
            <w:tcBorders>
              <w:top w:val="single" w:sz="4" w:space="0" w:color="auto"/>
              <w:bottom w:val="single" w:sz="4" w:space="0" w:color="auto"/>
            </w:tcBorders>
          </w:tcPr>
          <w:p w14:paraId="3F9AD1DA" w14:textId="1D124625" w:rsidR="006B6ACC" w:rsidRPr="006B6ACC" w:rsidRDefault="006D6741" w:rsidP="006B6ACC">
            <w:pPr>
              <w:rPr>
                <w:b/>
                <w:lang w:val="en-US"/>
              </w:rPr>
            </w:pPr>
            <w:r>
              <w:rPr>
                <w:b/>
                <w:lang w:val="en-US"/>
              </w:rPr>
              <w:t>Aug</w:t>
            </w:r>
            <w:r w:rsidR="006B6ACC" w:rsidRPr="006B6ACC">
              <w:rPr>
                <w:b/>
                <w:lang w:val="en-US"/>
              </w:rPr>
              <w:t xml:space="preserve"> 2021 achieved (No.)</w:t>
            </w:r>
          </w:p>
        </w:tc>
        <w:tc>
          <w:tcPr>
            <w:tcW w:w="1650" w:type="dxa"/>
            <w:tcBorders>
              <w:top w:val="single" w:sz="4" w:space="0" w:color="auto"/>
              <w:bottom w:val="single" w:sz="4" w:space="0" w:color="auto"/>
            </w:tcBorders>
          </w:tcPr>
          <w:p w14:paraId="3171781B" w14:textId="77777777" w:rsidR="006B6ACC" w:rsidRPr="006B6ACC" w:rsidRDefault="006B6ACC" w:rsidP="006B6ACC">
            <w:pPr>
              <w:rPr>
                <w:b/>
                <w:lang w:val="en-US"/>
              </w:rPr>
            </w:pPr>
            <w:r w:rsidRPr="006B6ACC">
              <w:rPr>
                <w:b/>
                <w:lang w:val="en-US"/>
              </w:rPr>
              <w:t>Percentage achieved</w:t>
            </w:r>
          </w:p>
        </w:tc>
      </w:tr>
      <w:tr w:rsidR="006B6ACC" w:rsidRPr="006B6ACC" w14:paraId="08CC47A4" w14:textId="77777777" w:rsidTr="000848F4">
        <w:tc>
          <w:tcPr>
            <w:tcW w:w="3539" w:type="dxa"/>
            <w:tcBorders>
              <w:top w:val="single" w:sz="4" w:space="0" w:color="auto"/>
            </w:tcBorders>
          </w:tcPr>
          <w:p w14:paraId="0F163C16" w14:textId="77777777" w:rsidR="006B6ACC" w:rsidRPr="006B6ACC" w:rsidRDefault="006B6ACC" w:rsidP="006B6ACC">
            <w:pPr>
              <w:rPr>
                <w:b/>
                <w:lang w:val="en-US"/>
              </w:rPr>
            </w:pPr>
            <w:r w:rsidRPr="006B6ACC">
              <w:rPr>
                <w:b/>
                <w:lang w:val="en-US"/>
              </w:rPr>
              <w:t xml:space="preserve">Economically Inactive </w:t>
            </w:r>
          </w:p>
        </w:tc>
        <w:tc>
          <w:tcPr>
            <w:tcW w:w="1985" w:type="dxa"/>
            <w:tcBorders>
              <w:top w:val="single" w:sz="4" w:space="0" w:color="auto"/>
            </w:tcBorders>
          </w:tcPr>
          <w:p w14:paraId="630BDE33" w14:textId="77777777" w:rsidR="006B6ACC" w:rsidRPr="006B6ACC" w:rsidRDefault="006B6ACC" w:rsidP="006B6ACC">
            <w:pPr>
              <w:rPr>
                <w:b/>
                <w:lang w:val="en-US"/>
              </w:rPr>
            </w:pPr>
            <w:r w:rsidRPr="006B6ACC">
              <w:rPr>
                <w:b/>
                <w:lang w:val="en-US"/>
              </w:rPr>
              <w:t>220</w:t>
            </w:r>
          </w:p>
        </w:tc>
        <w:tc>
          <w:tcPr>
            <w:tcW w:w="1842" w:type="dxa"/>
            <w:tcBorders>
              <w:top w:val="single" w:sz="4" w:space="0" w:color="auto"/>
            </w:tcBorders>
          </w:tcPr>
          <w:p w14:paraId="59582BEF" w14:textId="77777777" w:rsidR="006B6ACC" w:rsidRPr="006B6ACC" w:rsidRDefault="006B6ACC" w:rsidP="006B6ACC">
            <w:pPr>
              <w:rPr>
                <w:b/>
                <w:lang w:val="en-US"/>
              </w:rPr>
            </w:pPr>
            <w:r w:rsidRPr="006B6ACC">
              <w:rPr>
                <w:b/>
                <w:lang w:val="en-US"/>
              </w:rPr>
              <w:t>151</w:t>
            </w:r>
          </w:p>
        </w:tc>
        <w:tc>
          <w:tcPr>
            <w:tcW w:w="1650" w:type="dxa"/>
            <w:tcBorders>
              <w:top w:val="single" w:sz="4" w:space="0" w:color="auto"/>
            </w:tcBorders>
            <w:shd w:val="clear" w:color="auto" w:fill="auto"/>
          </w:tcPr>
          <w:p w14:paraId="269A4EC3" w14:textId="77777777" w:rsidR="006B6ACC" w:rsidRPr="00194937" w:rsidRDefault="006B6ACC" w:rsidP="006B6ACC">
            <w:pPr>
              <w:rPr>
                <w:b/>
                <w:lang w:val="en-US"/>
              </w:rPr>
            </w:pPr>
            <w:r w:rsidRPr="00194937">
              <w:rPr>
                <w:b/>
                <w:lang w:val="en-US"/>
              </w:rPr>
              <w:t>69%</w:t>
            </w:r>
          </w:p>
        </w:tc>
      </w:tr>
      <w:tr w:rsidR="006B6ACC" w:rsidRPr="006B6ACC" w14:paraId="3B936480" w14:textId="77777777" w:rsidTr="000848F4">
        <w:tc>
          <w:tcPr>
            <w:tcW w:w="3539" w:type="dxa"/>
            <w:tcBorders>
              <w:bottom w:val="single" w:sz="4" w:space="0" w:color="auto"/>
            </w:tcBorders>
          </w:tcPr>
          <w:p w14:paraId="1FE505EB" w14:textId="77777777" w:rsidR="006B6ACC" w:rsidRPr="006B6ACC" w:rsidRDefault="006B6ACC" w:rsidP="006B6ACC">
            <w:pPr>
              <w:rPr>
                <w:b/>
                <w:lang w:val="en-US"/>
              </w:rPr>
            </w:pPr>
            <w:r w:rsidRPr="006B6ACC">
              <w:rPr>
                <w:b/>
                <w:lang w:val="en-US"/>
              </w:rPr>
              <w:t>Long Term Unemployed</w:t>
            </w:r>
          </w:p>
        </w:tc>
        <w:tc>
          <w:tcPr>
            <w:tcW w:w="1985" w:type="dxa"/>
            <w:tcBorders>
              <w:bottom w:val="single" w:sz="4" w:space="0" w:color="auto"/>
            </w:tcBorders>
          </w:tcPr>
          <w:p w14:paraId="3020C9B6" w14:textId="77777777" w:rsidR="006B6ACC" w:rsidRPr="006B6ACC" w:rsidRDefault="006B6ACC" w:rsidP="006B6ACC">
            <w:pPr>
              <w:rPr>
                <w:b/>
                <w:lang w:val="en-US"/>
              </w:rPr>
            </w:pPr>
            <w:r w:rsidRPr="006B6ACC">
              <w:rPr>
                <w:b/>
                <w:lang w:val="en-US"/>
              </w:rPr>
              <w:t>180</w:t>
            </w:r>
          </w:p>
        </w:tc>
        <w:tc>
          <w:tcPr>
            <w:tcW w:w="1842" w:type="dxa"/>
            <w:tcBorders>
              <w:bottom w:val="single" w:sz="4" w:space="0" w:color="auto"/>
            </w:tcBorders>
          </w:tcPr>
          <w:p w14:paraId="74E70D93" w14:textId="6119C7D1" w:rsidR="006B6ACC" w:rsidRPr="006B6ACC" w:rsidRDefault="006B6ACC" w:rsidP="006B6ACC">
            <w:pPr>
              <w:rPr>
                <w:b/>
                <w:lang w:val="en-US"/>
              </w:rPr>
            </w:pPr>
            <w:r w:rsidRPr="006B6ACC">
              <w:rPr>
                <w:b/>
                <w:lang w:val="en-US"/>
              </w:rPr>
              <w:t>1</w:t>
            </w:r>
            <w:r w:rsidR="00D571CA">
              <w:rPr>
                <w:b/>
                <w:lang w:val="en-US"/>
              </w:rPr>
              <w:t>80</w:t>
            </w:r>
          </w:p>
        </w:tc>
        <w:tc>
          <w:tcPr>
            <w:tcW w:w="1650" w:type="dxa"/>
            <w:tcBorders>
              <w:bottom w:val="single" w:sz="4" w:space="0" w:color="auto"/>
            </w:tcBorders>
            <w:shd w:val="clear" w:color="auto" w:fill="auto"/>
          </w:tcPr>
          <w:p w14:paraId="5F00C506" w14:textId="46BA4F22" w:rsidR="006B6ACC" w:rsidRPr="00194937" w:rsidRDefault="003D0BE2" w:rsidP="006B6ACC">
            <w:pPr>
              <w:rPr>
                <w:b/>
                <w:lang w:val="en-US"/>
              </w:rPr>
            </w:pPr>
            <w:r>
              <w:rPr>
                <w:b/>
                <w:lang w:val="en-US"/>
              </w:rPr>
              <w:t>101</w:t>
            </w:r>
            <w:r w:rsidR="006B6ACC" w:rsidRPr="00194937">
              <w:rPr>
                <w:b/>
                <w:lang w:val="en-US"/>
              </w:rPr>
              <w:t>%</w:t>
            </w:r>
          </w:p>
        </w:tc>
      </w:tr>
    </w:tbl>
    <w:p w14:paraId="20835CDE" w14:textId="3513769E" w:rsidR="006B6ACC" w:rsidRPr="0095611F" w:rsidRDefault="006B6ACC" w:rsidP="006B6ACC">
      <w:pPr>
        <w:rPr>
          <w:bCs/>
          <w:i/>
          <w:sz w:val="22"/>
          <w:szCs w:val="22"/>
        </w:rPr>
      </w:pPr>
      <w:r w:rsidRPr="0095611F">
        <w:rPr>
          <w:bCs/>
          <w:i/>
          <w:sz w:val="22"/>
          <w:szCs w:val="22"/>
        </w:rPr>
        <w:t xml:space="preserve">Source: GCL ACE database updated </w:t>
      </w:r>
      <w:r w:rsidR="00FA2AF0">
        <w:rPr>
          <w:bCs/>
          <w:i/>
          <w:sz w:val="22"/>
          <w:szCs w:val="22"/>
        </w:rPr>
        <w:t>August</w:t>
      </w:r>
      <w:r w:rsidRPr="0095611F">
        <w:rPr>
          <w:bCs/>
          <w:i/>
          <w:sz w:val="22"/>
          <w:szCs w:val="22"/>
        </w:rPr>
        <w:t xml:space="preserve"> 2021</w:t>
      </w:r>
    </w:p>
    <w:p w14:paraId="6A8E665F" w14:textId="77777777" w:rsidR="00C50305" w:rsidRDefault="00C50305" w:rsidP="00695BC5">
      <w:pPr>
        <w:rPr>
          <w:bCs/>
        </w:rPr>
      </w:pPr>
    </w:p>
    <w:p w14:paraId="73FA2D6A" w14:textId="77777777" w:rsidR="00CF4CD1" w:rsidRPr="006B6ACC" w:rsidRDefault="008E3790" w:rsidP="003C4389">
      <w:pPr>
        <w:pStyle w:val="ListParagraph"/>
        <w:ind w:left="851" w:hanging="567"/>
      </w:pPr>
      <w:r>
        <w:t>T</w:t>
      </w:r>
      <w:r w:rsidR="00E31923">
        <w:t>able 2</w:t>
      </w:r>
      <w:r w:rsidR="00905FD4">
        <w:t xml:space="preserve"> shows </w:t>
      </w:r>
      <w:r w:rsidR="006A7EDA">
        <w:t xml:space="preserve">the pattern of </w:t>
      </w:r>
      <w:r w:rsidR="00521F88">
        <w:t>engagements</w:t>
      </w:r>
      <w:r w:rsidR="006A7EDA">
        <w:t xml:space="preserve"> over the course of the </w:t>
      </w:r>
      <w:r w:rsidR="00E44E29">
        <w:t xml:space="preserve">last </w:t>
      </w:r>
      <w:r w:rsidR="00132730">
        <w:t>five</w:t>
      </w:r>
      <w:r w:rsidR="00521F88">
        <w:t xml:space="preserve"> years </w:t>
      </w:r>
      <w:r w:rsidR="00132730">
        <w:t>between Jan</w:t>
      </w:r>
      <w:r w:rsidR="00701398">
        <w:t>uary</w:t>
      </w:r>
      <w:r w:rsidR="00132730">
        <w:t xml:space="preserve"> and May each year</w:t>
      </w:r>
      <w:r w:rsidR="00D73866">
        <w:t xml:space="preserve">. </w:t>
      </w:r>
      <w:r w:rsidR="00F31FA0">
        <w:t xml:space="preserve">It </w:t>
      </w:r>
      <w:r w:rsidR="00701398">
        <w:t>illu</w:t>
      </w:r>
      <w:r w:rsidR="00DB190D">
        <w:t>s</w:t>
      </w:r>
      <w:r w:rsidR="00701398">
        <w:t>trates</w:t>
      </w:r>
      <w:r w:rsidR="007E15E6">
        <w:t xml:space="preserve"> t</w:t>
      </w:r>
      <w:r w:rsidR="003A5E0F">
        <w:t>hat</w:t>
      </w:r>
      <w:r w:rsidR="0095611F">
        <w:t>,</w:t>
      </w:r>
      <w:r w:rsidR="00B33CEE">
        <w:t xml:space="preserve"> </w:t>
      </w:r>
      <w:r w:rsidR="004A4486">
        <w:t>despite the C</w:t>
      </w:r>
      <w:r w:rsidR="0095611F">
        <w:t>OVID</w:t>
      </w:r>
      <w:r w:rsidR="004A4486">
        <w:t>-19 restriction</w:t>
      </w:r>
      <w:r w:rsidR="00B33CEE">
        <w:t xml:space="preserve">s, </w:t>
      </w:r>
      <w:r w:rsidR="0077095C">
        <w:t>between January and May 2021</w:t>
      </w:r>
      <w:r w:rsidR="00F04E2C">
        <w:t xml:space="preserve"> </w:t>
      </w:r>
      <w:r w:rsidR="0073603F">
        <w:t xml:space="preserve">the project </w:t>
      </w:r>
      <w:r w:rsidR="00A67F0E">
        <w:t xml:space="preserve">engaged more participants than </w:t>
      </w:r>
      <w:r w:rsidR="00F04E2C">
        <w:t>during this period in</w:t>
      </w:r>
      <w:r w:rsidR="00A67F0E">
        <w:t xml:space="preserve"> any other year</w:t>
      </w:r>
      <w:r w:rsidR="002034F2">
        <w:t>,</w:t>
      </w:r>
      <w:r w:rsidR="00A67F0E">
        <w:t xml:space="preserve"> s</w:t>
      </w:r>
      <w:r w:rsidR="008F401A">
        <w:t xml:space="preserve">uggesting </w:t>
      </w:r>
      <w:r w:rsidR="00A67F0E">
        <w:t xml:space="preserve">that </w:t>
      </w:r>
      <w:r w:rsidR="0004462A">
        <w:lastRenderedPageBreak/>
        <w:t xml:space="preserve">the changes made by the project, such as </w:t>
      </w:r>
      <w:r w:rsidR="002B37A7">
        <w:t xml:space="preserve">staff </w:t>
      </w:r>
      <w:r w:rsidR="0000262C">
        <w:t>restructuring</w:t>
      </w:r>
      <w:r w:rsidR="0004462A">
        <w:t xml:space="preserve"> </w:t>
      </w:r>
      <w:r w:rsidR="00DE0F0D">
        <w:t xml:space="preserve">(see section 1) </w:t>
      </w:r>
      <w:r w:rsidR="0004462A">
        <w:t>and improved online marketing</w:t>
      </w:r>
      <w:r w:rsidR="0095611F">
        <w:t>,</w:t>
      </w:r>
      <w:r w:rsidR="0004462A">
        <w:t xml:space="preserve"> </w:t>
      </w:r>
      <w:r w:rsidR="002B37A7">
        <w:t xml:space="preserve">had </w:t>
      </w:r>
      <w:r w:rsidR="007F4973">
        <w:t>a positive impact</w:t>
      </w:r>
      <w:r w:rsidR="009D3EA3">
        <w:t xml:space="preserve"> (</w:t>
      </w:r>
      <w:r w:rsidR="009D3EA3" w:rsidRPr="00D92C24">
        <w:t xml:space="preserve">also see </w:t>
      </w:r>
      <w:r w:rsidR="008E29F9" w:rsidRPr="00D92C24">
        <w:t>para 3.</w:t>
      </w:r>
      <w:r w:rsidR="00010DB0">
        <w:t>7</w:t>
      </w:r>
      <w:r w:rsidR="009D3EA3" w:rsidRPr="00D92C24">
        <w:t>)</w:t>
      </w:r>
      <w:r w:rsidR="007F4973" w:rsidRPr="00D92C24">
        <w:t>.</w:t>
      </w:r>
    </w:p>
    <w:p w14:paraId="5FAD32B8" w14:textId="77777777" w:rsidR="006B6ACC" w:rsidRPr="00871E43" w:rsidRDefault="006B6ACC" w:rsidP="006B6ACC">
      <w:pPr>
        <w:pStyle w:val="ListParagraph"/>
        <w:numPr>
          <w:ilvl w:val="0"/>
          <w:numId w:val="0"/>
        </w:numPr>
        <w:ind w:left="851"/>
      </w:pPr>
    </w:p>
    <w:p w14:paraId="127F9663" w14:textId="77777777" w:rsidR="006B6ACC" w:rsidRPr="008767CA" w:rsidRDefault="006B6ACC" w:rsidP="006B6ACC">
      <w:pPr>
        <w:rPr>
          <w:b/>
        </w:rPr>
      </w:pPr>
      <w:r w:rsidRPr="008767CA">
        <w:rPr>
          <w:b/>
        </w:rPr>
        <w:t>Table 2</w:t>
      </w:r>
      <w:r w:rsidR="0095611F">
        <w:rPr>
          <w:b/>
        </w:rPr>
        <w:t>.</w:t>
      </w:r>
      <w:r w:rsidRPr="008767CA">
        <w:rPr>
          <w:b/>
        </w:rPr>
        <w:t xml:space="preserve"> </w:t>
      </w:r>
      <w:r w:rsidR="0095611F">
        <w:rPr>
          <w:b/>
        </w:rPr>
        <w:t>P</w:t>
      </w:r>
      <w:r w:rsidR="008728E1">
        <w:rPr>
          <w:b/>
        </w:rPr>
        <w:t>articipants engaged between Jan</w:t>
      </w:r>
      <w:r w:rsidR="00013A8A">
        <w:rPr>
          <w:b/>
        </w:rPr>
        <w:t>uary</w:t>
      </w:r>
      <w:r w:rsidR="008728E1">
        <w:rPr>
          <w:b/>
        </w:rPr>
        <w:t>-May each year</w:t>
      </w:r>
    </w:p>
    <w:tbl>
      <w:tblPr>
        <w:tblW w:w="7723" w:type="dxa"/>
        <w:tblInd w:w="-5" w:type="dxa"/>
        <w:tblLook w:val="04A0" w:firstRow="1" w:lastRow="0" w:firstColumn="1" w:lastColumn="0" w:noHBand="0" w:noVBand="1"/>
      </w:tblPr>
      <w:tblGrid>
        <w:gridCol w:w="993"/>
        <w:gridCol w:w="1346"/>
        <w:gridCol w:w="1346"/>
        <w:gridCol w:w="1346"/>
        <w:gridCol w:w="1346"/>
        <w:gridCol w:w="1346"/>
      </w:tblGrid>
      <w:tr w:rsidR="00BA2F69" w:rsidRPr="008767CA" w14:paraId="7028D711" w14:textId="77777777" w:rsidTr="00380231">
        <w:trPr>
          <w:trHeight w:val="300"/>
        </w:trPr>
        <w:tc>
          <w:tcPr>
            <w:tcW w:w="993" w:type="dxa"/>
            <w:tcBorders>
              <w:top w:val="single" w:sz="4" w:space="0" w:color="auto"/>
              <w:bottom w:val="single" w:sz="4" w:space="0" w:color="auto"/>
            </w:tcBorders>
          </w:tcPr>
          <w:p w14:paraId="43B909C3" w14:textId="77777777" w:rsidR="00BA2F69" w:rsidRPr="008767CA" w:rsidRDefault="00BA2F69" w:rsidP="00BA2F69">
            <w:pPr>
              <w:spacing w:after="160" w:line="259" w:lineRule="auto"/>
              <w:rPr>
                <w:rFonts w:eastAsia="Times New Roman"/>
                <w:lang w:eastAsia="en-GB"/>
              </w:rPr>
            </w:pPr>
            <w:r w:rsidRPr="008767CA">
              <w:rPr>
                <w:rFonts w:eastAsia="Times New Roman"/>
                <w:lang w:eastAsia="en-GB"/>
              </w:rPr>
              <w:t>Year</w:t>
            </w:r>
          </w:p>
        </w:tc>
        <w:tc>
          <w:tcPr>
            <w:tcW w:w="1346" w:type="dxa"/>
            <w:tcBorders>
              <w:top w:val="single" w:sz="4" w:space="0" w:color="auto"/>
              <w:bottom w:val="single" w:sz="4" w:space="0" w:color="auto"/>
            </w:tcBorders>
          </w:tcPr>
          <w:p w14:paraId="2CB867B7" w14:textId="77777777" w:rsidR="00BA2F69" w:rsidRPr="008767CA" w:rsidRDefault="00BA2F69" w:rsidP="00BA2F69">
            <w:pPr>
              <w:spacing w:after="160" w:line="259" w:lineRule="auto"/>
              <w:rPr>
                <w:rFonts w:eastAsia="Times New Roman"/>
                <w:lang w:eastAsia="en-GB"/>
              </w:rPr>
            </w:pPr>
            <w:r>
              <w:rPr>
                <w:rFonts w:eastAsia="Times New Roman"/>
                <w:lang w:eastAsia="en-GB"/>
              </w:rPr>
              <w:t>2017</w:t>
            </w:r>
          </w:p>
        </w:tc>
        <w:tc>
          <w:tcPr>
            <w:tcW w:w="1346" w:type="dxa"/>
            <w:tcBorders>
              <w:top w:val="single" w:sz="4" w:space="0" w:color="auto"/>
              <w:bottom w:val="single" w:sz="4" w:space="0" w:color="auto"/>
            </w:tcBorders>
          </w:tcPr>
          <w:p w14:paraId="396FA435" w14:textId="77777777" w:rsidR="00BA2F69" w:rsidRPr="008767CA" w:rsidRDefault="00BA2F69" w:rsidP="00BA2F69">
            <w:pPr>
              <w:spacing w:after="160" w:line="259" w:lineRule="auto"/>
              <w:rPr>
                <w:rFonts w:eastAsia="Times New Roman"/>
                <w:lang w:eastAsia="en-GB"/>
              </w:rPr>
            </w:pPr>
            <w:r>
              <w:rPr>
                <w:rFonts w:eastAsia="Times New Roman"/>
                <w:lang w:eastAsia="en-GB"/>
              </w:rPr>
              <w:t>2018</w:t>
            </w:r>
          </w:p>
        </w:tc>
        <w:tc>
          <w:tcPr>
            <w:tcW w:w="1346" w:type="dxa"/>
            <w:tcBorders>
              <w:top w:val="single" w:sz="4" w:space="0" w:color="auto"/>
              <w:bottom w:val="single" w:sz="4" w:space="0" w:color="auto"/>
            </w:tcBorders>
            <w:vAlign w:val="bottom"/>
          </w:tcPr>
          <w:p w14:paraId="0AFB5F19" w14:textId="77777777" w:rsidR="00BA2F69" w:rsidRPr="008767CA" w:rsidRDefault="00BA2F69" w:rsidP="00BA2F69">
            <w:pPr>
              <w:spacing w:after="160" w:line="259" w:lineRule="auto"/>
              <w:rPr>
                <w:rFonts w:eastAsia="Times New Roman"/>
                <w:lang w:eastAsia="en-GB"/>
              </w:rPr>
            </w:pPr>
            <w:r w:rsidRPr="008767CA">
              <w:rPr>
                <w:rFonts w:eastAsia="Times New Roman"/>
                <w:lang w:eastAsia="en-GB"/>
              </w:rPr>
              <w:t>2019</w:t>
            </w:r>
          </w:p>
        </w:tc>
        <w:tc>
          <w:tcPr>
            <w:tcW w:w="1346" w:type="dxa"/>
            <w:tcBorders>
              <w:top w:val="single" w:sz="4" w:space="0" w:color="auto"/>
              <w:bottom w:val="single" w:sz="4" w:space="0" w:color="auto"/>
            </w:tcBorders>
            <w:vAlign w:val="bottom"/>
          </w:tcPr>
          <w:p w14:paraId="687BED63" w14:textId="77777777" w:rsidR="00BA2F69" w:rsidRPr="008767CA" w:rsidRDefault="00BA2F69" w:rsidP="00BA2F69">
            <w:pPr>
              <w:spacing w:after="160" w:line="259" w:lineRule="auto"/>
              <w:rPr>
                <w:rFonts w:eastAsia="Times New Roman"/>
                <w:lang w:eastAsia="en-GB"/>
              </w:rPr>
            </w:pPr>
            <w:r w:rsidRPr="008767CA">
              <w:rPr>
                <w:rFonts w:eastAsia="Times New Roman"/>
                <w:lang w:eastAsia="en-GB"/>
              </w:rPr>
              <w:t>2020</w:t>
            </w:r>
          </w:p>
        </w:tc>
        <w:tc>
          <w:tcPr>
            <w:tcW w:w="1346" w:type="dxa"/>
            <w:tcBorders>
              <w:top w:val="single" w:sz="4" w:space="0" w:color="auto"/>
              <w:bottom w:val="single" w:sz="4" w:space="0" w:color="auto"/>
            </w:tcBorders>
            <w:vAlign w:val="bottom"/>
          </w:tcPr>
          <w:p w14:paraId="754EEEB7" w14:textId="77777777" w:rsidR="00BA2F69" w:rsidRPr="008767CA" w:rsidRDefault="00BA2F69" w:rsidP="00BA2F69">
            <w:pPr>
              <w:spacing w:after="160" w:line="259" w:lineRule="auto"/>
              <w:rPr>
                <w:rFonts w:eastAsia="Times New Roman"/>
                <w:lang w:eastAsia="en-GB"/>
              </w:rPr>
            </w:pPr>
            <w:r w:rsidRPr="008767CA">
              <w:rPr>
                <w:rFonts w:eastAsia="Times New Roman"/>
                <w:lang w:eastAsia="en-GB"/>
              </w:rPr>
              <w:t>2021</w:t>
            </w:r>
          </w:p>
        </w:tc>
      </w:tr>
      <w:tr w:rsidR="00BA2F69" w:rsidRPr="008767CA" w14:paraId="6319CEE2" w14:textId="77777777" w:rsidTr="00380231">
        <w:trPr>
          <w:trHeight w:val="300"/>
        </w:trPr>
        <w:tc>
          <w:tcPr>
            <w:tcW w:w="993" w:type="dxa"/>
            <w:tcBorders>
              <w:top w:val="single" w:sz="4" w:space="0" w:color="auto"/>
              <w:bottom w:val="single" w:sz="4" w:space="0" w:color="auto"/>
            </w:tcBorders>
          </w:tcPr>
          <w:p w14:paraId="69CF994A" w14:textId="77777777" w:rsidR="00BA2F69" w:rsidRPr="008767CA" w:rsidRDefault="00BA2F69" w:rsidP="00BA2F69">
            <w:pPr>
              <w:spacing w:after="160" w:line="259" w:lineRule="auto"/>
            </w:pPr>
            <w:r w:rsidRPr="008767CA">
              <w:t>No.</w:t>
            </w:r>
          </w:p>
        </w:tc>
        <w:tc>
          <w:tcPr>
            <w:tcW w:w="1346" w:type="dxa"/>
            <w:tcBorders>
              <w:top w:val="single" w:sz="4" w:space="0" w:color="auto"/>
              <w:bottom w:val="single" w:sz="4" w:space="0" w:color="auto"/>
            </w:tcBorders>
          </w:tcPr>
          <w:p w14:paraId="5C389E4C" w14:textId="77777777" w:rsidR="00BA2F69" w:rsidRPr="008767CA" w:rsidRDefault="00380231" w:rsidP="00BA2F69">
            <w:pPr>
              <w:spacing w:after="160" w:line="259" w:lineRule="auto"/>
              <w:rPr>
                <w:rFonts w:eastAsia="Times New Roman"/>
                <w:bCs/>
                <w:lang w:eastAsia="en-GB"/>
              </w:rPr>
            </w:pPr>
            <w:r>
              <w:rPr>
                <w:rFonts w:eastAsia="Times New Roman"/>
                <w:bCs/>
                <w:lang w:eastAsia="en-GB"/>
              </w:rPr>
              <w:t>21</w:t>
            </w:r>
          </w:p>
        </w:tc>
        <w:tc>
          <w:tcPr>
            <w:tcW w:w="1346" w:type="dxa"/>
            <w:tcBorders>
              <w:top w:val="single" w:sz="4" w:space="0" w:color="auto"/>
              <w:bottom w:val="single" w:sz="4" w:space="0" w:color="auto"/>
            </w:tcBorders>
          </w:tcPr>
          <w:p w14:paraId="031DB177" w14:textId="77777777" w:rsidR="00BA2F69" w:rsidRPr="008767CA" w:rsidRDefault="00380231" w:rsidP="00BA2F69">
            <w:pPr>
              <w:spacing w:after="160" w:line="259" w:lineRule="auto"/>
              <w:rPr>
                <w:rFonts w:eastAsia="Times New Roman"/>
                <w:bCs/>
                <w:lang w:eastAsia="en-GB"/>
              </w:rPr>
            </w:pPr>
            <w:r>
              <w:rPr>
                <w:rFonts w:eastAsia="Times New Roman"/>
                <w:bCs/>
                <w:lang w:eastAsia="en-GB"/>
              </w:rPr>
              <w:t>35</w:t>
            </w:r>
          </w:p>
        </w:tc>
        <w:tc>
          <w:tcPr>
            <w:tcW w:w="1346" w:type="dxa"/>
            <w:tcBorders>
              <w:top w:val="single" w:sz="4" w:space="0" w:color="auto"/>
              <w:bottom w:val="single" w:sz="4" w:space="0" w:color="auto"/>
            </w:tcBorders>
            <w:vAlign w:val="bottom"/>
          </w:tcPr>
          <w:p w14:paraId="252DCC44" w14:textId="77777777" w:rsidR="00BA2F69" w:rsidRPr="008767CA" w:rsidRDefault="006A0AEF" w:rsidP="00BA2F69">
            <w:pPr>
              <w:spacing w:after="160" w:line="259" w:lineRule="auto"/>
              <w:rPr>
                <w:rFonts w:eastAsia="Times New Roman"/>
                <w:bCs/>
                <w:lang w:eastAsia="en-GB"/>
              </w:rPr>
            </w:pPr>
            <w:r>
              <w:rPr>
                <w:rFonts w:eastAsia="Times New Roman"/>
                <w:bCs/>
                <w:lang w:eastAsia="en-GB"/>
              </w:rPr>
              <w:t>21</w:t>
            </w:r>
          </w:p>
        </w:tc>
        <w:tc>
          <w:tcPr>
            <w:tcW w:w="1346" w:type="dxa"/>
            <w:tcBorders>
              <w:top w:val="single" w:sz="4" w:space="0" w:color="auto"/>
              <w:bottom w:val="single" w:sz="4" w:space="0" w:color="auto"/>
            </w:tcBorders>
            <w:vAlign w:val="bottom"/>
          </w:tcPr>
          <w:p w14:paraId="690222B9" w14:textId="77777777" w:rsidR="00BA2F69" w:rsidRPr="008767CA" w:rsidRDefault="006A0AEF" w:rsidP="00BA2F69">
            <w:pPr>
              <w:spacing w:after="160" w:line="259" w:lineRule="auto"/>
              <w:rPr>
                <w:rFonts w:eastAsia="Times New Roman"/>
                <w:bCs/>
                <w:lang w:eastAsia="en-GB"/>
              </w:rPr>
            </w:pPr>
            <w:r>
              <w:rPr>
                <w:rFonts w:eastAsia="Times New Roman"/>
                <w:bCs/>
                <w:lang w:eastAsia="en-GB"/>
              </w:rPr>
              <w:t>18</w:t>
            </w:r>
          </w:p>
        </w:tc>
        <w:tc>
          <w:tcPr>
            <w:tcW w:w="1346" w:type="dxa"/>
            <w:tcBorders>
              <w:top w:val="single" w:sz="4" w:space="0" w:color="auto"/>
              <w:bottom w:val="single" w:sz="4" w:space="0" w:color="auto"/>
            </w:tcBorders>
            <w:vAlign w:val="bottom"/>
          </w:tcPr>
          <w:p w14:paraId="11FAF1C5" w14:textId="77777777" w:rsidR="00BA2F69" w:rsidRPr="008767CA" w:rsidRDefault="006A0AEF" w:rsidP="00BA2F69">
            <w:pPr>
              <w:spacing w:after="160" w:line="259" w:lineRule="auto"/>
              <w:rPr>
                <w:rFonts w:eastAsia="Times New Roman"/>
                <w:bCs/>
                <w:lang w:eastAsia="en-GB"/>
              </w:rPr>
            </w:pPr>
            <w:r>
              <w:rPr>
                <w:rFonts w:eastAsia="Times New Roman"/>
                <w:bCs/>
                <w:lang w:eastAsia="en-GB"/>
              </w:rPr>
              <w:t>45</w:t>
            </w:r>
          </w:p>
        </w:tc>
      </w:tr>
    </w:tbl>
    <w:p w14:paraId="70229668" w14:textId="77777777" w:rsidR="006B6ACC" w:rsidRPr="0095611F" w:rsidRDefault="006B6ACC" w:rsidP="006B6ACC">
      <w:pPr>
        <w:contextualSpacing/>
        <w:rPr>
          <w:i/>
          <w:sz w:val="22"/>
          <w:szCs w:val="22"/>
        </w:rPr>
      </w:pPr>
      <w:r w:rsidRPr="0095611F">
        <w:rPr>
          <w:i/>
          <w:sz w:val="22"/>
          <w:szCs w:val="22"/>
        </w:rPr>
        <w:t>Source: GCL ACE database updated May 2021</w:t>
      </w:r>
    </w:p>
    <w:p w14:paraId="79F0F99B" w14:textId="77777777" w:rsidR="00871E43" w:rsidRDefault="00871E43" w:rsidP="00871E43">
      <w:pPr>
        <w:ind w:left="284"/>
      </w:pPr>
    </w:p>
    <w:p w14:paraId="2CA4A9D1" w14:textId="77777777" w:rsidR="00522044" w:rsidRPr="00522044" w:rsidRDefault="00B67CD0" w:rsidP="00B67CD0">
      <w:pPr>
        <w:ind w:left="284" w:firstLine="436"/>
        <w:rPr>
          <w:b/>
          <w:bCs/>
        </w:rPr>
      </w:pPr>
      <w:r>
        <w:rPr>
          <w:b/>
          <w:bCs/>
        </w:rPr>
        <w:t xml:space="preserve">  </w:t>
      </w:r>
      <w:r w:rsidR="00A30DE2" w:rsidRPr="00522044">
        <w:rPr>
          <w:b/>
          <w:bCs/>
        </w:rPr>
        <w:t xml:space="preserve">How staff rated the </w:t>
      </w:r>
      <w:r w:rsidR="00522044" w:rsidRPr="00522044">
        <w:rPr>
          <w:b/>
          <w:bCs/>
        </w:rPr>
        <w:t>engagement process</w:t>
      </w:r>
    </w:p>
    <w:p w14:paraId="4413902A" w14:textId="77777777" w:rsidR="00871E43" w:rsidRPr="003C4389" w:rsidRDefault="00AB615A" w:rsidP="003C4389">
      <w:pPr>
        <w:pStyle w:val="ListParagraph"/>
        <w:ind w:left="851" w:hanging="567"/>
      </w:pPr>
      <w:r>
        <w:t xml:space="preserve">Graph </w:t>
      </w:r>
      <w:r w:rsidR="008E29F9">
        <w:t>1</w:t>
      </w:r>
      <w:r>
        <w:t xml:space="preserve"> </w:t>
      </w:r>
      <w:r w:rsidR="00CD6244">
        <w:t>illustrates</w:t>
      </w:r>
      <w:r>
        <w:t xml:space="preserve"> that</w:t>
      </w:r>
      <w:r w:rsidR="002034F2">
        <w:t>,</w:t>
      </w:r>
      <w:r>
        <w:t xml:space="preserve"> overall</w:t>
      </w:r>
      <w:r w:rsidR="002034F2">
        <w:t>,</w:t>
      </w:r>
      <w:r>
        <w:t xml:space="preserve"> </w:t>
      </w:r>
      <w:r w:rsidR="00C4032F">
        <w:t>staff felt</w:t>
      </w:r>
      <w:r w:rsidR="00CD6244">
        <w:t xml:space="preserve"> the project has done </w:t>
      </w:r>
      <w:r w:rsidR="009D3EA3">
        <w:t>relatively well</w:t>
      </w:r>
      <w:r w:rsidR="00540DA2">
        <w:t xml:space="preserve"> in terms of recruiting participants, with </w:t>
      </w:r>
      <w:r w:rsidR="00CB0AAB">
        <w:t xml:space="preserve">two </w:t>
      </w:r>
      <w:r w:rsidR="00540DA2">
        <w:t xml:space="preserve">indicating </w:t>
      </w:r>
      <w:r w:rsidR="00BD6E69">
        <w:t>‘</w:t>
      </w:r>
      <w:r w:rsidR="003D5D47">
        <w:t>excellen</w:t>
      </w:r>
      <w:r w:rsidR="009748F4">
        <w:t>t</w:t>
      </w:r>
      <w:r w:rsidR="00BD6E69">
        <w:t>’</w:t>
      </w:r>
      <w:r w:rsidR="003D5D47">
        <w:t xml:space="preserve"> and</w:t>
      </w:r>
      <w:r w:rsidR="00CB0AAB">
        <w:t xml:space="preserve"> two</w:t>
      </w:r>
      <w:r w:rsidR="003D5D47">
        <w:t xml:space="preserve"> indicating some room for improvement.</w:t>
      </w:r>
    </w:p>
    <w:p w14:paraId="3D8E81E9" w14:textId="77777777" w:rsidR="006A7EDA" w:rsidRDefault="006A7EDA" w:rsidP="00692C20">
      <w:pPr>
        <w:rPr>
          <w:b/>
          <w:bCs/>
        </w:rPr>
      </w:pPr>
    </w:p>
    <w:p w14:paraId="1F1A9BA4" w14:textId="77777777" w:rsidR="00462512" w:rsidRDefault="00462512" w:rsidP="00692C20">
      <w:pPr>
        <w:rPr>
          <w:b/>
          <w:bCs/>
        </w:rPr>
      </w:pPr>
      <w:bookmarkStart w:id="5" w:name="_Hlk76039212"/>
      <w:r>
        <w:rPr>
          <w:b/>
          <w:bCs/>
        </w:rPr>
        <w:t>Graph</w:t>
      </w:r>
      <w:r w:rsidR="0069553D">
        <w:rPr>
          <w:b/>
          <w:bCs/>
        </w:rPr>
        <w:t xml:space="preserve"> </w:t>
      </w:r>
      <w:r w:rsidR="008E29F9">
        <w:rPr>
          <w:b/>
          <w:bCs/>
        </w:rPr>
        <w:t>1</w:t>
      </w:r>
      <w:r w:rsidR="001F5419">
        <w:rPr>
          <w:b/>
          <w:bCs/>
        </w:rPr>
        <w:t>.</w:t>
      </w:r>
      <w:r w:rsidR="002B0949">
        <w:rPr>
          <w:b/>
          <w:bCs/>
        </w:rPr>
        <w:t xml:space="preserve"> </w:t>
      </w:r>
      <w:r w:rsidR="001F5419">
        <w:rPr>
          <w:b/>
          <w:bCs/>
        </w:rPr>
        <w:t>T</w:t>
      </w:r>
      <w:r>
        <w:rPr>
          <w:b/>
          <w:bCs/>
        </w:rPr>
        <w:t xml:space="preserve">he number of staff responded to the question </w:t>
      </w:r>
      <w:r w:rsidR="00AB615A">
        <w:rPr>
          <w:b/>
          <w:bCs/>
        </w:rPr>
        <w:t>‘</w:t>
      </w:r>
      <w:r w:rsidR="0069553D" w:rsidRPr="0069553D">
        <w:rPr>
          <w:b/>
          <w:bCs/>
        </w:rPr>
        <w:t>Overall, how would rate the project’s ability to recruit participants</w:t>
      </w:r>
      <w:r w:rsidR="00AB615A">
        <w:rPr>
          <w:b/>
          <w:bCs/>
        </w:rPr>
        <w:t>?</w:t>
      </w:r>
      <w:r w:rsidR="00F93BE5">
        <w:rPr>
          <w:b/>
          <w:bCs/>
        </w:rPr>
        <w:t>’</w:t>
      </w:r>
    </w:p>
    <w:bookmarkEnd w:id="5"/>
    <w:p w14:paraId="5AD1ADCE" w14:textId="77777777" w:rsidR="00871E43" w:rsidRDefault="001C5D79" w:rsidP="00692C20">
      <w:pPr>
        <w:rPr>
          <w:b/>
          <w:bCs/>
        </w:rPr>
      </w:pPr>
      <w:r>
        <w:rPr>
          <w:b/>
          <w:bCs/>
          <w:noProof/>
          <w:lang w:eastAsia="en-GB"/>
        </w:rPr>
        <w:drawing>
          <wp:inline distT="0" distB="0" distL="0" distR="0" wp14:anchorId="2C78B31B" wp14:editId="478A899D">
            <wp:extent cx="4584700" cy="2755900"/>
            <wp:effectExtent l="0" t="0" r="635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9059FC3" w14:textId="77777777" w:rsidR="00CD6BEE" w:rsidRPr="00A0579E" w:rsidRDefault="00FF0DC3" w:rsidP="008E29F9">
      <w:pPr>
        <w:rPr>
          <w:i/>
          <w:iCs/>
          <w:sz w:val="22"/>
          <w:szCs w:val="22"/>
        </w:rPr>
      </w:pPr>
      <w:r w:rsidRPr="00A0579E">
        <w:rPr>
          <w:i/>
          <w:iCs/>
          <w:sz w:val="22"/>
          <w:szCs w:val="22"/>
        </w:rPr>
        <w:t xml:space="preserve">Source: </w:t>
      </w:r>
      <w:r w:rsidR="001C5D79" w:rsidRPr="00A0579E">
        <w:rPr>
          <w:i/>
          <w:iCs/>
          <w:sz w:val="22"/>
          <w:szCs w:val="22"/>
        </w:rPr>
        <w:t xml:space="preserve">People and work staff </w:t>
      </w:r>
      <w:r w:rsidRPr="00A0579E">
        <w:rPr>
          <w:i/>
          <w:iCs/>
          <w:sz w:val="22"/>
          <w:szCs w:val="22"/>
        </w:rPr>
        <w:t>questionnaire June 2021 (n=7)</w:t>
      </w:r>
      <w:r w:rsidRPr="00A0579E">
        <w:rPr>
          <w:rStyle w:val="FootnoteReference"/>
          <w:i/>
          <w:iCs/>
          <w:sz w:val="22"/>
          <w:szCs w:val="22"/>
        </w:rPr>
        <w:footnoteReference w:id="9"/>
      </w:r>
    </w:p>
    <w:p w14:paraId="27CED335" w14:textId="77777777" w:rsidR="008E29F9" w:rsidRPr="008E29F9" w:rsidRDefault="008E29F9" w:rsidP="008E29F9">
      <w:pPr>
        <w:rPr>
          <w:i/>
          <w:iCs/>
        </w:rPr>
      </w:pPr>
    </w:p>
    <w:p w14:paraId="44896A27" w14:textId="77777777" w:rsidR="002A3D8B" w:rsidRPr="00927855" w:rsidRDefault="002A3D8B" w:rsidP="002A3D8B">
      <w:pPr>
        <w:pStyle w:val="ListParagraph"/>
        <w:numPr>
          <w:ilvl w:val="0"/>
          <w:numId w:val="0"/>
        </w:numPr>
        <w:ind w:left="709"/>
        <w:rPr>
          <w:b/>
          <w:bCs/>
        </w:rPr>
      </w:pPr>
      <w:r w:rsidRPr="00927855">
        <w:rPr>
          <w:b/>
          <w:bCs/>
        </w:rPr>
        <w:t>Strengths of engagements</w:t>
      </w:r>
    </w:p>
    <w:p w14:paraId="66BA2219" w14:textId="77777777" w:rsidR="00CD6BEE" w:rsidRDefault="002B4F9A" w:rsidP="002B4F9A">
      <w:pPr>
        <w:pStyle w:val="ListParagraph"/>
        <w:ind w:left="709"/>
      </w:pPr>
      <w:r>
        <w:lastRenderedPageBreak/>
        <w:t>When asked wha</w:t>
      </w:r>
      <w:r w:rsidR="00C4032F">
        <w:t>t worked</w:t>
      </w:r>
      <w:r>
        <w:t xml:space="preserve"> well about the recruitment process</w:t>
      </w:r>
      <w:r w:rsidR="00912AFF">
        <w:t>,</w:t>
      </w:r>
      <w:r w:rsidR="00165633">
        <w:t xml:space="preserve"> </w:t>
      </w:r>
      <w:r w:rsidR="00912AFF">
        <w:t>s</w:t>
      </w:r>
      <w:r>
        <w:t xml:space="preserve">taff </w:t>
      </w:r>
      <w:r w:rsidR="00195170">
        <w:t>provided a range of responses</w:t>
      </w:r>
      <w:r w:rsidR="009347FE">
        <w:t xml:space="preserve">. </w:t>
      </w:r>
      <w:r w:rsidR="00743B9C">
        <w:t xml:space="preserve">These </w:t>
      </w:r>
      <w:r w:rsidR="001B0A83">
        <w:t xml:space="preserve">had also been </w:t>
      </w:r>
      <w:r w:rsidR="006B5119">
        <w:t>highlighted in previous</w:t>
      </w:r>
      <w:r w:rsidR="00743B9C">
        <w:t xml:space="preserve"> staff interviews</w:t>
      </w:r>
      <w:r w:rsidR="006B5119">
        <w:t xml:space="preserve"> </w:t>
      </w:r>
      <w:r w:rsidR="00C30DB4">
        <w:t xml:space="preserve">(Bowen and Pells, 2020; </w:t>
      </w:r>
      <w:r w:rsidR="00C30DB4" w:rsidRPr="00426938">
        <w:t>Pells and Bowen, 202</w:t>
      </w:r>
      <w:r w:rsidR="00E02B75">
        <w:t>1)</w:t>
      </w:r>
      <w:r w:rsidR="0067269E">
        <w:t>;</w:t>
      </w:r>
      <w:r w:rsidR="00C30DB4">
        <w:t xml:space="preserve"> </w:t>
      </w:r>
      <w:r w:rsidR="0067269E">
        <w:t>t</w:t>
      </w:r>
      <w:r w:rsidR="00743B9C">
        <w:t>hey</w:t>
      </w:r>
      <w:r w:rsidR="00C30DB4">
        <w:t xml:space="preserve"> </w:t>
      </w:r>
      <w:r w:rsidR="00195170">
        <w:t>included:</w:t>
      </w:r>
    </w:p>
    <w:p w14:paraId="0DBB0150" w14:textId="77777777" w:rsidR="0035055C" w:rsidRDefault="0035055C" w:rsidP="0035055C">
      <w:pPr>
        <w:pStyle w:val="ListParagraph"/>
        <w:numPr>
          <w:ilvl w:val="0"/>
          <w:numId w:val="0"/>
        </w:numPr>
        <w:ind w:left="709"/>
      </w:pPr>
    </w:p>
    <w:p w14:paraId="5A2E0093" w14:textId="77777777" w:rsidR="00B60916" w:rsidRDefault="0067269E" w:rsidP="00DB4E56">
      <w:pPr>
        <w:pStyle w:val="ListParagraph"/>
        <w:numPr>
          <w:ilvl w:val="0"/>
          <w:numId w:val="24"/>
        </w:numPr>
        <w:ind w:left="1134" w:hanging="425"/>
      </w:pPr>
      <w:r>
        <w:t>w</w:t>
      </w:r>
      <w:r w:rsidR="00B60916">
        <w:t>ord of mouth</w:t>
      </w:r>
      <w:r w:rsidR="00DE09BB">
        <w:t xml:space="preserve"> within communities</w:t>
      </w:r>
      <w:r w:rsidR="00B60916">
        <w:t>;</w:t>
      </w:r>
    </w:p>
    <w:p w14:paraId="31D8EF2E" w14:textId="77777777" w:rsidR="00041DC0" w:rsidRDefault="0035055C" w:rsidP="00DB4E56">
      <w:pPr>
        <w:pStyle w:val="ListParagraph"/>
        <w:numPr>
          <w:ilvl w:val="0"/>
          <w:numId w:val="24"/>
        </w:numPr>
        <w:ind w:left="1134" w:hanging="425"/>
      </w:pPr>
      <w:r>
        <w:t>s</w:t>
      </w:r>
      <w:r w:rsidR="00041DC0">
        <w:t>trong partnership building with partners and networks;</w:t>
      </w:r>
    </w:p>
    <w:p w14:paraId="6A5C8123" w14:textId="5C4EA840" w:rsidR="00195170" w:rsidRDefault="00041DC0" w:rsidP="00DB4E56">
      <w:pPr>
        <w:pStyle w:val="ListParagraph"/>
        <w:numPr>
          <w:ilvl w:val="0"/>
          <w:numId w:val="24"/>
        </w:numPr>
        <w:ind w:left="1134" w:hanging="425"/>
      </w:pPr>
      <w:r>
        <w:t>b</w:t>
      </w:r>
      <w:r w:rsidR="00334B26">
        <w:t>uild</w:t>
      </w:r>
      <w:r w:rsidR="00A40B8D">
        <w:t>ing</w:t>
      </w:r>
      <w:r w:rsidR="00334B26">
        <w:t xml:space="preserve"> up a social media presence </w:t>
      </w:r>
      <w:r w:rsidR="00D0616D">
        <w:t xml:space="preserve">to target those </w:t>
      </w:r>
      <w:r w:rsidR="00381D20">
        <w:t>not engaged via existing partners</w:t>
      </w:r>
      <w:r w:rsidR="0041743A">
        <w:t xml:space="preserve"> (see box 1),</w:t>
      </w:r>
      <w:r w:rsidR="00897BFF">
        <w:t xml:space="preserve"> </w:t>
      </w:r>
      <w:r w:rsidR="00B76325">
        <w:t xml:space="preserve">especially </w:t>
      </w:r>
      <w:r w:rsidR="00897BFF">
        <w:t>following</w:t>
      </w:r>
      <w:r w:rsidR="00B76325">
        <w:t xml:space="preserve"> COVID-19</w:t>
      </w:r>
      <w:r w:rsidR="00381D20">
        <w:t>;</w:t>
      </w:r>
      <w:r>
        <w:t xml:space="preserve"> </w:t>
      </w:r>
    </w:p>
    <w:p w14:paraId="79D31C37" w14:textId="77777777" w:rsidR="00545640" w:rsidRDefault="00994E3E" w:rsidP="00DB4E56">
      <w:pPr>
        <w:pStyle w:val="ListParagraph"/>
        <w:numPr>
          <w:ilvl w:val="0"/>
          <w:numId w:val="24"/>
        </w:numPr>
        <w:ind w:left="1134" w:hanging="425"/>
      </w:pPr>
      <w:r>
        <w:t>raising awareness amongst potential participants about support available</w:t>
      </w:r>
      <w:r w:rsidR="00416ED9">
        <w:t>; and</w:t>
      </w:r>
    </w:p>
    <w:p w14:paraId="32EE5787" w14:textId="77777777" w:rsidR="00416ED9" w:rsidRDefault="00C11645" w:rsidP="00DB4E56">
      <w:pPr>
        <w:pStyle w:val="ListParagraph"/>
        <w:numPr>
          <w:ilvl w:val="0"/>
          <w:numId w:val="24"/>
        </w:numPr>
        <w:ind w:left="1134" w:hanging="425"/>
      </w:pPr>
      <w:r>
        <w:t>promotion th</w:t>
      </w:r>
      <w:r w:rsidR="00897BFF">
        <w:t>r</w:t>
      </w:r>
      <w:r>
        <w:t xml:space="preserve">ough </w:t>
      </w:r>
      <w:r w:rsidR="003775A7">
        <w:t>sharing flyers</w:t>
      </w:r>
      <w:r w:rsidR="00ED2C1D">
        <w:t xml:space="preserve"> </w:t>
      </w:r>
      <w:r>
        <w:t>and being present (in person) at key locations (</w:t>
      </w:r>
      <w:r w:rsidR="00AB501A">
        <w:t>p</w:t>
      </w:r>
      <w:r>
        <w:t>re-COVID</w:t>
      </w:r>
      <w:r w:rsidR="00AB501A">
        <w:t>-19</w:t>
      </w:r>
      <w:r>
        <w:t>).</w:t>
      </w:r>
    </w:p>
    <w:p w14:paraId="7CA09F18" w14:textId="77777777" w:rsidR="009456A7" w:rsidRDefault="009456A7" w:rsidP="009456A7">
      <w:pPr>
        <w:pStyle w:val="ListParagraph"/>
        <w:numPr>
          <w:ilvl w:val="0"/>
          <w:numId w:val="0"/>
        </w:numPr>
        <w:ind w:left="1134"/>
      </w:pPr>
    </w:p>
    <w:p w14:paraId="77D9D7F5" w14:textId="3541AAFA" w:rsidR="00CD6BEE" w:rsidRPr="0041743A" w:rsidRDefault="009456A7" w:rsidP="0041743A">
      <w:pPr>
        <w:pStyle w:val="ListParagraph"/>
        <w:ind w:left="709" w:hanging="709"/>
      </w:pPr>
      <w:r>
        <w:t>Historically</w:t>
      </w:r>
      <w:r w:rsidR="00AB501A">
        <w:t>,</w:t>
      </w:r>
      <w:r>
        <w:t xml:space="preserve"> the project had </w:t>
      </w:r>
      <w:r w:rsidR="00DE600B">
        <w:t xml:space="preserve">always done </w:t>
      </w:r>
      <w:r w:rsidR="00A7279D">
        <w:t xml:space="preserve">very </w:t>
      </w:r>
      <w:r w:rsidR="00DE600B">
        <w:t>well in recruiting LTU participant</w:t>
      </w:r>
      <w:r w:rsidR="003F1E47">
        <w:t xml:space="preserve">s </w:t>
      </w:r>
      <w:r w:rsidR="00142E32">
        <w:t>(</w:t>
      </w:r>
      <w:bookmarkStart w:id="6" w:name="_Hlk76369283"/>
      <w:r w:rsidR="003F1E47">
        <w:t xml:space="preserve">Bowen and Pells, 2020; </w:t>
      </w:r>
      <w:r w:rsidR="003F1E47" w:rsidRPr="00426938">
        <w:t>Pells and Bowen, 2021)</w:t>
      </w:r>
      <w:r w:rsidR="00966B43">
        <w:t>.</w:t>
      </w:r>
      <w:r w:rsidR="003F1E47">
        <w:t xml:space="preserve"> </w:t>
      </w:r>
      <w:bookmarkEnd w:id="6"/>
      <w:r w:rsidR="001211A3">
        <w:t>The project had established links with Job Centre Plus (JCP)</w:t>
      </w:r>
      <w:r w:rsidR="006C29E9">
        <w:t xml:space="preserve"> and other ESF projects</w:t>
      </w:r>
      <w:r w:rsidR="00A7279D">
        <w:t xml:space="preserve"> that referred to the project.</w:t>
      </w:r>
      <w:r w:rsidR="001211A3">
        <w:t xml:space="preserve"> </w:t>
      </w:r>
      <w:r w:rsidR="00A7279D">
        <w:t>S</w:t>
      </w:r>
      <w:r w:rsidR="00BA45B5">
        <w:t xml:space="preserve">taff reported that </w:t>
      </w:r>
      <w:r w:rsidR="00F92BB4" w:rsidRPr="00E441F0">
        <w:rPr>
          <w:rStyle w:val="normaltextrun"/>
          <w:color w:val="000000"/>
          <w:shd w:val="clear" w:color="auto" w:fill="FFFFFF"/>
        </w:rPr>
        <w:t>LTU participants </w:t>
      </w:r>
      <w:r w:rsidR="00E441F0">
        <w:rPr>
          <w:rStyle w:val="normaltextrun"/>
          <w:color w:val="000000"/>
          <w:shd w:val="clear" w:color="auto" w:fill="FFFFFF"/>
        </w:rPr>
        <w:t>were</w:t>
      </w:r>
      <w:r w:rsidR="00F92BB4" w:rsidRPr="00E441F0">
        <w:rPr>
          <w:rStyle w:val="normaltextrun"/>
          <w:color w:val="000000"/>
          <w:shd w:val="clear" w:color="auto" w:fill="FFFFFF"/>
        </w:rPr>
        <w:t xml:space="preserve"> more likely to be referred from organisations such as </w:t>
      </w:r>
      <w:r w:rsidR="0049365E">
        <w:rPr>
          <w:rStyle w:val="normaltextrun"/>
          <w:color w:val="000000"/>
          <w:shd w:val="clear" w:color="auto" w:fill="FFFFFF"/>
        </w:rPr>
        <w:t>JCP</w:t>
      </w:r>
      <w:r w:rsidR="0091277F">
        <w:rPr>
          <w:rStyle w:val="normaltextrun"/>
          <w:color w:val="000000"/>
          <w:shd w:val="clear" w:color="auto" w:fill="FFFFFF"/>
        </w:rPr>
        <w:t xml:space="preserve"> than EI participants</w:t>
      </w:r>
      <w:r w:rsidR="001211A3">
        <w:rPr>
          <w:rStyle w:val="normaltextrun"/>
          <w:color w:val="000000"/>
          <w:shd w:val="clear" w:color="auto" w:fill="FFFFFF"/>
        </w:rPr>
        <w:t xml:space="preserve">, </w:t>
      </w:r>
      <w:r w:rsidR="00BA45B5">
        <w:rPr>
          <w:rStyle w:val="normaltextrun"/>
          <w:color w:val="000000"/>
          <w:shd w:val="clear" w:color="auto" w:fill="FFFFFF"/>
        </w:rPr>
        <w:t>hence this facilitated the recruitment of LTU participants</w:t>
      </w:r>
      <w:r w:rsidR="001211A3">
        <w:rPr>
          <w:rStyle w:val="normaltextrun"/>
          <w:color w:val="000000"/>
          <w:shd w:val="clear" w:color="auto" w:fill="FFFFFF"/>
        </w:rPr>
        <w:t xml:space="preserve"> (see table 1)</w:t>
      </w:r>
      <w:r w:rsidR="00E441F0">
        <w:rPr>
          <w:rStyle w:val="normaltextrun"/>
          <w:color w:val="000000"/>
          <w:shd w:val="clear" w:color="auto" w:fill="FFFFFF"/>
        </w:rPr>
        <w:t xml:space="preserve">. Moreover, </w:t>
      </w:r>
      <w:r w:rsidR="007500DC">
        <w:rPr>
          <w:rStyle w:val="normaltextrun"/>
          <w:color w:val="000000"/>
          <w:shd w:val="clear" w:color="auto" w:fill="FFFFFF"/>
        </w:rPr>
        <w:t>as also highlighted in previous reports</w:t>
      </w:r>
      <w:r w:rsidR="00966B43">
        <w:rPr>
          <w:rStyle w:val="normaltextrun"/>
          <w:color w:val="000000"/>
          <w:shd w:val="clear" w:color="auto" w:fill="FFFFFF"/>
        </w:rPr>
        <w:t>,</w:t>
      </w:r>
      <w:r w:rsidR="007500DC">
        <w:rPr>
          <w:rStyle w:val="normaltextrun"/>
          <w:color w:val="000000"/>
          <w:shd w:val="clear" w:color="auto" w:fill="FFFFFF"/>
        </w:rPr>
        <w:t xml:space="preserve"> </w:t>
      </w:r>
      <w:r w:rsidR="00286BAA">
        <w:rPr>
          <w:rStyle w:val="normaltextrun"/>
          <w:color w:val="000000"/>
          <w:shd w:val="clear" w:color="auto" w:fill="FFFFFF"/>
        </w:rPr>
        <w:t xml:space="preserve">maintaining </w:t>
      </w:r>
      <w:r w:rsidR="00C21E0D">
        <w:rPr>
          <w:rStyle w:val="normaltextrun"/>
          <w:color w:val="000000"/>
          <w:shd w:val="clear" w:color="auto" w:fill="FFFFFF"/>
        </w:rPr>
        <w:t>relationship</w:t>
      </w:r>
      <w:r w:rsidR="003A4F5D">
        <w:rPr>
          <w:rStyle w:val="normaltextrun"/>
          <w:color w:val="000000"/>
          <w:shd w:val="clear" w:color="auto" w:fill="FFFFFF"/>
        </w:rPr>
        <w:t>s</w:t>
      </w:r>
      <w:r w:rsidR="00C21E0D">
        <w:rPr>
          <w:rStyle w:val="normaltextrun"/>
          <w:color w:val="000000"/>
          <w:shd w:val="clear" w:color="auto" w:fill="FFFFFF"/>
        </w:rPr>
        <w:t xml:space="preserve"> with existing </w:t>
      </w:r>
      <w:r w:rsidR="00583467">
        <w:rPr>
          <w:rStyle w:val="normaltextrun"/>
          <w:color w:val="000000"/>
          <w:shd w:val="clear" w:color="auto" w:fill="FFFFFF"/>
        </w:rPr>
        <w:t>participants</w:t>
      </w:r>
      <w:r w:rsidR="00286BAA">
        <w:rPr>
          <w:rStyle w:val="normaltextrun"/>
          <w:color w:val="000000"/>
          <w:shd w:val="clear" w:color="auto" w:fill="FFFFFF"/>
        </w:rPr>
        <w:t xml:space="preserve"> </w:t>
      </w:r>
      <w:r w:rsidR="00C10DA7">
        <w:rPr>
          <w:rStyle w:val="normaltextrun"/>
          <w:color w:val="000000"/>
          <w:shd w:val="clear" w:color="auto" w:fill="FFFFFF"/>
        </w:rPr>
        <w:t>benefit</w:t>
      </w:r>
      <w:r w:rsidR="003A4F5D">
        <w:rPr>
          <w:rStyle w:val="normaltextrun"/>
          <w:color w:val="000000"/>
          <w:shd w:val="clear" w:color="auto" w:fill="FFFFFF"/>
        </w:rPr>
        <w:t>t</w:t>
      </w:r>
      <w:r w:rsidR="00C10DA7">
        <w:rPr>
          <w:rStyle w:val="normaltextrun"/>
          <w:color w:val="000000"/>
          <w:shd w:val="clear" w:color="auto" w:fill="FFFFFF"/>
        </w:rPr>
        <w:t xml:space="preserve">ed both LTU and EI participant </w:t>
      </w:r>
      <w:r w:rsidR="008C393A">
        <w:rPr>
          <w:rStyle w:val="normaltextrun"/>
          <w:color w:val="000000"/>
          <w:shd w:val="clear" w:color="auto" w:fill="FFFFFF"/>
        </w:rPr>
        <w:t>recruitment.</w:t>
      </w:r>
      <w:r w:rsidR="00ED4D52">
        <w:rPr>
          <w:rStyle w:val="normaltextrun"/>
          <w:color w:val="000000"/>
          <w:shd w:val="clear" w:color="auto" w:fill="FFFFFF"/>
        </w:rPr>
        <w:t xml:space="preserve"> </w:t>
      </w:r>
      <w:r w:rsidR="0012369D">
        <w:rPr>
          <w:rStyle w:val="normaltextrun"/>
          <w:color w:val="000000"/>
          <w:shd w:val="clear" w:color="auto" w:fill="FFFFFF"/>
        </w:rPr>
        <w:t>Furthermore, t</w:t>
      </w:r>
      <w:r w:rsidR="00ED4D52">
        <w:rPr>
          <w:rStyle w:val="normaltextrun"/>
          <w:color w:val="000000"/>
          <w:shd w:val="clear" w:color="auto" w:fill="FFFFFF"/>
        </w:rPr>
        <w:t>hrough</w:t>
      </w:r>
      <w:r w:rsidR="00C21E0D">
        <w:rPr>
          <w:rStyle w:val="normaltextrun"/>
          <w:color w:val="000000"/>
          <w:shd w:val="clear" w:color="auto" w:fill="FFFFFF"/>
        </w:rPr>
        <w:t xml:space="preserve"> </w:t>
      </w:r>
      <w:r w:rsidR="00286BAA">
        <w:rPr>
          <w:rStyle w:val="normaltextrun"/>
          <w:color w:val="000000"/>
          <w:shd w:val="clear" w:color="auto" w:fill="FFFFFF"/>
        </w:rPr>
        <w:t>social media</w:t>
      </w:r>
      <w:r w:rsidR="00350CD4">
        <w:rPr>
          <w:rStyle w:val="normaltextrun"/>
          <w:color w:val="000000"/>
          <w:shd w:val="clear" w:color="auto" w:fill="FFFFFF"/>
        </w:rPr>
        <w:t>,</w:t>
      </w:r>
      <w:r w:rsidR="00286BAA">
        <w:rPr>
          <w:rStyle w:val="normaltextrun"/>
          <w:color w:val="000000"/>
          <w:shd w:val="clear" w:color="auto" w:fill="FFFFFF"/>
        </w:rPr>
        <w:t xml:space="preserve"> </w:t>
      </w:r>
      <w:r w:rsidR="00C26C72">
        <w:rPr>
          <w:rStyle w:val="normaltextrun"/>
          <w:color w:val="000000"/>
          <w:shd w:val="clear" w:color="auto" w:fill="FFFFFF"/>
        </w:rPr>
        <w:t>the project was able to remain</w:t>
      </w:r>
      <w:r w:rsidR="00583467">
        <w:rPr>
          <w:rStyle w:val="normaltextrun"/>
          <w:color w:val="000000"/>
          <w:shd w:val="clear" w:color="auto" w:fill="FFFFFF"/>
        </w:rPr>
        <w:t xml:space="preserve"> active in recruiting participants during the pandemic</w:t>
      </w:r>
      <w:r w:rsidR="00924F08">
        <w:rPr>
          <w:rStyle w:val="normaltextrun"/>
          <w:color w:val="000000"/>
          <w:shd w:val="clear" w:color="auto" w:fill="FFFFFF"/>
        </w:rPr>
        <w:t xml:space="preserve">. </w:t>
      </w:r>
    </w:p>
    <w:p w14:paraId="1F2D16E5" w14:textId="77777777" w:rsidR="0041743A" w:rsidRDefault="0041743A" w:rsidP="0041743A">
      <w:pPr>
        <w:rPr>
          <w:b/>
          <w:bCs/>
        </w:rPr>
      </w:pPr>
    </w:p>
    <w:tbl>
      <w:tblPr>
        <w:tblStyle w:val="TableGrid"/>
        <w:tblW w:w="0" w:type="auto"/>
        <w:shd w:val="clear" w:color="auto" w:fill="DEEAF6" w:themeFill="accent1" w:themeFillTint="33"/>
        <w:tblLook w:val="04A0" w:firstRow="1" w:lastRow="0" w:firstColumn="1" w:lastColumn="0" w:noHBand="0" w:noVBand="1"/>
      </w:tblPr>
      <w:tblGrid>
        <w:gridCol w:w="9016"/>
      </w:tblGrid>
      <w:tr w:rsidR="0041743A" w:rsidRPr="00EE1258" w14:paraId="57A487E1" w14:textId="77777777" w:rsidTr="00461CC1">
        <w:tc>
          <w:tcPr>
            <w:tcW w:w="9016" w:type="dxa"/>
            <w:shd w:val="clear" w:color="auto" w:fill="DEEAF6" w:themeFill="accent1" w:themeFillTint="33"/>
          </w:tcPr>
          <w:p w14:paraId="1FD41EEB" w14:textId="0F51EBE5" w:rsidR="0041743A" w:rsidRPr="009C3462" w:rsidRDefault="0041743A" w:rsidP="00461CC1">
            <w:pPr>
              <w:rPr>
                <w:b/>
              </w:rPr>
            </w:pPr>
            <w:r>
              <w:rPr>
                <w:b/>
              </w:rPr>
              <w:t>Box 1</w:t>
            </w:r>
            <w:r w:rsidR="00FD0869">
              <w:rPr>
                <w:b/>
              </w:rPr>
              <w:t>. E</w:t>
            </w:r>
            <w:r w:rsidRPr="009C3462">
              <w:rPr>
                <w:b/>
              </w:rPr>
              <w:t xml:space="preserve">xample of </w:t>
            </w:r>
            <w:r>
              <w:rPr>
                <w:b/>
              </w:rPr>
              <w:t xml:space="preserve">engagement </w:t>
            </w:r>
            <w:r w:rsidR="00FD0869">
              <w:rPr>
                <w:b/>
              </w:rPr>
              <w:t>through</w:t>
            </w:r>
            <w:r>
              <w:rPr>
                <w:b/>
              </w:rPr>
              <w:t xml:space="preserve"> social media and effective </w:t>
            </w:r>
            <w:r w:rsidRPr="009C3462">
              <w:rPr>
                <w:b/>
              </w:rPr>
              <w:t xml:space="preserve">support </w:t>
            </w:r>
          </w:p>
          <w:p w14:paraId="27B2DB0A" w14:textId="77777777" w:rsidR="0041743A" w:rsidRPr="009C3462" w:rsidRDefault="0041743A" w:rsidP="00461CC1"/>
          <w:p w14:paraId="1389D4EB" w14:textId="25C22574" w:rsidR="0041743A" w:rsidRPr="009C3462" w:rsidRDefault="00784AD9" w:rsidP="00461CC1">
            <w:r>
              <w:t>Alenka</w:t>
            </w:r>
            <w:r w:rsidR="0041743A" w:rsidRPr="009C3462">
              <w:t xml:space="preserve"> is a single parent.  She used to work as an interpreter before developing a permanent health condition. She had got to the point that she felt able to work again. In </w:t>
            </w:r>
            <w:r>
              <w:t>Alenka</w:t>
            </w:r>
            <w:r w:rsidR="0041743A" w:rsidRPr="009C3462">
              <w:t>’s own words:</w:t>
            </w:r>
          </w:p>
          <w:p w14:paraId="29B9FD62" w14:textId="77777777" w:rsidR="0041743A" w:rsidRPr="009C3462" w:rsidRDefault="0041743A" w:rsidP="00461CC1"/>
          <w:p w14:paraId="5F3A736A" w14:textId="465FB886" w:rsidR="0041743A" w:rsidRPr="009C3462" w:rsidRDefault="0041743A" w:rsidP="00461CC1">
            <w:pPr>
              <w:ind w:left="25" w:hanging="25"/>
              <w:rPr>
                <w:i/>
              </w:rPr>
            </w:pPr>
            <w:r w:rsidRPr="009C3462">
              <w:rPr>
                <w:i/>
              </w:rPr>
              <w:t>“So</w:t>
            </w:r>
            <w:r w:rsidR="005F6711">
              <w:rPr>
                <w:i/>
              </w:rPr>
              <w:t>,</w:t>
            </w:r>
            <w:r w:rsidRPr="009C3462">
              <w:rPr>
                <w:i/>
              </w:rPr>
              <w:t xml:space="preserve"> when I went to the old employers I used to work for and they told me they would use me, but I needed a qualification in interpreting now as the law had </w:t>
            </w:r>
            <w:r w:rsidRPr="009C3462">
              <w:rPr>
                <w:i/>
              </w:rPr>
              <w:lastRenderedPageBreak/>
              <w:t>changed.  I felt very deflated.  Then I saw the Facebook post for ACE.  I saw the post on Tuesday and got in touch and then on Wednesday I saw the Case Officer and then on Friday we did the paperwork and I was accepted and enrolled on the course!”</w:t>
            </w:r>
          </w:p>
          <w:p w14:paraId="606A890A" w14:textId="77777777" w:rsidR="0041743A" w:rsidRPr="009C3462" w:rsidRDefault="0041743A" w:rsidP="00461CC1">
            <w:pPr>
              <w:ind w:left="720"/>
              <w:rPr>
                <w:i/>
              </w:rPr>
            </w:pPr>
          </w:p>
          <w:p w14:paraId="7218352C" w14:textId="4C572A24" w:rsidR="0041743A" w:rsidRPr="009C3462" w:rsidRDefault="00784AD9" w:rsidP="00461CC1">
            <w:r>
              <w:t>Alenka</w:t>
            </w:r>
            <w:r w:rsidR="0041743A" w:rsidRPr="009C3462">
              <w:t xml:space="preserve"> described how she could never have afforded to pay for a qualification herself, meaning she could never have returned to her profession without the support of ACE.   She was also extremely pleased with the quality of the course, which was an online class.</w:t>
            </w:r>
            <w:r>
              <w:t xml:space="preserve"> Alenka</w:t>
            </w:r>
            <w:r w:rsidR="0041743A" w:rsidRPr="009C3462">
              <w:t xml:space="preserve"> needed help with her CV and was put in touch with the Marketing Manager:  she described the help she got:</w:t>
            </w:r>
          </w:p>
          <w:p w14:paraId="25BCD272" w14:textId="77777777" w:rsidR="0041743A" w:rsidRPr="009C3462" w:rsidRDefault="0041743A" w:rsidP="00461CC1">
            <w:pPr>
              <w:rPr>
                <w:i/>
              </w:rPr>
            </w:pPr>
          </w:p>
          <w:p w14:paraId="57E223D3" w14:textId="77777777" w:rsidR="0041743A" w:rsidRPr="009C3462" w:rsidRDefault="0041743A" w:rsidP="00461CC1">
            <w:pPr>
              <w:rPr>
                <w:i/>
              </w:rPr>
            </w:pPr>
            <w:r w:rsidRPr="009C3462">
              <w:rPr>
                <w:i/>
              </w:rPr>
              <w:t xml:space="preserve">“He helped me to develop a business strategy and a marketing strategy – to look at which companies to approach – to look at rates of pay and where to position myself as an interpreter.  He has given me lots of homework to do.  I am going to improve my LinkedIn profile and plan to create a list of clients to contact, and to offer my services to, and what websites to go to and register as a sole trader.   He helped me to look at what career to go for, to look at my competencies – he felt I should focus on medical fields as I have experience of working there for a few years and I know the medical phrases so I have that vocabulary already.”  </w:t>
            </w:r>
          </w:p>
          <w:p w14:paraId="19852946" w14:textId="77777777" w:rsidR="0041743A" w:rsidRPr="009C3462" w:rsidRDefault="0041743A" w:rsidP="00461CC1"/>
          <w:p w14:paraId="248D312E" w14:textId="33491954" w:rsidR="0041743A" w:rsidRPr="00EE1258" w:rsidRDefault="0041743A" w:rsidP="00461CC1">
            <w:pPr>
              <w:rPr>
                <w:sz w:val="22"/>
                <w:szCs w:val="22"/>
              </w:rPr>
            </w:pPr>
            <w:r w:rsidRPr="009C3462">
              <w:t xml:space="preserve">This specialist support has enabled </w:t>
            </w:r>
            <w:r w:rsidR="00784AD9">
              <w:t>Alenka</w:t>
            </w:r>
            <w:r w:rsidRPr="009C3462">
              <w:t xml:space="preserve"> not just to return to her old employer, but </w:t>
            </w:r>
            <w:r w:rsidR="00F02F44">
              <w:t>also</w:t>
            </w:r>
            <w:r w:rsidRPr="009C3462">
              <w:t xml:space="preserve"> expand her horizons, and develop her career and earning potential.  </w:t>
            </w:r>
            <w:r w:rsidR="00391E9F">
              <w:t>Alenka</w:t>
            </w:r>
            <w:r w:rsidRPr="009C3462">
              <w:t xml:space="preserve"> was extremely happy with this support.   Furthermore, ACE provided </w:t>
            </w:r>
            <w:r w:rsidR="00784AD9">
              <w:t>Alenka</w:t>
            </w:r>
            <w:r w:rsidRPr="009C3462">
              <w:t xml:space="preserve"> with the equipment that she needed to work and could not afford herself.</w:t>
            </w:r>
            <w:r w:rsidRPr="00EE1258">
              <w:rPr>
                <w:sz w:val="22"/>
                <w:szCs w:val="22"/>
              </w:rPr>
              <w:t xml:space="preserve"> </w:t>
            </w:r>
          </w:p>
        </w:tc>
      </w:tr>
    </w:tbl>
    <w:p w14:paraId="5DFD983B" w14:textId="77777777" w:rsidR="0041743A" w:rsidRPr="009C3462" w:rsidRDefault="0041743A" w:rsidP="0041743A">
      <w:pPr>
        <w:rPr>
          <w:i/>
          <w:iCs/>
        </w:rPr>
      </w:pPr>
      <w:r w:rsidRPr="009C3462">
        <w:rPr>
          <w:i/>
          <w:iCs/>
        </w:rPr>
        <w:lastRenderedPageBreak/>
        <w:t>Source: (Pells and Bowen, 2021)</w:t>
      </w:r>
    </w:p>
    <w:p w14:paraId="0D1FD5EF" w14:textId="77777777" w:rsidR="0041743A" w:rsidRPr="00A72D6F" w:rsidRDefault="0041743A" w:rsidP="00B0020D">
      <w:pPr>
        <w:ind w:firstLine="709"/>
        <w:rPr>
          <w:i/>
          <w:iCs/>
        </w:rPr>
      </w:pPr>
    </w:p>
    <w:p w14:paraId="7B3ECD55" w14:textId="77777777" w:rsidR="000D36C8" w:rsidRPr="00924F08" w:rsidRDefault="00A72D6F" w:rsidP="00924F08">
      <w:pPr>
        <w:ind w:firstLine="709"/>
        <w:rPr>
          <w:b/>
          <w:bCs/>
        </w:rPr>
      </w:pPr>
      <w:r w:rsidRPr="000D36C8">
        <w:rPr>
          <w:b/>
          <w:bCs/>
        </w:rPr>
        <w:t>C</w:t>
      </w:r>
      <w:r w:rsidR="00677222">
        <w:rPr>
          <w:b/>
          <w:bCs/>
        </w:rPr>
        <w:t>hallenges to engagements</w:t>
      </w:r>
    </w:p>
    <w:p w14:paraId="3358357C" w14:textId="77777777" w:rsidR="00797EDD" w:rsidRPr="00444BB5" w:rsidRDefault="00606BE7" w:rsidP="00FF2940">
      <w:pPr>
        <w:pStyle w:val="ListParagraph"/>
        <w:ind w:left="709" w:hanging="709"/>
      </w:pPr>
      <w:r>
        <w:t xml:space="preserve">Staff were asked </w:t>
      </w:r>
      <w:r w:rsidR="004D4AF5">
        <w:t xml:space="preserve">what </w:t>
      </w:r>
      <w:r w:rsidR="00D7121C">
        <w:t xml:space="preserve">the </w:t>
      </w:r>
      <w:r w:rsidR="004D4AF5">
        <w:t>challeng</w:t>
      </w:r>
      <w:r w:rsidR="00D7121C">
        <w:t>es were</w:t>
      </w:r>
      <w:r w:rsidR="004D4AF5">
        <w:t xml:space="preserve"> regarding the recruitment process</w:t>
      </w:r>
      <w:r w:rsidR="00797EDD">
        <w:t>. As would be expected</w:t>
      </w:r>
      <w:r w:rsidR="006E6C3C">
        <w:t>,</w:t>
      </w:r>
      <w:r w:rsidR="00797EDD">
        <w:t xml:space="preserve"> the impact of COVID-19 </w:t>
      </w:r>
      <w:r w:rsidR="00762E3C" w:rsidRPr="009365C1">
        <w:t>was</w:t>
      </w:r>
      <w:r w:rsidR="00CD1975">
        <w:t xml:space="preserve"> highlighted,</w:t>
      </w:r>
      <w:r w:rsidR="00A67F39">
        <w:t xml:space="preserve"> </w:t>
      </w:r>
      <w:r w:rsidR="00E96602">
        <w:t xml:space="preserve">reiterating </w:t>
      </w:r>
      <w:r w:rsidR="00A51464">
        <w:t>concerns</w:t>
      </w:r>
      <w:r w:rsidR="009365C1" w:rsidRPr="00444BB5">
        <w:t xml:space="preserve"> stated </w:t>
      </w:r>
      <w:r w:rsidR="004C0B4D">
        <w:t xml:space="preserve">previously </w:t>
      </w:r>
      <w:r w:rsidR="009365C1" w:rsidRPr="00444BB5">
        <w:t>(Pells and Bowen, 2021). Th</w:t>
      </w:r>
      <w:r w:rsidR="00FA5158">
        <w:t>ese</w:t>
      </w:r>
      <w:r w:rsidR="00C31344" w:rsidRPr="00444BB5">
        <w:t xml:space="preserve"> included IT literacy and access issues</w:t>
      </w:r>
      <w:r w:rsidR="00FA1CC6" w:rsidRPr="00444BB5">
        <w:t xml:space="preserve"> e.g.</w:t>
      </w:r>
      <w:r w:rsidR="009365C1" w:rsidRPr="00444BB5">
        <w:t>:</w:t>
      </w:r>
    </w:p>
    <w:p w14:paraId="5A089669" w14:textId="77777777" w:rsidR="00752FB5" w:rsidRPr="00444BB5" w:rsidRDefault="00752FB5" w:rsidP="00752FB5">
      <w:pPr>
        <w:ind w:left="709"/>
        <w:rPr>
          <w:i/>
          <w:iCs/>
        </w:rPr>
      </w:pPr>
    </w:p>
    <w:p w14:paraId="167F151C" w14:textId="77777777" w:rsidR="009B24B1" w:rsidRPr="004C0B4D" w:rsidRDefault="00F344F9" w:rsidP="00752FB5">
      <w:pPr>
        <w:ind w:left="709"/>
      </w:pPr>
      <w:r w:rsidRPr="00444BB5">
        <w:rPr>
          <w:i/>
          <w:iCs/>
        </w:rPr>
        <w:lastRenderedPageBreak/>
        <w:t>“</w:t>
      </w:r>
      <w:r w:rsidR="00752FB5" w:rsidRPr="00444BB5">
        <w:rPr>
          <w:i/>
          <w:iCs/>
        </w:rPr>
        <w:t xml:space="preserve">During </w:t>
      </w:r>
      <w:r w:rsidR="001E6113">
        <w:rPr>
          <w:i/>
          <w:iCs/>
        </w:rPr>
        <w:t xml:space="preserve">the </w:t>
      </w:r>
      <w:r w:rsidR="00752FB5" w:rsidRPr="00444BB5">
        <w:rPr>
          <w:i/>
          <w:iCs/>
        </w:rPr>
        <w:t>Covid</w:t>
      </w:r>
      <w:r w:rsidRPr="00444BB5">
        <w:rPr>
          <w:i/>
          <w:iCs/>
        </w:rPr>
        <w:t xml:space="preserve"> 19 pandemic it has been especially difficult getting all required paperwork from participants sent via email as many are not very I.T. literate or do not have laptops or computers, therefore, everything was done using their mobiles.” </w:t>
      </w:r>
      <w:r w:rsidR="001E6113">
        <w:rPr>
          <w:i/>
          <w:iCs/>
        </w:rPr>
        <w:t xml:space="preserve"> </w:t>
      </w:r>
      <w:r w:rsidRPr="004C0B4D">
        <w:t>Staff member</w:t>
      </w:r>
      <w:r w:rsidR="00D233F9">
        <w:t>.</w:t>
      </w:r>
    </w:p>
    <w:p w14:paraId="24599A48" w14:textId="77777777" w:rsidR="00797EDD" w:rsidRPr="00444BB5" w:rsidRDefault="00797EDD" w:rsidP="00752FB5">
      <w:pPr>
        <w:pStyle w:val="ListParagraph"/>
        <w:numPr>
          <w:ilvl w:val="0"/>
          <w:numId w:val="0"/>
        </w:numPr>
        <w:ind w:left="709"/>
      </w:pPr>
    </w:p>
    <w:p w14:paraId="1C807E18" w14:textId="77777777" w:rsidR="00752FB5" w:rsidRPr="00444BB5" w:rsidRDefault="001E6113" w:rsidP="00752FB5">
      <w:pPr>
        <w:pStyle w:val="ListParagraph"/>
        <w:numPr>
          <w:ilvl w:val="0"/>
          <w:numId w:val="0"/>
        </w:numPr>
        <w:ind w:left="709"/>
      </w:pPr>
      <w:r>
        <w:t>a</w:t>
      </w:r>
      <w:r w:rsidR="00FA1CC6" w:rsidRPr="00444BB5">
        <w:t>nd physical access issues e.g.</w:t>
      </w:r>
      <w:r w:rsidR="00444BB5" w:rsidRPr="00444BB5">
        <w:t>:</w:t>
      </w:r>
    </w:p>
    <w:p w14:paraId="08723291" w14:textId="77777777" w:rsidR="00797EDD" w:rsidRDefault="00797EDD" w:rsidP="001716C8">
      <w:pPr>
        <w:pStyle w:val="ListParagraph"/>
        <w:numPr>
          <w:ilvl w:val="0"/>
          <w:numId w:val="0"/>
        </w:numPr>
        <w:ind w:left="709"/>
      </w:pPr>
    </w:p>
    <w:p w14:paraId="200AA1F8" w14:textId="364B7EE9" w:rsidR="001716C8" w:rsidRDefault="001716C8" w:rsidP="001716C8">
      <w:pPr>
        <w:pStyle w:val="ListParagraph"/>
        <w:numPr>
          <w:ilvl w:val="0"/>
          <w:numId w:val="0"/>
        </w:numPr>
        <w:ind w:left="709"/>
      </w:pPr>
      <w:r w:rsidRPr="001716C8">
        <w:rPr>
          <w:i/>
          <w:iCs/>
        </w:rPr>
        <w:t>“The pandemic has made it difficult to maintain a physical presence where previously that was easy</w:t>
      </w:r>
      <w:r w:rsidR="001E6113">
        <w:rPr>
          <w:i/>
          <w:iCs/>
        </w:rPr>
        <w:t>,</w:t>
      </w:r>
      <w:r w:rsidRPr="001716C8">
        <w:rPr>
          <w:i/>
          <w:iCs/>
        </w:rPr>
        <w:t xml:space="preserve"> such as libraries and hubs in </w:t>
      </w:r>
      <w:r w:rsidR="001E6113">
        <w:rPr>
          <w:i/>
          <w:iCs/>
        </w:rPr>
        <w:t>S</w:t>
      </w:r>
      <w:r w:rsidRPr="001716C8">
        <w:rPr>
          <w:i/>
          <w:iCs/>
        </w:rPr>
        <w:t xml:space="preserve">outh Wales. They operate on an appointment only basis currently which means you can't just drop in as it seemed people at </w:t>
      </w:r>
      <w:r w:rsidR="00115411">
        <w:t>Change Grow Live</w:t>
      </w:r>
      <w:r w:rsidRPr="001716C8">
        <w:rPr>
          <w:i/>
          <w:iCs/>
        </w:rPr>
        <w:t xml:space="preserve"> had done previously. This operational mantra applies to many organisations and community hubs now. Many simply meet on zoom etc</w:t>
      </w:r>
      <w:r w:rsidR="00E91478">
        <w:rPr>
          <w:i/>
          <w:iCs/>
        </w:rPr>
        <w:t xml:space="preserve">. </w:t>
      </w:r>
      <w:r w:rsidRPr="001716C8">
        <w:rPr>
          <w:i/>
          <w:iCs/>
        </w:rPr>
        <w:t>which is difficult to access.”</w:t>
      </w:r>
      <w:r>
        <w:t xml:space="preserve"> </w:t>
      </w:r>
      <w:r w:rsidR="00E91478">
        <w:t xml:space="preserve"> </w:t>
      </w:r>
      <w:r>
        <w:t>Staff member</w:t>
      </w:r>
      <w:r w:rsidR="00D233F9">
        <w:t>.</w:t>
      </w:r>
    </w:p>
    <w:p w14:paraId="52F470E6" w14:textId="77777777" w:rsidR="003F1E47" w:rsidRDefault="003F1E47" w:rsidP="001716C8">
      <w:pPr>
        <w:pStyle w:val="ListParagraph"/>
        <w:numPr>
          <w:ilvl w:val="0"/>
          <w:numId w:val="0"/>
        </w:numPr>
        <w:ind w:left="709"/>
      </w:pPr>
    </w:p>
    <w:p w14:paraId="069BFE2D" w14:textId="77777777" w:rsidR="00665844" w:rsidRDefault="00846E68" w:rsidP="00FF2940">
      <w:pPr>
        <w:pStyle w:val="ListParagraph"/>
        <w:ind w:left="709" w:hanging="709"/>
      </w:pPr>
      <w:r w:rsidRPr="00DC25DB">
        <w:t>The recruitment of EI participants ha</w:t>
      </w:r>
      <w:r w:rsidR="00E91478">
        <w:t>s</w:t>
      </w:r>
      <w:r w:rsidRPr="00DC25DB">
        <w:t xml:space="preserve"> been </w:t>
      </w:r>
      <w:r w:rsidR="00B67CD0" w:rsidRPr="00DC25DB">
        <w:t>particularly</w:t>
      </w:r>
      <w:r w:rsidRPr="00DC25DB">
        <w:t xml:space="preserve"> impacted by COVID-19 as the structuring of the project (</w:t>
      </w:r>
      <w:r w:rsidR="008F022F">
        <w:t>pre-</w:t>
      </w:r>
      <w:r w:rsidR="00F76F5C" w:rsidRPr="00DC25DB">
        <w:t xml:space="preserve">COVID-19) was set up </w:t>
      </w:r>
      <w:r w:rsidR="008F022F">
        <w:t>so</w:t>
      </w:r>
      <w:r w:rsidR="00F76F5C" w:rsidRPr="00DC25DB">
        <w:t xml:space="preserve"> that </w:t>
      </w:r>
      <w:r w:rsidR="008F022F">
        <w:t>o</w:t>
      </w:r>
      <w:r w:rsidR="00F76F5C" w:rsidRPr="00DC25DB">
        <w:t xml:space="preserve">utreach </w:t>
      </w:r>
      <w:r w:rsidR="008F022F">
        <w:t>w</w:t>
      </w:r>
      <w:r w:rsidR="00F76F5C" w:rsidRPr="00DC25DB">
        <w:t xml:space="preserve">orkers were employed specifically to </w:t>
      </w:r>
      <w:r w:rsidR="00190418" w:rsidRPr="00DC25DB">
        <w:t xml:space="preserve">engage EI </w:t>
      </w:r>
      <w:r w:rsidR="003A65B7" w:rsidRPr="00DC25DB">
        <w:t>participants ‘face to face’ in community</w:t>
      </w:r>
      <w:r w:rsidR="009D2912">
        <w:t>-</w:t>
      </w:r>
      <w:r w:rsidR="003A65B7" w:rsidRPr="00DC25DB">
        <w:t>based settings.</w:t>
      </w:r>
      <w:r w:rsidR="00AD42C9" w:rsidRPr="00DC25DB">
        <w:t xml:space="preserve"> </w:t>
      </w:r>
    </w:p>
    <w:p w14:paraId="2972B6ED" w14:textId="77777777" w:rsidR="00665844" w:rsidRDefault="00665844" w:rsidP="00665844">
      <w:pPr>
        <w:pStyle w:val="ListParagraph"/>
        <w:numPr>
          <w:ilvl w:val="0"/>
          <w:numId w:val="0"/>
        </w:numPr>
        <w:ind w:left="709"/>
      </w:pPr>
    </w:p>
    <w:p w14:paraId="30E06CE1" w14:textId="77777777" w:rsidR="00444BB5" w:rsidRPr="00DC25DB" w:rsidRDefault="00F6247E" w:rsidP="00FF2940">
      <w:pPr>
        <w:pStyle w:val="ListParagraph"/>
        <w:ind w:left="709" w:hanging="709"/>
      </w:pPr>
      <w:r>
        <w:t xml:space="preserve">There </w:t>
      </w:r>
      <w:r w:rsidR="004948D3">
        <w:t>were</w:t>
      </w:r>
      <w:r>
        <w:t xml:space="preserve"> also issues that hampered recruitment </w:t>
      </w:r>
      <w:r w:rsidR="00781B59">
        <w:t xml:space="preserve">at the beginning of the project (Bowen and Holtom, 2018). This </w:t>
      </w:r>
      <w:r w:rsidR="008B34FB">
        <w:t xml:space="preserve">included </w:t>
      </w:r>
      <w:r w:rsidR="00B16ED3">
        <w:t>the c</w:t>
      </w:r>
      <w:r w:rsidR="008F02E5" w:rsidRPr="00DC25DB">
        <w:t xml:space="preserve">ase </w:t>
      </w:r>
      <w:r w:rsidR="00B16ED3">
        <w:t>o</w:t>
      </w:r>
      <w:r w:rsidR="008F02E5" w:rsidRPr="00DC25DB">
        <w:t>fficer</w:t>
      </w:r>
      <w:r w:rsidR="008B34FB">
        <w:t>s</w:t>
      </w:r>
      <w:r w:rsidR="00230A11">
        <w:t>’</w:t>
      </w:r>
      <w:r w:rsidR="008F02E5" w:rsidRPr="00DC25DB">
        <w:t xml:space="preserve"> </w:t>
      </w:r>
      <w:r w:rsidR="008B34FB">
        <w:t>role being ‘too broad’</w:t>
      </w:r>
      <w:r w:rsidR="00E27803">
        <w:t>. H</w:t>
      </w:r>
      <w:r w:rsidR="008B34FB">
        <w:t xml:space="preserve">owever, </w:t>
      </w:r>
      <w:r w:rsidR="00B66B98" w:rsidRPr="00DC25DB">
        <w:t xml:space="preserve">after restructuring </w:t>
      </w:r>
      <w:r w:rsidR="008B34FB">
        <w:t>(see sectio</w:t>
      </w:r>
      <w:r w:rsidR="007B5BC3">
        <w:t xml:space="preserve">n </w:t>
      </w:r>
      <w:r w:rsidR="005E20F3">
        <w:t>1</w:t>
      </w:r>
      <w:r w:rsidR="008B34FB">
        <w:t>)</w:t>
      </w:r>
      <w:r w:rsidR="005E20F3">
        <w:t>,</w:t>
      </w:r>
      <w:r w:rsidR="008B34FB">
        <w:t xml:space="preserve"> </w:t>
      </w:r>
      <w:r w:rsidR="005E20F3">
        <w:t>c</w:t>
      </w:r>
      <w:r w:rsidR="00B204CA" w:rsidRPr="00DC25DB">
        <w:t xml:space="preserve">ase </w:t>
      </w:r>
      <w:r w:rsidR="005E20F3">
        <w:t>o</w:t>
      </w:r>
      <w:r w:rsidR="00B204CA" w:rsidRPr="00DC25DB">
        <w:t xml:space="preserve">fficers could focus on their supportive role whilst other roles focused on recruitment. </w:t>
      </w:r>
      <w:r w:rsidR="007F1D98" w:rsidRPr="00DC25DB">
        <w:t>In addi</w:t>
      </w:r>
      <w:r w:rsidR="00EF7F17">
        <w:t xml:space="preserve">tion, the project initially lacked </w:t>
      </w:r>
      <w:r w:rsidR="00365CDD">
        <w:t xml:space="preserve">diversity </w:t>
      </w:r>
      <w:r w:rsidR="00DA70B7">
        <w:t>amongst staff,</w:t>
      </w:r>
      <w:r w:rsidR="0045644B">
        <w:t xml:space="preserve"> </w:t>
      </w:r>
      <w:r w:rsidR="00C93DFF">
        <w:t>including</w:t>
      </w:r>
      <w:r w:rsidR="0045644B">
        <w:t xml:space="preserve"> those </w:t>
      </w:r>
      <w:r w:rsidR="007B5BC3">
        <w:t>from</w:t>
      </w:r>
      <w:r w:rsidR="0045644B">
        <w:t xml:space="preserve"> </w:t>
      </w:r>
      <w:r w:rsidR="002A220D" w:rsidRPr="00756012">
        <w:rPr>
          <w:rFonts w:eastAsia="Times New Roman"/>
        </w:rPr>
        <w:t>Black, Asian and Minority Ethnic communities</w:t>
      </w:r>
      <w:r w:rsidR="004271B1">
        <w:t>,</w:t>
      </w:r>
      <w:r w:rsidR="00DA70B7">
        <w:t xml:space="preserve"> which </w:t>
      </w:r>
      <w:r w:rsidR="00224002">
        <w:t>improved as the project progressed.</w:t>
      </w:r>
    </w:p>
    <w:p w14:paraId="2CBDB1DB" w14:textId="77777777" w:rsidR="00846E68" w:rsidRDefault="00846E68" w:rsidP="00846E68">
      <w:pPr>
        <w:pStyle w:val="ListParagraph"/>
        <w:numPr>
          <w:ilvl w:val="0"/>
          <w:numId w:val="0"/>
        </w:numPr>
        <w:ind w:left="709"/>
      </w:pPr>
    </w:p>
    <w:p w14:paraId="045CE84B" w14:textId="77777777" w:rsidR="00426938" w:rsidRDefault="003043A5" w:rsidP="00FF2940">
      <w:pPr>
        <w:pStyle w:val="ListParagraph"/>
        <w:ind w:left="709" w:hanging="709"/>
      </w:pPr>
      <w:r>
        <w:t>Other</w:t>
      </w:r>
      <w:r w:rsidR="009906DF">
        <w:t xml:space="preserve"> reasons </w:t>
      </w:r>
      <w:r>
        <w:t xml:space="preserve">reported </w:t>
      </w:r>
      <w:r w:rsidR="00AD171F" w:rsidRPr="00426938">
        <w:t xml:space="preserve">(Bowen and Holtom, 2018; </w:t>
      </w:r>
      <w:r w:rsidR="00AD171F">
        <w:t>Bowen and Pells, 2020;</w:t>
      </w:r>
      <w:r w:rsidR="00702A78">
        <w:t xml:space="preserve"> </w:t>
      </w:r>
      <w:r w:rsidR="00AD171F" w:rsidRPr="00426938">
        <w:t>Pells and Bowen, 2021)</w:t>
      </w:r>
      <w:r w:rsidR="00AD171F">
        <w:t xml:space="preserve"> </w:t>
      </w:r>
      <w:r w:rsidR="00126133">
        <w:t>for the</w:t>
      </w:r>
      <w:r>
        <w:t xml:space="preserve"> project </w:t>
      </w:r>
      <w:r w:rsidR="008A599F">
        <w:t xml:space="preserve">historically </w:t>
      </w:r>
      <w:r>
        <w:t>struggl</w:t>
      </w:r>
      <w:r w:rsidR="00CD3D45">
        <w:t xml:space="preserve">ing </w:t>
      </w:r>
      <w:r>
        <w:t xml:space="preserve">with </w:t>
      </w:r>
      <w:r w:rsidR="00FD1A18">
        <w:t>recruiting</w:t>
      </w:r>
      <w:r w:rsidR="00AD171F">
        <w:t xml:space="preserve"> EI participants</w:t>
      </w:r>
      <w:r w:rsidR="00A7373F">
        <w:t>, included</w:t>
      </w:r>
      <w:r w:rsidR="00AD171F">
        <w:t xml:space="preserve">: </w:t>
      </w:r>
    </w:p>
    <w:p w14:paraId="7B482E87" w14:textId="77777777" w:rsidR="008B39BA" w:rsidRPr="00426938" w:rsidRDefault="008B39BA" w:rsidP="008B39BA">
      <w:pPr>
        <w:pStyle w:val="ListParagraph"/>
        <w:numPr>
          <w:ilvl w:val="0"/>
          <w:numId w:val="0"/>
        </w:numPr>
        <w:ind w:left="709"/>
      </w:pPr>
    </w:p>
    <w:p w14:paraId="1B2DF478" w14:textId="7C054A1B" w:rsidR="00A86F07" w:rsidRDefault="00C16EAB" w:rsidP="00EF2297">
      <w:pPr>
        <w:pStyle w:val="ListParagraph"/>
        <w:numPr>
          <w:ilvl w:val="0"/>
          <w:numId w:val="23"/>
        </w:numPr>
        <w:ind w:left="1134" w:hanging="425"/>
      </w:pPr>
      <w:r>
        <w:lastRenderedPageBreak/>
        <w:t>t</w:t>
      </w:r>
      <w:r w:rsidR="002073BC" w:rsidRPr="00426938">
        <w:t>he project ha</w:t>
      </w:r>
      <w:r w:rsidR="0034319F">
        <w:t>d</w:t>
      </w:r>
      <w:r w:rsidR="002073BC" w:rsidRPr="00426938">
        <w:t xml:space="preserve"> lost links to </w:t>
      </w:r>
      <w:r w:rsidR="008A20C5" w:rsidRPr="00426938">
        <w:t>charities</w:t>
      </w:r>
      <w:r w:rsidR="00576E22">
        <w:t xml:space="preserve"> </w:t>
      </w:r>
      <w:r w:rsidR="002073BC" w:rsidRPr="00426938">
        <w:t xml:space="preserve">which </w:t>
      </w:r>
      <w:r w:rsidR="00426938" w:rsidRPr="00426938">
        <w:t xml:space="preserve">unexpectedly </w:t>
      </w:r>
      <w:r w:rsidR="00CB0AAB">
        <w:t>folded</w:t>
      </w:r>
      <w:r w:rsidR="0071752D" w:rsidRPr="00426938">
        <w:t xml:space="preserve"> and had previously referred many</w:t>
      </w:r>
      <w:r w:rsidR="00D73B38" w:rsidRPr="00426938">
        <w:t xml:space="preserve"> EI</w:t>
      </w:r>
      <w:r w:rsidR="0071752D" w:rsidRPr="00426938">
        <w:t xml:space="preserve"> </w:t>
      </w:r>
      <w:r w:rsidR="00426938" w:rsidRPr="00426938">
        <w:t>participants</w:t>
      </w:r>
      <w:r w:rsidR="0071752D" w:rsidRPr="00426938">
        <w:t xml:space="preserve"> to </w:t>
      </w:r>
      <w:r w:rsidR="00386376" w:rsidRPr="00426938">
        <w:t>a similar project delivered by SOVA</w:t>
      </w:r>
      <w:r w:rsidR="004A3F50" w:rsidRPr="00426938">
        <w:rPr>
          <w:rStyle w:val="FootnoteReference"/>
        </w:rPr>
        <w:footnoteReference w:id="10"/>
      </w:r>
      <w:r w:rsidR="005D3A1E">
        <w:t>;</w:t>
      </w:r>
    </w:p>
    <w:p w14:paraId="4D086A26" w14:textId="17C62AE8" w:rsidR="006A5529" w:rsidRDefault="00FD574C" w:rsidP="00DB4E56">
      <w:pPr>
        <w:pStyle w:val="ListParagraph"/>
        <w:numPr>
          <w:ilvl w:val="0"/>
          <w:numId w:val="23"/>
        </w:numPr>
        <w:ind w:left="1134" w:hanging="425"/>
      </w:pPr>
      <w:r>
        <w:t>d</w:t>
      </w:r>
      <w:r w:rsidR="006A5529">
        <w:t>espite efforts</w:t>
      </w:r>
      <w:r w:rsidR="0034678E">
        <w:t>,</w:t>
      </w:r>
      <w:r w:rsidR="006A5529">
        <w:t xml:space="preserve"> the project was not as successful as it had hoped in </w:t>
      </w:r>
      <w:r w:rsidR="00657D10">
        <w:t>establishing</w:t>
      </w:r>
      <w:r w:rsidR="006A5529">
        <w:t xml:space="preserve"> new links wi</w:t>
      </w:r>
      <w:r w:rsidR="00B927C0">
        <w:t xml:space="preserve">th </w:t>
      </w:r>
      <w:r w:rsidR="006A5529">
        <w:t xml:space="preserve">active charities and </w:t>
      </w:r>
      <w:r w:rsidR="00657D10">
        <w:t>organisations</w:t>
      </w:r>
      <w:r w:rsidR="006A5529">
        <w:t xml:space="preserve"> </w:t>
      </w:r>
      <w:r w:rsidR="001063C4">
        <w:t xml:space="preserve">that were </w:t>
      </w:r>
      <w:r w:rsidR="00657D10">
        <w:t>likely</w:t>
      </w:r>
      <w:r w:rsidR="001063C4">
        <w:t xml:space="preserve"> to be able to refer</w:t>
      </w:r>
      <w:r w:rsidR="00A7279D">
        <w:t xml:space="preserve"> (although</w:t>
      </w:r>
      <w:r w:rsidR="000F7EBA">
        <w:t xml:space="preserve"> links had been established with other ESF projects such as Communities for Work and PaCE which resulted in </w:t>
      </w:r>
      <w:r w:rsidR="0083382D">
        <w:t xml:space="preserve">some </w:t>
      </w:r>
      <w:r w:rsidR="000F7EBA">
        <w:t>referrals</w:t>
      </w:r>
      <w:r w:rsidR="00A7279D">
        <w:t>)</w:t>
      </w:r>
      <w:r w:rsidR="005D3A1E">
        <w:t>;</w:t>
      </w:r>
    </w:p>
    <w:p w14:paraId="56DD0361" w14:textId="5590CEF1" w:rsidR="00BE4FF5" w:rsidRPr="00AB09CF" w:rsidRDefault="002F2A54" w:rsidP="00DB4E56">
      <w:pPr>
        <w:pStyle w:val="ListParagraph"/>
        <w:numPr>
          <w:ilvl w:val="0"/>
          <w:numId w:val="23"/>
        </w:numPr>
        <w:ind w:left="1134" w:hanging="425"/>
      </w:pPr>
      <w:r>
        <w:t>g</w:t>
      </w:r>
      <w:r w:rsidR="00596DBF">
        <w:t>enerally</w:t>
      </w:r>
      <w:r w:rsidR="00C13785">
        <w:t>,</w:t>
      </w:r>
      <w:r w:rsidR="00596DBF">
        <w:t xml:space="preserve"> EI </w:t>
      </w:r>
      <w:r w:rsidR="00C13785">
        <w:t xml:space="preserve">participants </w:t>
      </w:r>
      <w:r w:rsidR="00A97C6E">
        <w:t>could be more challenging to engage</w:t>
      </w:r>
      <w:r>
        <w:t>,</w:t>
      </w:r>
      <w:r w:rsidR="00A97C6E">
        <w:t xml:space="preserve"> as they were less likely to be referred via </w:t>
      </w:r>
      <w:r w:rsidR="000D2729">
        <w:t>JCP</w:t>
      </w:r>
      <w:r w:rsidR="00B927C0">
        <w:t xml:space="preserve"> than LTU participants</w:t>
      </w:r>
      <w:r w:rsidR="008F39B2">
        <w:t xml:space="preserve"> </w:t>
      </w:r>
      <w:r w:rsidR="006349FF">
        <w:t xml:space="preserve">(see para 3.8) </w:t>
      </w:r>
      <w:r w:rsidR="008F39B2">
        <w:t xml:space="preserve">and </w:t>
      </w:r>
      <w:r w:rsidR="00AA7E78">
        <w:t>many needed to be engaged through community engagement</w:t>
      </w:r>
      <w:r w:rsidR="00DE4603">
        <w:t>,</w:t>
      </w:r>
      <w:r w:rsidR="00AA7E78">
        <w:t xml:space="preserve"> </w:t>
      </w:r>
      <w:r w:rsidR="006F6A58">
        <w:t xml:space="preserve">which </w:t>
      </w:r>
      <w:r w:rsidR="00B750FB">
        <w:t xml:space="preserve">tended </w:t>
      </w:r>
      <w:r w:rsidR="00433D05">
        <w:t>to be more time consuming</w:t>
      </w:r>
      <w:r w:rsidR="00DE4603">
        <w:t>,</w:t>
      </w:r>
      <w:r w:rsidR="00AB09CF">
        <w:t xml:space="preserve"> hence </w:t>
      </w:r>
      <w:r w:rsidR="00DE4603">
        <w:t xml:space="preserve">the </w:t>
      </w:r>
      <w:r w:rsidR="00FD1A18">
        <w:t>establishment</w:t>
      </w:r>
      <w:r w:rsidR="00AB09CF">
        <w:t xml:space="preserve"> of </w:t>
      </w:r>
      <w:r w:rsidR="00DE4603">
        <w:t>o</w:t>
      </w:r>
      <w:r w:rsidR="00AB09CF">
        <w:t xml:space="preserve">utreach </w:t>
      </w:r>
      <w:r w:rsidR="00DE4603">
        <w:t>w</w:t>
      </w:r>
      <w:r w:rsidR="00AB09CF">
        <w:t>orkers</w:t>
      </w:r>
      <w:r w:rsidR="00B23619">
        <w:t xml:space="preserve"> </w:t>
      </w:r>
      <w:r w:rsidR="00DE4603">
        <w:t>(</w:t>
      </w:r>
      <w:r w:rsidR="00B23619">
        <w:t xml:space="preserve">see section </w:t>
      </w:r>
      <w:r w:rsidR="00DE4603">
        <w:t>1</w:t>
      </w:r>
      <w:r w:rsidR="001541BB">
        <w:t>)</w:t>
      </w:r>
      <w:r w:rsidR="00955E8E">
        <w:t>.</w:t>
      </w:r>
    </w:p>
    <w:p w14:paraId="77D77654" w14:textId="7CDDD9AE" w:rsidR="001063C4" w:rsidRPr="005D4149" w:rsidRDefault="00DE4603" w:rsidP="00DB4E56">
      <w:pPr>
        <w:pStyle w:val="ListParagraph"/>
        <w:numPr>
          <w:ilvl w:val="0"/>
          <w:numId w:val="23"/>
        </w:numPr>
        <w:ind w:left="1134" w:hanging="425"/>
      </w:pPr>
      <w:r w:rsidRPr="005D4149">
        <w:t>c</w:t>
      </w:r>
      <w:r w:rsidR="00F2637F" w:rsidRPr="005D4149">
        <w:t>ompetition</w:t>
      </w:r>
      <w:r w:rsidR="001063C4" w:rsidRPr="005D4149">
        <w:t xml:space="preserve"> </w:t>
      </w:r>
      <w:r w:rsidR="005E0C7E" w:rsidRPr="005D4149">
        <w:t>from other projects</w:t>
      </w:r>
      <w:r w:rsidR="00C16A7F">
        <w:t xml:space="preserve"> (see section five)</w:t>
      </w:r>
      <w:r w:rsidR="0029127B" w:rsidRPr="005D4149">
        <w:t>,</w:t>
      </w:r>
      <w:r w:rsidR="00C43B76" w:rsidRPr="005D4149">
        <w:t xml:space="preserve"> </w:t>
      </w:r>
      <w:bookmarkStart w:id="7" w:name="_Hlk80598881"/>
      <w:r w:rsidR="00F32EFF" w:rsidRPr="005D4149">
        <w:t xml:space="preserve">that </w:t>
      </w:r>
      <w:r w:rsidR="0022257E" w:rsidRPr="005D4149">
        <w:t>provided employment support in areas w</w:t>
      </w:r>
      <w:r w:rsidR="00816C84" w:rsidRPr="005D4149">
        <w:t xml:space="preserve">here the level of </w:t>
      </w:r>
      <w:r w:rsidR="00C16A7F">
        <w:t xml:space="preserve">the </w:t>
      </w:r>
      <w:r w:rsidR="00816C84" w:rsidRPr="005D4149">
        <w:t xml:space="preserve">population from </w:t>
      </w:r>
      <w:r w:rsidR="00F32EFF" w:rsidRPr="005D4149">
        <w:t xml:space="preserve"> </w:t>
      </w:r>
      <w:r w:rsidR="00657D10" w:rsidRPr="005D4149">
        <w:t>d</w:t>
      </w:r>
      <w:r w:rsidR="00F32EFF" w:rsidRPr="005D4149">
        <w:t xml:space="preserve">  </w:t>
      </w:r>
      <w:r w:rsidR="00657D10" w:rsidRPr="005D4149">
        <w:rPr>
          <w:rFonts w:eastAsia="Times New Roman"/>
        </w:rPr>
        <w:t>Black, Asian and</w:t>
      </w:r>
      <w:r w:rsidR="009B395E">
        <w:rPr>
          <w:rFonts w:eastAsia="Times New Roman"/>
        </w:rPr>
        <w:t xml:space="preserve"> other</w:t>
      </w:r>
      <w:r w:rsidR="00657D10" w:rsidRPr="005D4149">
        <w:rPr>
          <w:rFonts w:eastAsia="Times New Roman"/>
        </w:rPr>
        <w:t xml:space="preserve"> Minority Ethnic communities</w:t>
      </w:r>
      <w:r w:rsidR="00816C84" w:rsidRPr="005D4149">
        <w:rPr>
          <w:rFonts w:eastAsia="Times New Roman"/>
        </w:rPr>
        <w:t xml:space="preserve"> is relatively high for Wales</w:t>
      </w:r>
      <w:r w:rsidR="00816C84" w:rsidRPr="005D4149">
        <w:rPr>
          <w:rStyle w:val="FootnoteReference"/>
          <w:rFonts w:eastAsia="Times New Roman"/>
        </w:rPr>
        <w:footnoteReference w:id="11"/>
      </w:r>
      <w:bookmarkEnd w:id="7"/>
      <w:r w:rsidR="00366BC8" w:rsidRPr="005D4149">
        <w:rPr>
          <w:rFonts w:eastAsia="Times New Roman"/>
        </w:rPr>
        <w:t>.</w:t>
      </w:r>
    </w:p>
    <w:p w14:paraId="724F7C0B" w14:textId="77777777" w:rsidR="00BE4FF5" w:rsidRDefault="00BE4FF5" w:rsidP="009E347D"/>
    <w:p w14:paraId="6E5693DA" w14:textId="435168BE" w:rsidR="00092725" w:rsidRDefault="00092725" w:rsidP="00603AE0">
      <w:pPr>
        <w:pStyle w:val="ListParagraph"/>
      </w:pPr>
      <w:r>
        <w:t>In addition to struggling with</w:t>
      </w:r>
      <w:r w:rsidRPr="00092725">
        <w:t xml:space="preserve"> recruitment</w:t>
      </w:r>
      <w:r>
        <w:t xml:space="preserve">, </w:t>
      </w:r>
      <w:r w:rsidR="00C02A29">
        <w:t>there w</w:t>
      </w:r>
      <w:r w:rsidR="005D3A1E">
        <w:t>ere</w:t>
      </w:r>
      <w:r w:rsidR="00C02A29">
        <w:t xml:space="preserve"> uneven recruitment </w:t>
      </w:r>
      <w:r w:rsidRPr="00092725">
        <w:t>levels</w:t>
      </w:r>
      <w:r w:rsidR="00C02A29">
        <w:t xml:space="preserve"> </w:t>
      </w:r>
      <w:r w:rsidR="00AB6A88" w:rsidRPr="00CA6302">
        <w:t xml:space="preserve">across the region </w:t>
      </w:r>
      <w:r w:rsidR="00C02A29" w:rsidRPr="00CA6302">
        <w:t>(</w:t>
      </w:r>
      <w:r w:rsidR="00C02A29">
        <w:t>Bowen and Pells, 2020; Pells and Bowen, 2021)</w:t>
      </w:r>
      <w:r w:rsidR="00DD5412">
        <w:t>,</w:t>
      </w:r>
      <w:r w:rsidRPr="00092725">
        <w:t xml:space="preserve"> with levels being particularly high in Newport</w:t>
      </w:r>
      <w:r w:rsidR="00CA6302">
        <w:t>,</w:t>
      </w:r>
      <w:r w:rsidRPr="00092725">
        <w:t xml:space="preserve"> which subsequently resulted in </w:t>
      </w:r>
      <w:r w:rsidR="00F31A6F">
        <w:t xml:space="preserve">a </w:t>
      </w:r>
      <w:r w:rsidRPr="00092725">
        <w:t xml:space="preserve">higher level of outcomes </w:t>
      </w:r>
      <w:r w:rsidR="00E351EB">
        <w:t>in Newport</w:t>
      </w:r>
      <w:r w:rsidR="00E92DA4">
        <w:t xml:space="preserve">, although across the region </w:t>
      </w:r>
      <w:r w:rsidRPr="00092725">
        <w:t xml:space="preserve">conversion rates </w:t>
      </w:r>
      <w:r w:rsidR="005C1B73">
        <w:t>from engagements into results</w:t>
      </w:r>
      <w:r w:rsidRPr="00092725">
        <w:t xml:space="preserve"> were relatively even.</w:t>
      </w:r>
    </w:p>
    <w:p w14:paraId="0A72F4BB" w14:textId="77777777" w:rsidR="00092725" w:rsidRDefault="00092725" w:rsidP="00092725">
      <w:pPr>
        <w:pStyle w:val="ListParagraph"/>
        <w:numPr>
          <w:ilvl w:val="0"/>
          <w:numId w:val="0"/>
        </w:numPr>
        <w:ind w:left="1004"/>
      </w:pPr>
    </w:p>
    <w:p w14:paraId="77235803" w14:textId="77777777" w:rsidR="00092725" w:rsidRDefault="00092725" w:rsidP="00092725">
      <w:pPr>
        <w:ind w:left="644" w:firstLine="360"/>
        <w:rPr>
          <w:b/>
          <w:bCs/>
        </w:rPr>
      </w:pPr>
      <w:r w:rsidRPr="009E347D">
        <w:rPr>
          <w:b/>
          <w:bCs/>
        </w:rPr>
        <w:t xml:space="preserve">Improving the engagements </w:t>
      </w:r>
    </w:p>
    <w:p w14:paraId="21F46021" w14:textId="77777777" w:rsidR="00092725" w:rsidRPr="00092725" w:rsidRDefault="00092725" w:rsidP="00092725">
      <w:pPr>
        <w:ind w:left="644" w:firstLine="360"/>
        <w:rPr>
          <w:i/>
          <w:iCs/>
        </w:rPr>
      </w:pPr>
      <w:r w:rsidRPr="00113498">
        <w:rPr>
          <w:i/>
          <w:iCs/>
        </w:rPr>
        <w:t>Context</w:t>
      </w:r>
    </w:p>
    <w:p w14:paraId="3718A157" w14:textId="77777777" w:rsidR="006B6ACC" w:rsidRDefault="00F32307" w:rsidP="002A6A1B">
      <w:pPr>
        <w:pStyle w:val="ListParagraph"/>
      </w:pPr>
      <w:r>
        <w:t>As part of the process of trying to improve engagements</w:t>
      </w:r>
      <w:r w:rsidR="00B141C6">
        <w:t>,</w:t>
      </w:r>
      <w:r w:rsidR="000029CB">
        <w:t xml:space="preserve"> not just in East Wales but also in West Wales and the Valleys</w:t>
      </w:r>
      <w:r w:rsidR="000C1C6A">
        <w:t xml:space="preserve"> (this report only contains feedback from EW staff)</w:t>
      </w:r>
      <w:r w:rsidR="00932835">
        <w:t>,</w:t>
      </w:r>
      <w:r w:rsidR="000029CB">
        <w:t xml:space="preserve"> </w:t>
      </w:r>
      <w:r w:rsidR="00932835">
        <w:t>t</w:t>
      </w:r>
      <w:r w:rsidR="000029CB">
        <w:t xml:space="preserve">he project </w:t>
      </w:r>
      <w:r w:rsidR="00A430E3">
        <w:t xml:space="preserve">questionnaire to participants and stakeholders asked </w:t>
      </w:r>
      <w:r w:rsidR="00126AC4">
        <w:t>for advice</w:t>
      </w:r>
      <w:r w:rsidR="00A430E3">
        <w:t xml:space="preserve"> on how to </w:t>
      </w:r>
      <w:r w:rsidR="002F22F5">
        <w:t xml:space="preserve">improve the process. To an extent </w:t>
      </w:r>
      <w:r w:rsidR="002F22F5">
        <w:lastRenderedPageBreak/>
        <w:t xml:space="preserve">the process of asking these questions </w:t>
      </w:r>
      <w:r w:rsidR="00565E08">
        <w:t>was designed to help raise awareness amongst stakeholders about the project.</w:t>
      </w:r>
      <w:r w:rsidR="002A3E1B">
        <w:t xml:space="preserve"> </w:t>
      </w:r>
    </w:p>
    <w:p w14:paraId="46F247CB" w14:textId="77777777" w:rsidR="002A6A1B" w:rsidRDefault="002A6A1B" w:rsidP="002A6A1B">
      <w:pPr>
        <w:pStyle w:val="ListParagraph"/>
        <w:numPr>
          <w:ilvl w:val="0"/>
          <w:numId w:val="0"/>
        </w:numPr>
        <w:ind w:left="1004"/>
      </w:pPr>
    </w:p>
    <w:p w14:paraId="57B911A2" w14:textId="77777777" w:rsidR="00113498" w:rsidRPr="00113498" w:rsidRDefault="00113498" w:rsidP="006B6ACC">
      <w:pPr>
        <w:pStyle w:val="ListParagraph"/>
        <w:numPr>
          <w:ilvl w:val="0"/>
          <w:numId w:val="0"/>
        </w:numPr>
        <w:ind w:left="1004"/>
        <w:rPr>
          <w:i/>
          <w:iCs/>
        </w:rPr>
      </w:pPr>
      <w:r w:rsidRPr="00113498">
        <w:rPr>
          <w:i/>
          <w:iCs/>
        </w:rPr>
        <w:t>Findings</w:t>
      </w:r>
    </w:p>
    <w:p w14:paraId="71E65A5A" w14:textId="77777777" w:rsidR="00603AE0" w:rsidRPr="0010118E" w:rsidRDefault="006B6ACC" w:rsidP="0010118E">
      <w:pPr>
        <w:pStyle w:val="ListParagraph"/>
      </w:pPr>
      <w:r>
        <w:t xml:space="preserve">Table </w:t>
      </w:r>
      <w:r w:rsidR="00144D5C">
        <w:t>3</w:t>
      </w:r>
      <w:r>
        <w:t xml:space="preserve"> </w:t>
      </w:r>
      <w:r w:rsidR="00DF31AF">
        <w:t>summarises wha</w:t>
      </w:r>
      <w:r w:rsidR="00535CBB">
        <w:t xml:space="preserve">t </w:t>
      </w:r>
      <w:r w:rsidR="004A1A1B">
        <w:t>stakeholders</w:t>
      </w:r>
      <w:r w:rsidR="00535CBB">
        <w:t xml:space="preserve"> thought would enable </w:t>
      </w:r>
      <w:r w:rsidR="00500ACE">
        <w:t xml:space="preserve">them </w:t>
      </w:r>
      <w:r w:rsidR="005A002B">
        <w:t>to refer</w:t>
      </w:r>
      <w:r w:rsidR="00500ACE">
        <w:t xml:space="preserve"> more</w:t>
      </w:r>
      <w:r w:rsidR="00535CBB">
        <w:t xml:space="preserve"> to the project</w:t>
      </w:r>
      <w:r w:rsidR="008E72CB">
        <w:t>.</w:t>
      </w:r>
      <w:r w:rsidR="004A1A1B">
        <w:t xml:space="preserve"> </w:t>
      </w:r>
      <w:r w:rsidR="005A002B">
        <w:t>Overall,</w:t>
      </w:r>
      <w:r w:rsidR="0083540B">
        <w:t xml:space="preserve"> it shows there is room to improve the </w:t>
      </w:r>
      <w:r w:rsidR="00E1417F">
        <w:t>relationship</w:t>
      </w:r>
      <w:r w:rsidR="0064670A">
        <w:t xml:space="preserve"> and understanding </w:t>
      </w:r>
      <w:r w:rsidR="00B6368D">
        <w:t>between the project and its stakeholders</w:t>
      </w:r>
      <w:r w:rsidR="00E1417F">
        <w:t>. However</w:t>
      </w:r>
      <w:r w:rsidR="00110404">
        <w:t>, the response also shows that not all the stakeholders</w:t>
      </w:r>
      <w:r w:rsidR="00DD6DEB">
        <w:t xml:space="preserve"> worked with many </w:t>
      </w:r>
      <w:r w:rsidR="0019534F">
        <w:t xml:space="preserve">people from </w:t>
      </w:r>
      <w:r w:rsidR="00905D03">
        <w:rPr>
          <w:rFonts w:eastAsia="Times New Roman"/>
        </w:rPr>
        <w:t>ethnic minorities</w:t>
      </w:r>
      <w:r w:rsidR="0020087A">
        <w:rPr>
          <w:rStyle w:val="FootnoteReference"/>
          <w:rFonts w:eastAsia="Times New Roman"/>
        </w:rPr>
        <w:footnoteReference w:id="12"/>
      </w:r>
      <w:r w:rsidR="004B3D94">
        <w:rPr>
          <w:rFonts w:eastAsia="Times New Roman"/>
        </w:rPr>
        <w:t xml:space="preserve">. </w:t>
      </w:r>
      <w:r w:rsidR="0019534F">
        <w:rPr>
          <w:rFonts w:eastAsia="Times New Roman"/>
        </w:rPr>
        <w:t xml:space="preserve">This </w:t>
      </w:r>
      <w:r w:rsidR="00296125">
        <w:rPr>
          <w:rFonts w:eastAsia="Times New Roman"/>
        </w:rPr>
        <w:t xml:space="preserve">illustrates </w:t>
      </w:r>
      <w:r w:rsidR="004B3D94">
        <w:rPr>
          <w:rFonts w:eastAsia="Times New Roman"/>
        </w:rPr>
        <w:t xml:space="preserve">why </w:t>
      </w:r>
      <w:r w:rsidR="00296125">
        <w:rPr>
          <w:rFonts w:eastAsia="Times New Roman"/>
        </w:rPr>
        <w:t xml:space="preserve">direct </w:t>
      </w:r>
      <w:r w:rsidR="004B3D94">
        <w:rPr>
          <w:rFonts w:eastAsia="Times New Roman"/>
        </w:rPr>
        <w:t xml:space="preserve">community </w:t>
      </w:r>
      <w:r w:rsidR="00390B00">
        <w:rPr>
          <w:rFonts w:eastAsia="Times New Roman"/>
        </w:rPr>
        <w:t>engagement by</w:t>
      </w:r>
      <w:r w:rsidR="001F4E23">
        <w:rPr>
          <w:rFonts w:eastAsia="Times New Roman"/>
        </w:rPr>
        <w:t xml:space="preserve"> the project is an important factor </w:t>
      </w:r>
      <w:r w:rsidR="005821E9">
        <w:rPr>
          <w:rFonts w:eastAsia="Times New Roman"/>
        </w:rPr>
        <w:t>for recruitment</w:t>
      </w:r>
      <w:r w:rsidR="00141888">
        <w:rPr>
          <w:rFonts w:eastAsia="Times New Roman"/>
        </w:rPr>
        <w:t>,</w:t>
      </w:r>
      <w:r w:rsidR="008674A6">
        <w:rPr>
          <w:rFonts w:eastAsia="Times New Roman"/>
        </w:rPr>
        <w:t xml:space="preserve"> </w:t>
      </w:r>
      <w:r w:rsidR="00820846">
        <w:rPr>
          <w:rFonts w:eastAsia="Times New Roman"/>
        </w:rPr>
        <w:t xml:space="preserve">as </w:t>
      </w:r>
      <w:r w:rsidR="003C6A23">
        <w:rPr>
          <w:rFonts w:eastAsia="Times New Roman"/>
        </w:rPr>
        <w:t xml:space="preserve">the number of organisations who work directly with </w:t>
      </w:r>
      <w:r w:rsidR="00F32082">
        <w:rPr>
          <w:rFonts w:eastAsia="Times New Roman"/>
        </w:rPr>
        <w:t>several</w:t>
      </w:r>
      <w:r w:rsidR="003C6A23">
        <w:rPr>
          <w:rFonts w:eastAsia="Times New Roman"/>
        </w:rPr>
        <w:t xml:space="preserve"> </w:t>
      </w:r>
      <w:r w:rsidR="003C6A23" w:rsidRPr="00756012">
        <w:rPr>
          <w:rFonts w:eastAsia="Times New Roman"/>
        </w:rPr>
        <w:t>Black, Asian and Minority E</w:t>
      </w:r>
      <w:r w:rsidR="00B6368D">
        <w:rPr>
          <w:rFonts w:eastAsia="Times New Roman"/>
        </w:rPr>
        <w:t>thnic communities is limited.</w:t>
      </w:r>
    </w:p>
    <w:p w14:paraId="2D251B1E" w14:textId="77777777" w:rsidR="00603AE0" w:rsidRPr="00756012" w:rsidRDefault="00603AE0" w:rsidP="009E347D">
      <w:pPr>
        <w:ind w:left="360"/>
      </w:pPr>
    </w:p>
    <w:p w14:paraId="038E2173" w14:textId="77777777" w:rsidR="00B15344" w:rsidRDefault="00B15344" w:rsidP="00B15344">
      <w:pPr>
        <w:ind w:left="360"/>
        <w:rPr>
          <w:b/>
          <w:bCs/>
        </w:rPr>
      </w:pPr>
      <w:bookmarkStart w:id="8" w:name="_Hlk75779186"/>
      <w:r>
        <w:rPr>
          <w:b/>
          <w:bCs/>
        </w:rPr>
        <w:t xml:space="preserve">Table </w:t>
      </w:r>
      <w:r w:rsidR="00144D5C">
        <w:rPr>
          <w:b/>
          <w:bCs/>
        </w:rPr>
        <w:t>3</w:t>
      </w:r>
      <w:r w:rsidR="002541F5">
        <w:rPr>
          <w:b/>
          <w:bCs/>
        </w:rPr>
        <w:t>.</w:t>
      </w:r>
      <w:r>
        <w:rPr>
          <w:b/>
          <w:bCs/>
        </w:rPr>
        <w:t xml:space="preserve"> </w:t>
      </w:r>
      <w:r w:rsidR="002541F5">
        <w:rPr>
          <w:b/>
          <w:bCs/>
        </w:rPr>
        <w:t>R</w:t>
      </w:r>
      <w:r>
        <w:rPr>
          <w:b/>
          <w:bCs/>
        </w:rPr>
        <w:t xml:space="preserve">esponse to </w:t>
      </w:r>
      <w:r w:rsidR="002541F5">
        <w:rPr>
          <w:b/>
          <w:bCs/>
        </w:rPr>
        <w:t>‘</w:t>
      </w:r>
      <w:r w:rsidRPr="00E76C3F">
        <w:rPr>
          <w:b/>
          <w:bCs/>
        </w:rPr>
        <w:t>What would enable you to make more referrals to ACE</w:t>
      </w:r>
      <w:r w:rsidRPr="003C0090">
        <w:rPr>
          <w:b/>
          <w:bCs/>
        </w:rPr>
        <w:t>?</w:t>
      </w:r>
      <w:r w:rsidR="002541F5">
        <w:rPr>
          <w:b/>
          <w:bCs/>
        </w:rPr>
        <w:t>’</w:t>
      </w:r>
    </w:p>
    <w:tbl>
      <w:tblPr>
        <w:tblStyle w:val="TableGrid"/>
        <w:tblW w:w="0" w:type="auto"/>
        <w:tblInd w:w="360" w:type="dxa"/>
        <w:tblLook w:val="04A0" w:firstRow="1" w:lastRow="0" w:firstColumn="1" w:lastColumn="0" w:noHBand="0" w:noVBand="1"/>
      </w:tblPr>
      <w:tblGrid>
        <w:gridCol w:w="6723"/>
        <w:gridCol w:w="1933"/>
      </w:tblGrid>
      <w:tr w:rsidR="00B15344" w:rsidRPr="00A24AC3" w14:paraId="7EBC5955" w14:textId="77777777" w:rsidTr="00D86152">
        <w:tc>
          <w:tcPr>
            <w:tcW w:w="6723" w:type="dxa"/>
          </w:tcPr>
          <w:p w14:paraId="7EA5DA31" w14:textId="77777777" w:rsidR="00B15344" w:rsidRPr="00A24AC3" w:rsidRDefault="00B15344" w:rsidP="00D86152">
            <w:pPr>
              <w:rPr>
                <w:b/>
                <w:bCs/>
              </w:rPr>
            </w:pPr>
            <w:r w:rsidRPr="00A24AC3">
              <w:rPr>
                <w:b/>
                <w:bCs/>
              </w:rPr>
              <w:t>Response</w:t>
            </w:r>
            <w:r w:rsidR="00D65B37">
              <w:rPr>
                <w:b/>
                <w:bCs/>
              </w:rPr>
              <w:t>*</w:t>
            </w:r>
          </w:p>
        </w:tc>
        <w:tc>
          <w:tcPr>
            <w:tcW w:w="1933" w:type="dxa"/>
          </w:tcPr>
          <w:p w14:paraId="3BB08A74" w14:textId="77777777" w:rsidR="00B15344" w:rsidRPr="00A24AC3" w:rsidRDefault="00B15344" w:rsidP="00D86152">
            <w:pPr>
              <w:rPr>
                <w:b/>
                <w:bCs/>
              </w:rPr>
            </w:pPr>
            <w:r w:rsidRPr="00A24AC3">
              <w:rPr>
                <w:b/>
                <w:bCs/>
              </w:rPr>
              <w:t>Number of times selected</w:t>
            </w:r>
          </w:p>
        </w:tc>
      </w:tr>
      <w:tr w:rsidR="00B15344" w:rsidRPr="00A24AC3" w14:paraId="66ACBCEE" w14:textId="77777777" w:rsidTr="00D86152">
        <w:trPr>
          <w:trHeight w:val="288"/>
        </w:trPr>
        <w:tc>
          <w:tcPr>
            <w:tcW w:w="6723" w:type="dxa"/>
            <w:noWrap/>
          </w:tcPr>
          <w:p w14:paraId="1ABBFFE0" w14:textId="77777777" w:rsidR="00B15344" w:rsidRPr="00184FEB" w:rsidRDefault="00B15344" w:rsidP="00D86152">
            <w:pPr>
              <w:rPr>
                <w:rFonts w:eastAsia="Times New Roman"/>
                <w:color w:val="000000"/>
                <w:lang w:eastAsia="en-GB"/>
              </w:rPr>
            </w:pPr>
            <w:r w:rsidRPr="00A46D0B">
              <w:rPr>
                <w:rFonts w:eastAsia="Times New Roman"/>
                <w:color w:val="000000"/>
                <w:lang w:eastAsia="en-GB"/>
              </w:rPr>
              <w:t>Better relationships with the local ACE team</w:t>
            </w:r>
          </w:p>
        </w:tc>
        <w:tc>
          <w:tcPr>
            <w:tcW w:w="1933" w:type="dxa"/>
          </w:tcPr>
          <w:p w14:paraId="395400BA" w14:textId="77777777" w:rsidR="00B15344" w:rsidRPr="00A24AC3" w:rsidRDefault="00B15344" w:rsidP="00D86152">
            <w:pPr>
              <w:rPr>
                <w:rFonts w:eastAsia="Times New Roman"/>
                <w:color w:val="000000"/>
                <w:lang w:eastAsia="en-GB"/>
              </w:rPr>
            </w:pPr>
            <w:r>
              <w:rPr>
                <w:rFonts w:eastAsia="Times New Roman"/>
                <w:color w:val="000000"/>
                <w:lang w:eastAsia="en-GB"/>
              </w:rPr>
              <w:t>7</w:t>
            </w:r>
          </w:p>
        </w:tc>
      </w:tr>
      <w:tr w:rsidR="00B15344" w:rsidRPr="00A24AC3" w14:paraId="20F49C2F" w14:textId="77777777" w:rsidTr="00D86152">
        <w:trPr>
          <w:trHeight w:val="288"/>
        </w:trPr>
        <w:tc>
          <w:tcPr>
            <w:tcW w:w="6723" w:type="dxa"/>
            <w:noWrap/>
          </w:tcPr>
          <w:p w14:paraId="0BD8DCBE" w14:textId="77777777" w:rsidR="00B15344" w:rsidRPr="00184FEB" w:rsidRDefault="00B15344" w:rsidP="00D86152">
            <w:pPr>
              <w:rPr>
                <w:rFonts w:eastAsia="Times New Roman"/>
                <w:color w:val="000000"/>
                <w:lang w:eastAsia="en-GB"/>
              </w:rPr>
            </w:pPr>
            <w:r w:rsidRPr="00445B7B">
              <w:rPr>
                <w:rFonts w:eastAsia="Times New Roman"/>
                <w:color w:val="000000"/>
                <w:lang w:eastAsia="en-GB"/>
              </w:rPr>
              <w:t>Having more ethnic minority clients</w:t>
            </w:r>
          </w:p>
        </w:tc>
        <w:tc>
          <w:tcPr>
            <w:tcW w:w="1933" w:type="dxa"/>
          </w:tcPr>
          <w:p w14:paraId="1999162E" w14:textId="77777777" w:rsidR="00B15344" w:rsidRPr="00A24AC3" w:rsidRDefault="00B15344" w:rsidP="00D86152">
            <w:pPr>
              <w:rPr>
                <w:rFonts w:eastAsia="Times New Roman"/>
                <w:color w:val="000000"/>
                <w:lang w:eastAsia="en-GB"/>
              </w:rPr>
            </w:pPr>
            <w:r>
              <w:rPr>
                <w:rFonts w:eastAsia="Times New Roman"/>
                <w:color w:val="000000"/>
                <w:lang w:eastAsia="en-GB"/>
              </w:rPr>
              <w:t>7</w:t>
            </w:r>
          </w:p>
        </w:tc>
      </w:tr>
      <w:tr w:rsidR="00B15344" w:rsidRPr="00A24AC3" w14:paraId="21B2BAC3" w14:textId="77777777" w:rsidTr="00D86152">
        <w:trPr>
          <w:trHeight w:val="288"/>
        </w:trPr>
        <w:tc>
          <w:tcPr>
            <w:tcW w:w="6723" w:type="dxa"/>
            <w:noWrap/>
          </w:tcPr>
          <w:p w14:paraId="631876C3" w14:textId="77777777" w:rsidR="00B15344" w:rsidRPr="00184FEB" w:rsidRDefault="00B15344" w:rsidP="00D86152">
            <w:pPr>
              <w:rPr>
                <w:rFonts w:eastAsia="Times New Roman"/>
                <w:color w:val="000000"/>
                <w:lang w:eastAsia="en-GB"/>
              </w:rPr>
            </w:pPr>
            <w:r w:rsidRPr="00445B7B">
              <w:rPr>
                <w:rFonts w:eastAsia="Times New Roman"/>
                <w:color w:val="000000"/>
                <w:lang w:eastAsia="en-GB"/>
              </w:rPr>
              <w:t>More awareness of who ACE takes on as participants</w:t>
            </w:r>
          </w:p>
        </w:tc>
        <w:tc>
          <w:tcPr>
            <w:tcW w:w="1933" w:type="dxa"/>
          </w:tcPr>
          <w:p w14:paraId="3C90FFD1" w14:textId="77777777" w:rsidR="00B15344" w:rsidRPr="00A24AC3" w:rsidRDefault="00B15344" w:rsidP="00D86152">
            <w:pPr>
              <w:rPr>
                <w:rFonts w:eastAsia="Times New Roman"/>
                <w:color w:val="000000"/>
                <w:lang w:eastAsia="en-GB"/>
              </w:rPr>
            </w:pPr>
            <w:r>
              <w:rPr>
                <w:rFonts w:eastAsia="Times New Roman"/>
                <w:color w:val="000000"/>
                <w:lang w:eastAsia="en-GB"/>
              </w:rPr>
              <w:t>6</w:t>
            </w:r>
          </w:p>
        </w:tc>
      </w:tr>
      <w:tr w:rsidR="00B15344" w:rsidRPr="00A24AC3" w14:paraId="5B28BF4A" w14:textId="77777777" w:rsidTr="00D86152">
        <w:trPr>
          <w:trHeight w:val="288"/>
        </w:trPr>
        <w:tc>
          <w:tcPr>
            <w:tcW w:w="6723" w:type="dxa"/>
            <w:noWrap/>
          </w:tcPr>
          <w:p w14:paraId="60B38967" w14:textId="77777777" w:rsidR="00B15344" w:rsidRPr="00184FEB" w:rsidRDefault="00B15344" w:rsidP="00D86152">
            <w:pPr>
              <w:rPr>
                <w:rFonts w:eastAsia="Times New Roman"/>
                <w:color w:val="000000"/>
                <w:lang w:eastAsia="en-GB"/>
              </w:rPr>
            </w:pPr>
            <w:r w:rsidRPr="00F11165">
              <w:rPr>
                <w:rFonts w:eastAsia="Times New Roman"/>
                <w:color w:val="000000"/>
                <w:lang w:eastAsia="en-GB"/>
              </w:rPr>
              <w:t>Remembering to consider them as a referral option</w:t>
            </w:r>
          </w:p>
        </w:tc>
        <w:tc>
          <w:tcPr>
            <w:tcW w:w="1933" w:type="dxa"/>
          </w:tcPr>
          <w:p w14:paraId="62AB27F5" w14:textId="77777777" w:rsidR="00B15344" w:rsidRPr="00A24AC3" w:rsidRDefault="00B15344" w:rsidP="00D86152">
            <w:pPr>
              <w:rPr>
                <w:rFonts w:eastAsia="Times New Roman"/>
                <w:color w:val="000000"/>
                <w:lang w:eastAsia="en-GB"/>
              </w:rPr>
            </w:pPr>
            <w:r>
              <w:rPr>
                <w:rFonts w:eastAsia="Times New Roman"/>
                <w:color w:val="000000"/>
                <w:lang w:eastAsia="en-GB"/>
              </w:rPr>
              <w:t>6</w:t>
            </w:r>
          </w:p>
        </w:tc>
      </w:tr>
      <w:tr w:rsidR="00B15344" w:rsidRPr="00A24AC3" w14:paraId="7B781025" w14:textId="77777777" w:rsidTr="00D86152">
        <w:trPr>
          <w:trHeight w:val="288"/>
        </w:trPr>
        <w:tc>
          <w:tcPr>
            <w:tcW w:w="6723" w:type="dxa"/>
            <w:noWrap/>
          </w:tcPr>
          <w:p w14:paraId="453F5931" w14:textId="77777777" w:rsidR="00B15344" w:rsidRPr="00184FEB" w:rsidRDefault="00B15344" w:rsidP="00D86152">
            <w:pPr>
              <w:rPr>
                <w:rFonts w:eastAsia="Times New Roman"/>
                <w:color w:val="000000"/>
                <w:lang w:eastAsia="en-GB"/>
              </w:rPr>
            </w:pPr>
            <w:r w:rsidRPr="00707291">
              <w:rPr>
                <w:rFonts w:eastAsia="Times New Roman"/>
                <w:color w:val="000000"/>
                <w:lang w:eastAsia="en-GB"/>
              </w:rPr>
              <w:t>Better understanding of what ACE do with their participants</w:t>
            </w:r>
          </w:p>
        </w:tc>
        <w:tc>
          <w:tcPr>
            <w:tcW w:w="1933" w:type="dxa"/>
          </w:tcPr>
          <w:p w14:paraId="2A4D8871" w14:textId="77777777" w:rsidR="00B15344" w:rsidRPr="00A24AC3" w:rsidRDefault="00B15344" w:rsidP="00D86152">
            <w:pPr>
              <w:rPr>
                <w:rFonts w:eastAsia="Times New Roman"/>
                <w:color w:val="000000"/>
                <w:lang w:eastAsia="en-GB"/>
              </w:rPr>
            </w:pPr>
            <w:r>
              <w:rPr>
                <w:rFonts w:eastAsia="Times New Roman"/>
                <w:color w:val="000000"/>
                <w:lang w:eastAsia="en-GB"/>
              </w:rPr>
              <w:t>5</w:t>
            </w:r>
          </w:p>
        </w:tc>
      </w:tr>
    </w:tbl>
    <w:p w14:paraId="48104504" w14:textId="18694507" w:rsidR="00B15344" w:rsidRPr="009A1435" w:rsidRDefault="00B15344" w:rsidP="00B15344">
      <w:pPr>
        <w:ind w:left="360"/>
        <w:rPr>
          <w:i/>
          <w:iCs/>
          <w:sz w:val="22"/>
          <w:szCs w:val="22"/>
        </w:rPr>
      </w:pPr>
      <w:r w:rsidRPr="009A1435">
        <w:rPr>
          <w:i/>
          <w:iCs/>
          <w:sz w:val="22"/>
          <w:szCs w:val="22"/>
        </w:rPr>
        <w:t xml:space="preserve">Source: </w:t>
      </w:r>
      <w:r w:rsidR="00115411">
        <w:t>Change Grow Live</w:t>
      </w:r>
      <w:r w:rsidRPr="009A1435">
        <w:rPr>
          <w:i/>
          <w:iCs/>
          <w:sz w:val="22"/>
          <w:szCs w:val="22"/>
        </w:rPr>
        <w:t xml:space="preserve"> questionnaire to East Wales participants in January 2021 (n=20)</w:t>
      </w:r>
    </w:p>
    <w:bookmarkEnd w:id="8"/>
    <w:p w14:paraId="333481BF" w14:textId="77777777" w:rsidR="00FE4542" w:rsidRPr="00917F75" w:rsidRDefault="00D65B37" w:rsidP="00917F75">
      <w:pPr>
        <w:ind w:left="1004" w:hanging="720"/>
        <w:rPr>
          <w:i/>
          <w:iCs/>
        </w:rPr>
      </w:pPr>
      <w:r w:rsidRPr="00917F75">
        <w:rPr>
          <w:i/>
          <w:iCs/>
        </w:rPr>
        <w:t xml:space="preserve">*These were options </w:t>
      </w:r>
      <w:r w:rsidR="00917F75">
        <w:rPr>
          <w:i/>
          <w:iCs/>
        </w:rPr>
        <w:t>that</w:t>
      </w:r>
      <w:r w:rsidR="002A0843" w:rsidRPr="00917F75">
        <w:rPr>
          <w:i/>
          <w:iCs/>
        </w:rPr>
        <w:t xml:space="preserve"> coul</w:t>
      </w:r>
      <w:r w:rsidR="00917F75" w:rsidRPr="00917F75">
        <w:rPr>
          <w:i/>
          <w:iCs/>
        </w:rPr>
        <w:t>d be chosen, not opened ended responses</w:t>
      </w:r>
      <w:r w:rsidR="00917F75">
        <w:rPr>
          <w:i/>
          <w:iCs/>
        </w:rPr>
        <w:t>.</w:t>
      </w:r>
    </w:p>
    <w:p w14:paraId="00624752" w14:textId="77777777" w:rsidR="00917F75" w:rsidRDefault="00917F75" w:rsidP="00917F75">
      <w:pPr>
        <w:ind w:left="1004" w:hanging="720"/>
      </w:pPr>
    </w:p>
    <w:p w14:paraId="5556BA7A" w14:textId="77777777" w:rsidR="00BD32B6" w:rsidRPr="0010118E" w:rsidRDefault="00BD32B6" w:rsidP="00BD32B6">
      <w:pPr>
        <w:pStyle w:val="ListParagraph"/>
      </w:pPr>
      <w:r>
        <w:t>In response to th</w:t>
      </w:r>
      <w:r w:rsidR="00C019F4">
        <w:t>e feedback (table 3</w:t>
      </w:r>
      <w:r w:rsidR="00700ABE">
        <w:t>)</w:t>
      </w:r>
      <w:r w:rsidR="00C019F4">
        <w:t xml:space="preserve"> the findings </w:t>
      </w:r>
      <w:r w:rsidR="005A4F1C">
        <w:t xml:space="preserve">were shared </w:t>
      </w:r>
      <w:r w:rsidR="00743F61">
        <w:t xml:space="preserve">with all relevant staff </w:t>
      </w:r>
      <w:r w:rsidR="00C019F4">
        <w:t>and</w:t>
      </w:r>
      <w:r w:rsidR="00743F61">
        <w:t xml:space="preserve"> they were</w:t>
      </w:r>
      <w:r w:rsidR="00C019F4">
        <w:t xml:space="preserve"> instructed to act upon the suggestions. </w:t>
      </w:r>
    </w:p>
    <w:p w14:paraId="7B3CC22B" w14:textId="77777777" w:rsidR="00BD32B6" w:rsidRDefault="00BD32B6" w:rsidP="00FE4542">
      <w:pPr>
        <w:pStyle w:val="ListParagraph"/>
        <w:numPr>
          <w:ilvl w:val="0"/>
          <w:numId w:val="0"/>
        </w:numPr>
        <w:ind w:left="1004"/>
      </w:pPr>
    </w:p>
    <w:p w14:paraId="64F1F0C4" w14:textId="77777777" w:rsidR="00753170" w:rsidRPr="00804FE5" w:rsidRDefault="00FE4542" w:rsidP="00D86152">
      <w:pPr>
        <w:pStyle w:val="ListParagraph"/>
        <w:rPr>
          <w:b/>
          <w:bCs/>
        </w:rPr>
      </w:pPr>
      <w:r>
        <w:t xml:space="preserve">Table </w:t>
      </w:r>
      <w:r w:rsidR="00144D5C">
        <w:t>4</w:t>
      </w:r>
      <w:r>
        <w:t xml:space="preserve"> below shows that participants </w:t>
      </w:r>
      <w:r w:rsidR="001D6969">
        <w:t xml:space="preserve">highlighted online advertising and </w:t>
      </w:r>
      <w:r w:rsidR="00224A6C">
        <w:t>websites</w:t>
      </w:r>
      <w:r w:rsidR="001D6969">
        <w:t xml:space="preserve"> </w:t>
      </w:r>
      <w:r w:rsidR="00224A6C">
        <w:t>as factors that could improve recruitment</w:t>
      </w:r>
      <w:r w:rsidR="00BC16DB">
        <w:t>.</w:t>
      </w:r>
      <w:r w:rsidR="00235A25">
        <w:t xml:space="preserve"> </w:t>
      </w:r>
      <w:r w:rsidR="00BC16DB">
        <w:t>T</w:t>
      </w:r>
      <w:r w:rsidR="008A1DD3">
        <w:t xml:space="preserve">his option </w:t>
      </w:r>
      <w:r w:rsidR="00E23D1E">
        <w:t xml:space="preserve">is likely to </w:t>
      </w:r>
      <w:r w:rsidR="00E23D1E">
        <w:lastRenderedPageBreak/>
        <w:t>have</w:t>
      </w:r>
      <w:r w:rsidR="00984AE2">
        <w:t xml:space="preserve"> gained more pre</w:t>
      </w:r>
      <w:r w:rsidR="008E1053">
        <w:t>valence due to COVID-19</w:t>
      </w:r>
      <w:r w:rsidR="008C25A0">
        <w:t>,</w:t>
      </w:r>
      <w:r w:rsidR="00D706CE">
        <w:t xml:space="preserve"> as </w:t>
      </w:r>
      <w:r w:rsidR="00D706CE" w:rsidRPr="00051050">
        <w:t>people spen</w:t>
      </w:r>
      <w:r w:rsidR="00074D18">
        <w:t>t</w:t>
      </w:r>
      <w:r w:rsidR="00D706CE" w:rsidRPr="00051050">
        <w:t xml:space="preserve"> more time online</w:t>
      </w:r>
      <w:r w:rsidR="00051050">
        <w:t xml:space="preserve"> (</w:t>
      </w:r>
      <w:hyperlink r:id="rId16" w:history="1">
        <w:r w:rsidR="00051050" w:rsidRPr="00051050">
          <w:rPr>
            <w:rStyle w:val="Hyperlink"/>
          </w:rPr>
          <w:t>OFCOM, 2020</w:t>
        </w:r>
      </w:hyperlink>
      <w:r w:rsidR="00051050">
        <w:t>)</w:t>
      </w:r>
      <w:r w:rsidR="00224A6C">
        <w:t xml:space="preserve">. </w:t>
      </w:r>
      <w:r w:rsidR="0013002F">
        <w:t>In addition</w:t>
      </w:r>
      <w:r w:rsidR="008A2A5F">
        <w:t>,</w:t>
      </w:r>
      <w:r w:rsidR="0013002F">
        <w:t xml:space="preserve"> getting better known in communities</w:t>
      </w:r>
      <w:r w:rsidR="003C3F3B">
        <w:t xml:space="preserve"> and </w:t>
      </w:r>
      <w:r w:rsidR="00074D18">
        <w:t>JCP</w:t>
      </w:r>
      <w:r w:rsidR="00567DDF">
        <w:t xml:space="preserve"> </w:t>
      </w:r>
      <w:r w:rsidR="00502701">
        <w:t xml:space="preserve">was highlighted </w:t>
      </w:r>
      <w:r w:rsidR="00567DDF">
        <w:t>and</w:t>
      </w:r>
      <w:r w:rsidR="00502701">
        <w:t>,</w:t>
      </w:r>
      <w:r w:rsidR="00567DDF">
        <w:t xml:space="preserve"> to a lesser extent</w:t>
      </w:r>
      <w:r w:rsidR="00502701">
        <w:t>,</w:t>
      </w:r>
      <w:r w:rsidR="00567DDF">
        <w:t xml:space="preserve"> having more ethnically diverse staff </w:t>
      </w:r>
      <w:r w:rsidR="00162D6F">
        <w:t xml:space="preserve">and </w:t>
      </w:r>
      <w:r w:rsidR="00F52531">
        <w:t>neighbourhood</w:t>
      </w:r>
      <w:r w:rsidR="004D5F40">
        <w:t>-</w:t>
      </w:r>
      <w:r w:rsidR="00162D6F">
        <w:t>based advertising.</w:t>
      </w:r>
      <w:r w:rsidR="006E48F0">
        <w:t xml:space="preserve"> </w:t>
      </w:r>
    </w:p>
    <w:p w14:paraId="59FFC5FE" w14:textId="77777777" w:rsidR="00CB0AAB" w:rsidRPr="008C1EFB" w:rsidRDefault="00CB0AAB" w:rsidP="008C1EFB">
      <w:pPr>
        <w:rPr>
          <w:b/>
          <w:bCs/>
        </w:rPr>
      </w:pPr>
    </w:p>
    <w:p w14:paraId="445B9184" w14:textId="77777777" w:rsidR="00753170" w:rsidRPr="0060191F" w:rsidRDefault="00753170" w:rsidP="00753170">
      <w:pPr>
        <w:pStyle w:val="ListParagraph"/>
        <w:numPr>
          <w:ilvl w:val="0"/>
          <w:numId w:val="0"/>
        </w:numPr>
        <w:ind w:left="567"/>
        <w:rPr>
          <w:b/>
          <w:bCs/>
        </w:rPr>
      </w:pPr>
      <w:r>
        <w:rPr>
          <w:b/>
          <w:bCs/>
        </w:rPr>
        <w:t xml:space="preserve">Table </w:t>
      </w:r>
      <w:r w:rsidR="00144D5C">
        <w:rPr>
          <w:b/>
          <w:bCs/>
        </w:rPr>
        <w:t>4</w:t>
      </w:r>
      <w:r w:rsidR="005B399F">
        <w:rPr>
          <w:b/>
          <w:bCs/>
        </w:rPr>
        <w:t>.</w:t>
      </w:r>
      <w:r>
        <w:rPr>
          <w:b/>
          <w:bCs/>
        </w:rPr>
        <w:t xml:space="preserve"> </w:t>
      </w:r>
      <w:r w:rsidR="005B399F">
        <w:rPr>
          <w:b/>
          <w:bCs/>
        </w:rPr>
        <w:t>R</w:t>
      </w:r>
      <w:r>
        <w:rPr>
          <w:b/>
          <w:bCs/>
        </w:rPr>
        <w:t xml:space="preserve">esponse to </w:t>
      </w:r>
      <w:r w:rsidR="005B399F">
        <w:rPr>
          <w:b/>
          <w:bCs/>
        </w:rPr>
        <w:t>‘</w:t>
      </w:r>
      <w:r w:rsidRPr="0060191F">
        <w:rPr>
          <w:b/>
          <w:bCs/>
        </w:rPr>
        <w:t>What do you think ACE could do to recruit more people?</w:t>
      </w:r>
      <w:r w:rsidR="005B399F">
        <w:rPr>
          <w:b/>
          <w:bCs/>
        </w:rPr>
        <w:t>’</w:t>
      </w:r>
      <w:r>
        <w:rPr>
          <w:b/>
          <w:bCs/>
        </w:rPr>
        <w:t xml:space="preserve"> </w:t>
      </w:r>
    </w:p>
    <w:tbl>
      <w:tblPr>
        <w:tblStyle w:val="TableGrid"/>
        <w:tblW w:w="0" w:type="auto"/>
        <w:tblInd w:w="360" w:type="dxa"/>
        <w:tblLook w:val="04A0" w:firstRow="1" w:lastRow="0" w:firstColumn="1" w:lastColumn="0" w:noHBand="0" w:noVBand="1"/>
      </w:tblPr>
      <w:tblGrid>
        <w:gridCol w:w="6723"/>
        <w:gridCol w:w="1933"/>
      </w:tblGrid>
      <w:tr w:rsidR="00753170" w:rsidRPr="00A24AC3" w14:paraId="532DF7CB" w14:textId="77777777" w:rsidTr="00D86152">
        <w:tc>
          <w:tcPr>
            <w:tcW w:w="6723" w:type="dxa"/>
          </w:tcPr>
          <w:p w14:paraId="07EA528B" w14:textId="77777777" w:rsidR="00753170" w:rsidRPr="00A24AC3" w:rsidRDefault="00753170" w:rsidP="00D86152">
            <w:pPr>
              <w:rPr>
                <w:b/>
                <w:bCs/>
              </w:rPr>
            </w:pPr>
            <w:r w:rsidRPr="00A24AC3">
              <w:rPr>
                <w:b/>
                <w:bCs/>
              </w:rPr>
              <w:t>Response</w:t>
            </w:r>
            <w:r w:rsidR="00917F75">
              <w:rPr>
                <w:b/>
                <w:bCs/>
              </w:rPr>
              <w:t>*</w:t>
            </w:r>
          </w:p>
        </w:tc>
        <w:tc>
          <w:tcPr>
            <w:tcW w:w="1933" w:type="dxa"/>
          </w:tcPr>
          <w:p w14:paraId="436D4CF4" w14:textId="77777777" w:rsidR="00753170" w:rsidRPr="00A24AC3" w:rsidRDefault="00753170" w:rsidP="00D86152">
            <w:pPr>
              <w:rPr>
                <w:b/>
                <w:bCs/>
              </w:rPr>
            </w:pPr>
            <w:r w:rsidRPr="00A24AC3">
              <w:rPr>
                <w:b/>
                <w:bCs/>
              </w:rPr>
              <w:t>Number of times selected</w:t>
            </w:r>
          </w:p>
        </w:tc>
      </w:tr>
      <w:tr w:rsidR="00753170" w:rsidRPr="00A24AC3" w14:paraId="00170C44" w14:textId="77777777" w:rsidTr="00D86152">
        <w:trPr>
          <w:trHeight w:val="288"/>
        </w:trPr>
        <w:tc>
          <w:tcPr>
            <w:tcW w:w="6723" w:type="dxa"/>
            <w:noWrap/>
          </w:tcPr>
          <w:p w14:paraId="258807B5" w14:textId="77777777" w:rsidR="00753170" w:rsidRPr="00184FEB" w:rsidRDefault="00753170" w:rsidP="00D86152">
            <w:pPr>
              <w:rPr>
                <w:rFonts w:eastAsia="Times New Roman"/>
                <w:color w:val="000000"/>
                <w:lang w:eastAsia="en-GB"/>
              </w:rPr>
            </w:pPr>
            <w:r w:rsidRPr="00552062">
              <w:rPr>
                <w:rFonts w:eastAsia="Times New Roman"/>
                <w:color w:val="000000"/>
                <w:lang w:eastAsia="en-GB"/>
              </w:rPr>
              <w:t>Advertising online</w:t>
            </w:r>
          </w:p>
        </w:tc>
        <w:tc>
          <w:tcPr>
            <w:tcW w:w="1933" w:type="dxa"/>
          </w:tcPr>
          <w:p w14:paraId="6E9C5FE0" w14:textId="77777777" w:rsidR="00753170" w:rsidRPr="00A24AC3" w:rsidRDefault="00753170" w:rsidP="00D86152">
            <w:pPr>
              <w:rPr>
                <w:rFonts w:eastAsia="Times New Roman"/>
                <w:color w:val="000000"/>
                <w:lang w:eastAsia="en-GB"/>
              </w:rPr>
            </w:pPr>
            <w:r>
              <w:rPr>
                <w:rFonts w:eastAsia="Times New Roman"/>
                <w:color w:val="000000"/>
                <w:lang w:eastAsia="en-GB"/>
              </w:rPr>
              <w:t>22</w:t>
            </w:r>
          </w:p>
        </w:tc>
      </w:tr>
      <w:tr w:rsidR="00753170" w:rsidRPr="00A24AC3" w14:paraId="569989A3" w14:textId="77777777" w:rsidTr="00D86152">
        <w:trPr>
          <w:trHeight w:val="288"/>
        </w:trPr>
        <w:tc>
          <w:tcPr>
            <w:tcW w:w="6723" w:type="dxa"/>
            <w:noWrap/>
          </w:tcPr>
          <w:p w14:paraId="0F3E31CC" w14:textId="77777777" w:rsidR="00753170" w:rsidRPr="00184FEB" w:rsidRDefault="00753170" w:rsidP="00D86152">
            <w:pPr>
              <w:rPr>
                <w:rFonts w:eastAsia="Times New Roman"/>
                <w:color w:val="000000"/>
                <w:lang w:eastAsia="en-GB"/>
              </w:rPr>
            </w:pPr>
            <w:r w:rsidRPr="00DC26CD">
              <w:rPr>
                <w:rFonts w:eastAsia="Times New Roman"/>
                <w:color w:val="000000"/>
                <w:lang w:eastAsia="en-GB"/>
              </w:rPr>
              <w:t>Be better known in local communities</w:t>
            </w:r>
          </w:p>
        </w:tc>
        <w:tc>
          <w:tcPr>
            <w:tcW w:w="1933" w:type="dxa"/>
          </w:tcPr>
          <w:p w14:paraId="60090F37" w14:textId="77777777" w:rsidR="00753170" w:rsidRPr="00A24AC3" w:rsidRDefault="00753170" w:rsidP="00D86152">
            <w:pPr>
              <w:rPr>
                <w:rFonts w:eastAsia="Times New Roman"/>
                <w:color w:val="000000"/>
                <w:lang w:eastAsia="en-GB"/>
              </w:rPr>
            </w:pPr>
            <w:r>
              <w:rPr>
                <w:rFonts w:eastAsia="Times New Roman"/>
                <w:color w:val="000000"/>
                <w:lang w:eastAsia="en-GB"/>
              </w:rPr>
              <w:t>20</w:t>
            </w:r>
          </w:p>
        </w:tc>
      </w:tr>
      <w:tr w:rsidR="00753170" w:rsidRPr="00A24AC3" w14:paraId="0F33780A" w14:textId="77777777" w:rsidTr="00D86152">
        <w:trPr>
          <w:trHeight w:val="288"/>
        </w:trPr>
        <w:tc>
          <w:tcPr>
            <w:tcW w:w="6723" w:type="dxa"/>
            <w:noWrap/>
          </w:tcPr>
          <w:p w14:paraId="5B4225FA" w14:textId="77777777" w:rsidR="00753170" w:rsidRPr="00184FEB" w:rsidRDefault="00753170" w:rsidP="00D86152">
            <w:pPr>
              <w:rPr>
                <w:rFonts w:eastAsia="Times New Roman"/>
                <w:color w:val="000000"/>
                <w:lang w:eastAsia="en-GB"/>
              </w:rPr>
            </w:pPr>
            <w:r w:rsidRPr="00552062">
              <w:rPr>
                <w:rFonts w:eastAsia="Times New Roman"/>
                <w:color w:val="000000"/>
                <w:lang w:eastAsia="en-GB"/>
              </w:rPr>
              <w:t>Have a website for people to go and look at</w:t>
            </w:r>
          </w:p>
        </w:tc>
        <w:tc>
          <w:tcPr>
            <w:tcW w:w="1933" w:type="dxa"/>
          </w:tcPr>
          <w:p w14:paraId="13B7DA04" w14:textId="77777777" w:rsidR="00753170" w:rsidRPr="00A24AC3" w:rsidRDefault="00753170" w:rsidP="00D86152">
            <w:pPr>
              <w:rPr>
                <w:rFonts w:eastAsia="Times New Roman"/>
                <w:color w:val="000000"/>
                <w:lang w:eastAsia="en-GB"/>
              </w:rPr>
            </w:pPr>
            <w:r>
              <w:rPr>
                <w:rFonts w:eastAsia="Times New Roman"/>
                <w:color w:val="000000"/>
                <w:lang w:eastAsia="en-GB"/>
              </w:rPr>
              <w:t>18</w:t>
            </w:r>
          </w:p>
        </w:tc>
      </w:tr>
      <w:tr w:rsidR="00753170" w:rsidRPr="00A24AC3" w14:paraId="7415D397" w14:textId="77777777" w:rsidTr="00D86152">
        <w:trPr>
          <w:trHeight w:val="288"/>
        </w:trPr>
        <w:tc>
          <w:tcPr>
            <w:tcW w:w="6723" w:type="dxa"/>
            <w:noWrap/>
          </w:tcPr>
          <w:p w14:paraId="4490CE08" w14:textId="77777777" w:rsidR="00753170" w:rsidRPr="00184FEB" w:rsidRDefault="00753170" w:rsidP="00D86152">
            <w:pPr>
              <w:rPr>
                <w:rFonts w:eastAsia="Times New Roman"/>
                <w:color w:val="000000"/>
                <w:lang w:eastAsia="en-GB"/>
              </w:rPr>
            </w:pPr>
            <w:r w:rsidRPr="00336914">
              <w:rPr>
                <w:rFonts w:eastAsia="Times New Roman"/>
                <w:color w:val="000000"/>
                <w:lang w:eastAsia="en-GB"/>
              </w:rPr>
              <w:t>Be better known at job centres etc.</w:t>
            </w:r>
          </w:p>
        </w:tc>
        <w:tc>
          <w:tcPr>
            <w:tcW w:w="1933" w:type="dxa"/>
          </w:tcPr>
          <w:p w14:paraId="023CDDCE" w14:textId="77777777" w:rsidR="00753170" w:rsidRPr="00A24AC3" w:rsidRDefault="00753170" w:rsidP="00D86152">
            <w:pPr>
              <w:rPr>
                <w:rFonts w:eastAsia="Times New Roman"/>
                <w:color w:val="000000"/>
                <w:lang w:eastAsia="en-GB"/>
              </w:rPr>
            </w:pPr>
            <w:r>
              <w:rPr>
                <w:rFonts w:eastAsia="Times New Roman"/>
                <w:color w:val="000000"/>
                <w:lang w:eastAsia="en-GB"/>
              </w:rPr>
              <w:t>10</w:t>
            </w:r>
          </w:p>
        </w:tc>
      </w:tr>
      <w:tr w:rsidR="00753170" w:rsidRPr="00A24AC3" w14:paraId="609F3793" w14:textId="77777777" w:rsidTr="00D86152">
        <w:trPr>
          <w:trHeight w:val="288"/>
        </w:trPr>
        <w:tc>
          <w:tcPr>
            <w:tcW w:w="6723" w:type="dxa"/>
            <w:noWrap/>
          </w:tcPr>
          <w:p w14:paraId="04634B10" w14:textId="77777777" w:rsidR="00753170" w:rsidRPr="00184FEB" w:rsidRDefault="00753170" w:rsidP="00D86152">
            <w:pPr>
              <w:rPr>
                <w:rFonts w:eastAsia="Times New Roman"/>
                <w:color w:val="000000"/>
                <w:lang w:eastAsia="en-GB"/>
              </w:rPr>
            </w:pPr>
            <w:r w:rsidRPr="00A21FDE">
              <w:rPr>
                <w:rFonts w:eastAsia="Times New Roman"/>
                <w:color w:val="000000"/>
                <w:lang w:eastAsia="en-GB"/>
              </w:rPr>
              <w:t>Have more staff from different races and ethnic backgrounds</w:t>
            </w:r>
          </w:p>
        </w:tc>
        <w:tc>
          <w:tcPr>
            <w:tcW w:w="1933" w:type="dxa"/>
          </w:tcPr>
          <w:p w14:paraId="70434AF3" w14:textId="77777777" w:rsidR="00753170" w:rsidRPr="00A24AC3" w:rsidRDefault="0091109B" w:rsidP="00D86152">
            <w:pPr>
              <w:rPr>
                <w:rFonts w:eastAsia="Times New Roman"/>
                <w:color w:val="000000"/>
                <w:lang w:eastAsia="en-GB"/>
              </w:rPr>
            </w:pPr>
            <w:r>
              <w:rPr>
                <w:rFonts w:eastAsia="Times New Roman"/>
                <w:color w:val="000000"/>
                <w:lang w:eastAsia="en-GB"/>
              </w:rPr>
              <w:t xml:space="preserve">  </w:t>
            </w:r>
            <w:r w:rsidR="00753170">
              <w:rPr>
                <w:rFonts w:eastAsia="Times New Roman"/>
                <w:color w:val="000000"/>
                <w:lang w:eastAsia="en-GB"/>
              </w:rPr>
              <w:t>9</w:t>
            </w:r>
          </w:p>
        </w:tc>
      </w:tr>
      <w:tr w:rsidR="00753170" w:rsidRPr="00A24AC3" w14:paraId="623F696E" w14:textId="77777777" w:rsidTr="00D86152">
        <w:trPr>
          <w:trHeight w:val="288"/>
        </w:trPr>
        <w:tc>
          <w:tcPr>
            <w:tcW w:w="6723" w:type="dxa"/>
            <w:noWrap/>
          </w:tcPr>
          <w:p w14:paraId="5723E070" w14:textId="77777777" w:rsidR="00753170" w:rsidRPr="00184FEB" w:rsidRDefault="00753170" w:rsidP="00D86152">
            <w:pPr>
              <w:rPr>
                <w:rFonts w:eastAsia="Times New Roman"/>
                <w:color w:val="000000"/>
                <w:lang w:eastAsia="en-GB"/>
              </w:rPr>
            </w:pPr>
            <w:r w:rsidRPr="00632CB1">
              <w:rPr>
                <w:rFonts w:eastAsia="Times New Roman"/>
                <w:color w:val="000000"/>
                <w:lang w:eastAsia="en-GB"/>
              </w:rPr>
              <w:t>More neighbourhood posters and flyers</w:t>
            </w:r>
          </w:p>
        </w:tc>
        <w:tc>
          <w:tcPr>
            <w:tcW w:w="1933" w:type="dxa"/>
          </w:tcPr>
          <w:p w14:paraId="166600F5" w14:textId="77777777" w:rsidR="00753170" w:rsidRPr="00A24AC3" w:rsidRDefault="0091109B" w:rsidP="00D86152">
            <w:pPr>
              <w:rPr>
                <w:rFonts w:eastAsia="Times New Roman"/>
                <w:color w:val="000000"/>
                <w:lang w:eastAsia="en-GB"/>
              </w:rPr>
            </w:pPr>
            <w:r>
              <w:rPr>
                <w:rFonts w:eastAsia="Times New Roman"/>
                <w:color w:val="000000"/>
                <w:lang w:eastAsia="en-GB"/>
              </w:rPr>
              <w:t xml:space="preserve">  </w:t>
            </w:r>
            <w:r w:rsidR="00753170">
              <w:rPr>
                <w:rFonts w:eastAsia="Times New Roman"/>
                <w:color w:val="000000"/>
                <w:lang w:eastAsia="en-GB"/>
              </w:rPr>
              <w:t>8</w:t>
            </w:r>
          </w:p>
        </w:tc>
      </w:tr>
    </w:tbl>
    <w:p w14:paraId="35BC842B" w14:textId="7291F623" w:rsidR="00753170" w:rsidRPr="00894A3D" w:rsidRDefault="00753170" w:rsidP="006E4123">
      <w:pPr>
        <w:ind w:left="360"/>
        <w:rPr>
          <w:i/>
          <w:iCs/>
          <w:sz w:val="22"/>
          <w:szCs w:val="22"/>
        </w:rPr>
      </w:pPr>
      <w:r w:rsidRPr="00894A3D">
        <w:rPr>
          <w:i/>
          <w:iCs/>
          <w:sz w:val="22"/>
          <w:szCs w:val="22"/>
        </w:rPr>
        <w:t xml:space="preserve">Source: </w:t>
      </w:r>
      <w:r w:rsidR="00115411">
        <w:t>Change Grow Live</w:t>
      </w:r>
      <w:r w:rsidRPr="00894A3D">
        <w:rPr>
          <w:i/>
          <w:iCs/>
          <w:sz w:val="22"/>
          <w:szCs w:val="22"/>
        </w:rPr>
        <w:t xml:space="preserve"> questionnaire to East Wales partners in January 2021 (n=30)</w:t>
      </w:r>
    </w:p>
    <w:p w14:paraId="1C272BFB" w14:textId="77777777" w:rsidR="00753170" w:rsidRPr="00917F75" w:rsidRDefault="00917F75" w:rsidP="00917F75">
      <w:pPr>
        <w:ind w:left="1004" w:hanging="720"/>
        <w:rPr>
          <w:i/>
          <w:iCs/>
        </w:rPr>
      </w:pPr>
      <w:r w:rsidRPr="00917F75">
        <w:rPr>
          <w:i/>
          <w:iCs/>
        </w:rPr>
        <w:t xml:space="preserve">*These were options </w:t>
      </w:r>
      <w:r>
        <w:rPr>
          <w:i/>
          <w:iCs/>
        </w:rPr>
        <w:t>that</w:t>
      </w:r>
      <w:r w:rsidRPr="00917F75">
        <w:rPr>
          <w:i/>
          <w:iCs/>
        </w:rPr>
        <w:t xml:space="preserve"> could be chosen, not opened ended responses</w:t>
      </w:r>
      <w:r>
        <w:rPr>
          <w:i/>
          <w:iCs/>
        </w:rPr>
        <w:t>.</w:t>
      </w:r>
    </w:p>
    <w:p w14:paraId="25CF052A" w14:textId="77777777" w:rsidR="00804FE5" w:rsidRDefault="00804FE5" w:rsidP="000F0EEE">
      <w:pPr>
        <w:rPr>
          <w:bCs/>
        </w:rPr>
      </w:pPr>
    </w:p>
    <w:p w14:paraId="1205F2F4" w14:textId="0BF64135" w:rsidR="00804FE5" w:rsidRPr="00AD21B6" w:rsidRDefault="00804FE5" w:rsidP="00804FE5">
      <w:pPr>
        <w:pStyle w:val="ListParagraph"/>
        <w:ind w:left="709" w:hanging="709"/>
      </w:pPr>
      <w:r w:rsidRPr="00AD21B6">
        <w:t xml:space="preserve">As reported in the progress report </w:t>
      </w:r>
      <w:r w:rsidR="00FE2970">
        <w:t xml:space="preserve">(May 2021) </w:t>
      </w:r>
      <w:r w:rsidRPr="00AD21B6">
        <w:t xml:space="preserve">the project </w:t>
      </w:r>
      <w:r w:rsidR="002A7304" w:rsidRPr="00AD21B6">
        <w:t>has increased its online presence</w:t>
      </w:r>
      <w:r w:rsidR="00263A71">
        <w:t>. T</w:t>
      </w:r>
      <w:r w:rsidR="00C9722B" w:rsidRPr="00AD21B6">
        <w:t>his was facilitated by the pandemic and buil</w:t>
      </w:r>
      <w:r w:rsidR="00894A3D">
        <w:t>t</w:t>
      </w:r>
      <w:r w:rsidR="00C9722B" w:rsidRPr="00AD21B6">
        <w:t xml:space="preserve"> upon by the marketing team</w:t>
      </w:r>
      <w:r w:rsidR="00894A3D">
        <w:t>;</w:t>
      </w:r>
      <w:r w:rsidR="0078329C" w:rsidRPr="00AD21B6">
        <w:t xml:space="preserve"> </w:t>
      </w:r>
      <w:r w:rsidR="00894A3D">
        <w:t>f</w:t>
      </w:r>
      <w:r w:rsidR="0078329C" w:rsidRPr="00AD21B6">
        <w:t>or example</w:t>
      </w:r>
      <w:r w:rsidR="00297303">
        <w:t>,</w:t>
      </w:r>
      <w:r w:rsidR="0078329C" w:rsidRPr="00AD21B6">
        <w:t xml:space="preserve"> </w:t>
      </w:r>
      <w:r w:rsidR="00894A3D">
        <w:t>T</w:t>
      </w:r>
      <w:r w:rsidR="0078329C" w:rsidRPr="00AD21B6">
        <w:t xml:space="preserve">witter followers increased </w:t>
      </w:r>
      <w:r w:rsidR="000A1E60">
        <w:t xml:space="preserve">from </w:t>
      </w:r>
      <w:r w:rsidR="00140E7F" w:rsidRPr="00AD21B6">
        <w:t xml:space="preserve">393 in February </w:t>
      </w:r>
      <w:r w:rsidR="009B0380" w:rsidRPr="00AD21B6">
        <w:t>2020</w:t>
      </w:r>
      <w:r w:rsidR="001D54D9">
        <w:t>,</w:t>
      </w:r>
      <w:r w:rsidR="009B0380" w:rsidRPr="00AD21B6">
        <w:t xml:space="preserve"> to </w:t>
      </w:r>
      <w:r w:rsidR="00EF4693" w:rsidRPr="00AD21B6">
        <w:t xml:space="preserve">577 in May 2021. </w:t>
      </w:r>
      <w:r w:rsidR="005C6C2D" w:rsidRPr="00AD21B6">
        <w:t>In response to the questionnaire feedback</w:t>
      </w:r>
      <w:r w:rsidR="000A1E60">
        <w:t>,</w:t>
      </w:r>
      <w:r w:rsidR="005C6C2D" w:rsidRPr="00AD21B6">
        <w:t xml:space="preserve"> the project has also developed a website </w:t>
      </w:r>
      <w:r w:rsidR="00FE7CD5" w:rsidRPr="00AD21B6">
        <w:t xml:space="preserve">that is </w:t>
      </w:r>
      <w:r w:rsidR="00BD1E63" w:rsidRPr="00AD21B6">
        <w:t xml:space="preserve">funded </w:t>
      </w:r>
      <w:r w:rsidR="00DB44CA" w:rsidRPr="00AD21B6">
        <w:t xml:space="preserve">by </w:t>
      </w:r>
      <w:r w:rsidR="00115411">
        <w:t>Change Grow Live</w:t>
      </w:r>
      <w:r w:rsidR="00FB74B7" w:rsidRPr="00AD21B6">
        <w:t xml:space="preserve"> and has a prominent position within </w:t>
      </w:r>
      <w:r w:rsidR="00115411">
        <w:t>Change Grow Live</w:t>
      </w:r>
      <w:r w:rsidR="00FB74B7" w:rsidRPr="00AD21B6">
        <w:t xml:space="preserve"> website pages.</w:t>
      </w:r>
    </w:p>
    <w:p w14:paraId="09463430" w14:textId="77777777" w:rsidR="00FB74B7" w:rsidRDefault="00FB74B7" w:rsidP="00FB74B7">
      <w:pPr>
        <w:pStyle w:val="ListParagraph"/>
        <w:numPr>
          <w:ilvl w:val="0"/>
          <w:numId w:val="0"/>
        </w:numPr>
        <w:ind w:left="709"/>
      </w:pPr>
    </w:p>
    <w:p w14:paraId="654CDC18" w14:textId="77777777" w:rsidR="00FB74B7" w:rsidRPr="00EA7018" w:rsidRDefault="000A28DA" w:rsidP="00804FE5">
      <w:pPr>
        <w:pStyle w:val="ListParagraph"/>
        <w:ind w:left="709" w:hanging="709"/>
      </w:pPr>
      <w:r w:rsidRPr="00EA7018">
        <w:t>R</w:t>
      </w:r>
      <w:r w:rsidR="00D169D0" w:rsidRPr="00EA7018">
        <w:t xml:space="preserve">eflecting on </w:t>
      </w:r>
      <w:r w:rsidR="00A87F2E" w:rsidRPr="00EA7018">
        <w:t>the recruitment process</w:t>
      </w:r>
      <w:r w:rsidR="009149AB">
        <w:t>,</w:t>
      </w:r>
      <w:r w:rsidR="00903D33" w:rsidRPr="00EA7018">
        <w:t xml:space="preserve"> it is </w:t>
      </w:r>
      <w:r w:rsidR="000578E2" w:rsidRPr="00EA7018">
        <w:t>likely</w:t>
      </w:r>
      <w:r w:rsidR="00903D33" w:rsidRPr="00EA7018">
        <w:t xml:space="preserve"> </w:t>
      </w:r>
      <w:r w:rsidR="00C6304C">
        <w:t xml:space="preserve">that </w:t>
      </w:r>
      <w:r w:rsidR="00903D33" w:rsidRPr="00EA7018">
        <w:t xml:space="preserve">the project would have benefitted </w:t>
      </w:r>
      <w:r w:rsidR="000578E2" w:rsidRPr="00EA7018">
        <w:t xml:space="preserve">from </w:t>
      </w:r>
      <w:r w:rsidR="00E7796C" w:rsidRPr="00EA7018">
        <w:t xml:space="preserve">having more focused job roles and spending more time and resources </w:t>
      </w:r>
      <w:r w:rsidR="0009169F" w:rsidRPr="00EA7018">
        <w:t xml:space="preserve">on </w:t>
      </w:r>
      <w:r w:rsidR="00EA7018" w:rsidRPr="00EA7018">
        <w:t>recruiting</w:t>
      </w:r>
      <w:r w:rsidR="0009169F" w:rsidRPr="00EA7018">
        <w:t xml:space="preserve"> a more diverse and </w:t>
      </w:r>
      <w:r w:rsidR="00111993" w:rsidRPr="00EA7018">
        <w:t>experienced (</w:t>
      </w:r>
      <w:r w:rsidR="00701BE1">
        <w:t>as to</w:t>
      </w:r>
      <w:r w:rsidR="00111993" w:rsidRPr="00EA7018">
        <w:t xml:space="preserve"> more specific </w:t>
      </w:r>
      <w:r w:rsidR="000578E2" w:rsidRPr="00EA7018">
        <w:t>job role</w:t>
      </w:r>
      <w:r w:rsidR="005D71BC">
        <w:t>s</w:t>
      </w:r>
      <w:r w:rsidR="000578E2" w:rsidRPr="00EA7018">
        <w:t xml:space="preserve">) </w:t>
      </w:r>
      <w:r w:rsidR="005D71BC">
        <w:t>team</w:t>
      </w:r>
      <w:r w:rsidR="000578E2" w:rsidRPr="00EA7018">
        <w:t xml:space="preserve"> from the start of the project</w:t>
      </w:r>
      <w:r w:rsidR="00D169D0" w:rsidRPr="00EA7018">
        <w:t xml:space="preserve"> (Mat</w:t>
      </w:r>
      <w:r w:rsidR="00795D9E">
        <w:t>t</w:t>
      </w:r>
      <w:r w:rsidR="00D169D0" w:rsidRPr="00EA7018">
        <w:t>hews, 2021)</w:t>
      </w:r>
      <w:r w:rsidR="005C4F32" w:rsidRPr="00EA7018">
        <w:t xml:space="preserve">. </w:t>
      </w:r>
    </w:p>
    <w:p w14:paraId="50A46992" w14:textId="77777777" w:rsidR="00DD7E0D" w:rsidRDefault="00DD7E0D" w:rsidP="00B93C53">
      <w:pPr>
        <w:rPr>
          <w:b/>
        </w:rPr>
      </w:pPr>
    </w:p>
    <w:p w14:paraId="4E72F29C" w14:textId="77777777" w:rsidR="00B93C53" w:rsidRPr="00D9335B" w:rsidRDefault="00B93C53" w:rsidP="00AF64CD">
      <w:pPr>
        <w:ind w:firstLine="709"/>
        <w:rPr>
          <w:b/>
        </w:rPr>
      </w:pPr>
      <w:r w:rsidRPr="00E029A6">
        <w:rPr>
          <w:b/>
        </w:rPr>
        <w:t xml:space="preserve">Recruitment of </w:t>
      </w:r>
      <w:r w:rsidR="00C6304C">
        <w:rPr>
          <w:b/>
        </w:rPr>
        <w:t>v</w:t>
      </w:r>
      <w:r w:rsidRPr="00E029A6">
        <w:rPr>
          <w:b/>
        </w:rPr>
        <w:t>olunteers</w:t>
      </w:r>
    </w:p>
    <w:p w14:paraId="2AD22C15" w14:textId="0FE92E77" w:rsidR="00B93C53" w:rsidRDefault="002B57B0" w:rsidP="006F41E5">
      <w:pPr>
        <w:pStyle w:val="ListParagraph"/>
        <w:ind w:left="709" w:hanging="709"/>
      </w:pPr>
      <w:r>
        <w:lastRenderedPageBreak/>
        <w:t>T</w:t>
      </w:r>
      <w:r w:rsidR="00B93C53">
        <w:t>he project has struggled with recruiting</w:t>
      </w:r>
      <w:r w:rsidR="000B2583">
        <w:t xml:space="preserve"> volunteers</w:t>
      </w:r>
      <w:r w:rsidR="001C5FFD">
        <w:t xml:space="preserve"> (Bowen and Holtom, 2018; Bowen and Pells</w:t>
      </w:r>
      <w:r w:rsidR="003803D6">
        <w:t xml:space="preserve"> </w:t>
      </w:r>
      <w:r w:rsidR="00E35DEC">
        <w:t>2020</w:t>
      </w:r>
      <w:r w:rsidR="001C5FFD">
        <w:t>)</w:t>
      </w:r>
      <w:r w:rsidR="009A2C96">
        <w:t>.</w:t>
      </w:r>
      <w:r w:rsidR="008E6F59">
        <w:t xml:space="preserve"> This improved when the role of</w:t>
      </w:r>
      <w:r w:rsidR="00AA7D11">
        <w:t xml:space="preserve"> the Volunteer Coordinator</w:t>
      </w:r>
      <w:r w:rsidR="00AA7D11">
        <w:rPr>
          <w:rStyle w:val="FootnoteReference"/>
        </w:rPr>
        <w:footnoteReference w:id="13"/>
      </w:r>
      <w:r w:rsidR="00AA7D11">
        <w:t xml:space="preserve"> </w:t>
      </w:r>
      <w:r w:rsidR="001B23DF">
        <w:t>was established</w:t>
      </w:r>
      <w:r w:rsidR="003803D6">
        <w:t xml:space="preserve"> in</w:t>
      </w:r>
      <w:r w:rsidR="00C95631">
        <w:t xml:space="preserve"> late</w:t>
      </w:r>
      <w:r w:rsidR="003803D6">
        <w:t xml:space="preserve"> </w:t>
      </w:r>
      <w:r w:rsidR="00F95B87">
        <w:t>2019</w:t>
      </w:r>
      <w:r w:rsidR="00423E7C">
        <w:t xml:space="preserve"> and</w:t>
      </w:r>
      <w:r w:rsidR="004A2E9B">
        <w:t xml:space="preserve"> </w:t>
      </w:r>
      <w:r w:rsidR="00650170">
        <w:t xml:space="preserve">the </w:t>
      </w:r>
      <w:r w:rsidR="004A2E9B">
        <w:t xml:space="preserve">project was </w:t>
      </w:r>
      <w:r w:rsidR="00CF1FE3">
        <w:t>aligned</w:t>
      </w:r>
      <w:r w:rsidR="004A2E9B" w:rsidRPr="006127B3">
        <w:t xml:space="preserve"> with </w:t>
      </w:r>
      <w:r w:rsidR="00115411">
        <w:t>Change Grow Live</w:t>
      </w:r>
      <w:r w:rsidR="004A2E9B" w:rsidRPr="006127B3">
        <w:t xml:space="preserve"> recruitment systems</w:t>
      </w:r>
      <w:r w:rsidR="00423E7C">
        <w:t>. In addition,</w:t>
      </w:r>
      <w:r w:rsidR="004A2E9B">
        <w:t xml:space="preserve"> </w:t>
      </w:r>
      <w:r w:rsidR="00E85945">
        <w:t>there were</w:t>
      </w:r>
      <w:r w:rsidR="004A2E9B">
        <w:t xml:space="preserve"> </w:t>
      </w:r>
      <w:r w:rsidR="001C40C8">
        <w:t xml:space="preserve">more people wanting to volunteer </w:t>
      </w:r>
      <w:r w:rsidR="00E85945">
        <w:t>after March 2020</w:t>
      </w:r>
      <w:r w:rsidR="00852C11">
        <w:t>,</w:t>
      </w:r>
      <w:r w:rsidR="00E85945">
        <w:t xml:space="preserve"> </w:t>
      </w:r>
      <w:r w:rsidR="001C40C8">
        <w:t xml:space="preserve">due to furlough and job losses </w:t>
      </w:r>
      <w:r w:rsidR="005D3A8C">
        <w:t>caused by COVID-</w:t>
      </w:r>
      <w:r w:rsidR="005D3A8C" w:rsidRPr="00CB0AAB">
        <w:t xml:space="preserve">19 </w:t>
      </w:r>
      <w:r w:rsidR="001B23DF" w:rsidRPr="00CB0AAB">
        <w:t>(Pells and Bowen, 2021)</w:t>
      </w:r>
      <w:r w:rsidR="000B2583" w:rsidRPr="00CB0AAB">
        <w:t>.</w:t>
      </w:r>
      <w:r w:rsidR="006127B3" w:rsidRPr="00CB0AAB">
        <w:t xml:space="preserve"> </w:t>
      </w:r>
      <w:r w:rsidR="00650170" w:rsidRPr="00CB0AAB">
        <w:t>This improvement has continued</w:t>
      </w:r>
      <w:r w:rsidR="00B07FE7" w:rsidRPr="00CB0AAB">
        <w:t>,</w:t>
      </w:r>
      <w:r w:rsidR="00650170" w:rsidRPr="00CB0AAB">
        <w:t xml:space="preserve"> </w:t>
      </w:r>
      <w:r w:rsidR="00A4088B" w:rsidRPr="00CB0AAB">
        <w:t xml:space="preserve">with </w:t>
      </w:r>
      <w:r w:rsidR="00D50A1C" w:rsidRPr="00CB0AAB">
        <w:t>68</w:t>
      </w:r>
      <w:r w:rsidR="00A4088B" w:rsidRPr="00CB0AAB">
        <w:t xml:space="preserve"> since </w:t>
      </w:r>
      <w:r w:rsidR="006C2106" w:rsidRPr="00CB0AAB">
        <w:t xml:space="preserve">the </w:t>
      </w:r>
      <w:r w:rsidR="00A4088B" w:rsidRPr="00CB0AAB">
        <w:t>start of the project.</w:t>
      </w:r>
      <w:r w:rsidR="00A4088B">
        <w:t xml:space="preserve"> </w:t>
      </w:r>
      <w:r w:rsidR="00E029A6">
        <w:t xml:space="preserve">Nevertheless, </w:t>
      </w:r>
      <w:r w:rsidR="008629B9">
        <w:t xml:space="preserve">recruitment has been more successful in some areas than others, and </w:t>
      </w:r>
      <w:r w:rsidR="00570EEC">
        <w:t>improvements to recruitment ha</w:t>
      </w:r>
      <w:r w:rsidR="00571F8E">
        <w:t>s</w:t>
      </w:r>
      <w:r w:rsidR="00570EEC">
        <w:t xml:space="preserve"> come late in the project</w:t>
      </w:r>
      <w:r w:rsidR="008E1D2B">
        <w:t>’</w:t>
      </w:r>
      <w:r w:rsidR="00570EEC">
        <w:t xml:space="preserve">s </w:t>
      </w:r>
      <w:r w:rsidR="00310DDE">
        <w:t>lifetime</w:t>
      </w:r>
      <w:r w:rsidR="00570EEC">
        <w:t xml:space="preserve">. </w:t>
      </w:r>
    </w:p>
    <w:p w14:paraId="5BF1DA33" w14:textId="77777777" w:rsidR="006C71A5" w:rsidRDefault="006C71A5" w:rsidP="00EC3788">
      <w:pPr>
        <w:rPr>
          <w:b/>
        </w:rPr>
      </w:pPr>
    </w:p>
    <w:p w14:paraId="684CB5AF" w14:textId="77777777" w:rsidR="00FA1CD4" w:rsidRPr="00236DE4" w:rsidRDefault="00841E03" w:rsidP="00AB4945">
      <w:pPr>
        <w:ind w:firstLine="709"/>
        <w:rPr>
          <w:b/>
        </w:rPr>
      </w:pPr>
      <w:r w:rsidRPr="00236DE4">
        <w:rPr>
          <w:b/>
        </w:rPr>
        <w:t xml:space="preserve">Cost effectiveness </w:t>
      </w:r>
    </w:p>
    <w:p w14:paraId="60965B80" w14:textId="73F19C50" w:rsidR="00EF2297" w:rsidRDefault="00BD67EF" w:rsidP="005A638B">
      <w:pPr>
        <w:numPr>
          <w:ilvl w:val="1"/>
          <w:numId w:val="3"/>
        </w:numPr>
        <w:tabs>
          <w:tab w:val="num" w:pos="360"/>
        </w:tabs>
        <w:ind w:left="709" w:hanging="709"/>
        <w:contextualSpacing/>
      </w:pPr>
      <w:r>
        <w:t xml:space="preserve">Overall, </w:t>
      </w:r>
      <w:r w:rsidR="00751A69">
        <w:t xml:space="preserve">the </w:t>
      </w:r>
      <w:r>
        <w:t xml:space="preserve">cost effectiveness </w:t>
      </w:r>
      <w:r w:rsidR="00F64D2F">
        <w:t>of the project had improved a little in recent years</w:t>
      </w:r>
      <w:r w:rsidR="00F64D2F">
        <w:rPr>
          <w:rStyle w:val="FootnoteReference"/>
        </w:rPr>
        <w:footnoteReference w:id="14"/>
      </w:r>
      <w:r w:rsidR="00962E08">
        <w:t>. T</w:t>
      </w:r>
      <w:r w:rsidR="00F64D2F">
        <w:t>his was attributed to</w:t>
      </w:r>
      <w:r w:rsidR="005A638B">
        <w:t xml:space="preserve"> </w:t>
      </w:r>
      <w:r w:rsidR="00F64D2F">
        <w:t>greater efficiency as process</w:t>
      </w:r>
      <w:r w:rsidR="00A5196C">
        <w:t>es</w:t>
      </w:r>
      <w:r w:rsidR="00F64D2F">
        <w:t xml:space="preserve"> become more established</w:t>
      </w:r>
      <w:r w:rsidR="00A5196C">
        <w:t xml:space="preserve">. For example, after </w:t>
      </w:r>
      <w:hyperlink r:id="rId17" w:history="1">
        <w:r w:rsidR="00A5196C" w:rsidRPr="00A5196C">
          <w:rPr>
            <w:rStyle w:val="Hyperlink"/>
          </w:rPr>
          <w:t xml:space="preserve">SOVA had merged with </w:t>
        </w:r>
        <w:r w:rsidR="00115411">
          <w:t>Change Grow Live</w:t>
        </w:r>
        <w:r w:rsidR="00A5196C" w:rsidRPr="00A5196C">
          <w:rPr>
            <w:rStyle w:val="Hyperlink"/>
          </w:rPr>
          <w:t xml:space="preserve"> in 2019</w:t>
        </w:r>
      </w:hyperlink>
      <w:r w:rsidR="00962E08">
        <w:t>,</w:t>
      </w:r>
      <w:r w:rsidR="00A5196C">
        <w:t xml:space="preserve"> time was needed to embed new systems of working </w:t>
      </w:r>
      <w:r w:rsidR="005A638B">
        <w:t>and</w:t>
      </w:r>
      <w:r w:rsidR="00493912">
        <w:t xml:space="preserve"> it took time for</w:t>
      </w:r>
      <w:r w:rsidR="00EF2297">
        <w:t xml:space="preserve"> </w:t>
      </w:r>
      <w:r w:rsidR="00A5196C">
        <w:t xml:space="preserve">staff </w:t>
      </w:r>
      <w:r w:rsidR="00493912">
        <w:t>to</w:t>
      </w:r>
      <w:r w:rsidR="00A5196C">
        <w:t xml:space="preserve"> improve their targeting of participants who could benefit </w:t>
      </w:r>
      <w:r w:rsidR="006268AF">
        <w:t xml:space="preserve"> most </w:t>
      </w:r>
      <w:r w:rsidR="00A5196C">
        <w:t>from the project</w:t>
      </w:r>
      <w:r w:rsidR="006268AF">
        <w:t>’</w:t>
      </w:r>
      <w:r w:rsidR="00A5196C">
        <w:t>s</w:t>
      </w:r>
      <w:r w:rsidR="006268AF">
        <w:t xml:space="preserve"> interventions</w:t>
      </w:r>
      <w:r w:rsidR="00A5196C">
        <w:t xml:space="preserve"> </w:t>
      </w:r>
      <w:r w:rsidR="00EF2297">
        <w:t xml:space="preserve"> (see para 4.2</w:t>
      </w:r>
      <w:r w:rsidR="00365CFB">
        <w:t>1</w:t>
      </w:r>
      <w:r w:rsidR="00EF2297">
        <w:t xml:space="preserve"> for further details)</w:t>
      </w:r>
      <w:r w:rsidR="00A5196C">
        <w:t>.</w:t>
      </w:r>
      <w:r w:rsidR="00EF2297">
        <w:t xml:space="preserve">  </w:t>
      </w:r>
    </w:p>
    <w:p w14:paraId="60457112" w14:textId="19AB78A6" w:rsidR="00A442C2" w:rsidRDefault="00A442C2" w:rsidP="00A5196C">
      <w:pPr>
        <w:pStyle w:val="ListParagraph"/>
        <w:numPr>
          <w:ilvl w:val="0"/>
          <w:numId w:val="0"/>
        </w:numPr>
        <w:ind w:left="1134"/>
      </w:pPr>
    </w:p>
    <w:p w14:paraId="61E2EEA3" w14:textId="6DE7BF27" w:rsidR="00FA1CD4" w:rsidRPr="00236DE4" w:rsidRDefault="003D2BAE" w:rsidP="00F64D2F">
      <w:pPr>
        <w:ind w:left="709"/>
        <w:contextualSpacing/>
      </w:pPr>
      <w:r>
        <w:t xml:space="preserve"> </w:t>
      </w:r>
    </w:p>
    <w:p w14:paraId="59E9CAEA" w14:textId="77777777" w:rsidR="00FA1CD4" w:rsidRDefault="00FA1CD4" w:rsidP="00EC3788">
      <w:pPr>
        <w:rPr>
          <w:b/>
        </w:rPr>
      </w:pPr>
    </w:p>
    <w:p w14:paraId="791A5BD4" w14:textId="77777777" w:rsidR="00A35C13" w:rsidRPr="00DD333B" w:rsidRDefault="00A35C13" w:rsidP="00EC3788">
      <w:pPr>
        <w:rPr>
          <w:b/>
        </w:rPr>
        <w:sectPr w:rsidR="00A35C13" w:rsidRPr="00DD333B">
          <w:pgSz w:w="11906" w:h="16838"/>
          <w:pgMar w:top="1440" w:right="1440" w:bottom="1440" w:left="1440" w:header="708" w:footer="708" w:gutter="0"/>
          <w:cols w:space="708"/>
          <w:docGrid w:linePitch="360"/>
        </w:sectPr>
      </w:pPr>
    </w:p>
    <w:p w14:paraId="0341D8A5" w14:textId="77777777" w:rsidR="008024F9" w:rsidRDefault="008024F9" w:rsidP="00EC3788">
      <w:bookmarkStart w:id="9" w:name="_Hlk76638066"/>
    </w:p>
    <w:p w14:paraId="1020D28A" w14:textId="77777777" w:rsidR="00A41C54" w:rsidRPr="00A41C54" w:rsidRDefault="004867E6" w:rsidP="00A41C54">
      <w:pPr>
        <w:pStyle w:val="Heading1"/>
        <w:ind w:left="360"/>
      </w:pPr>
      <w:bookmarkStart w:id="10" w:name="_Toc78003680"/>
      <w:r>
        <w:t xml:space="preserve">Findings: </w:t>
      </w:r>
      <w:r w:rsidR="006F466A">
        <w:t xml:space="preserve">progress on </w:t>
      </w:r>
      <w:r>
        <w:t xml:space="preserve">outcomes </w:t>
      </w:r>
      <w:bookmarkEnd w:id="9"/>
      <w:r w:rsidR="00EA0381">
        <w:t xml:space="preserve">and </w:t>
      </w:r>
      <w:r w:rsidR="004B1C89">
        <w:t xml:space="preserve">associated </w:t>
      </w:r>
      <w:r w:rsidR="00292144">
        <w:t>reflections</w:t>
      </w:r>
      <w:bookmarkEnd w:id="10"/>
    </w:p>
    <w:p w14:paraId="5639AC22" w14:textId="77777777" w:rsidR="00F4750F" w:rsidRDefault="00F4750F" w:rsidP="00E332F2">
      <w:pPr>
        <w:ind w:left="709"/>
      </w:pPr>
    </w:p>
    <w:p w14:paraId="7D8D8770" w14:textId="77777777" w:rsidR="00E332F2" w:rsidRPr="00E332F2" w:rsidRDefault="00E332F2" w:rsidP="00E332F2">
      <w:pPr>
        <w:ind w:left="709"/>
        <w:rPr>
          <w:b/>
          <w:bCs/>
        </w:rPr>
      </w:pPr>
      <w:r w:rsidRPr="00E332F2">
        <w:rPr>
          <w:b/>
          <w:bCs/>
        </w:rPr>
        <w:t>Introduction</w:t>
      </w:r>
    </w:p>
    <w:p w14:paraId="3991D3E4" w14:textId="70C09255" w:rsidR="00A73270" w:rsidRPr="00527227" w:rsidRDefault="002D0E79" w:rsidP="00F4750F">
      <w:pPr>
        <w:pStyle w:val="ListParagraph"/>
        <w:ind w:left="709" w:hanging="709"/>
      </w:pPr>
      <w:r w:rsidRPr="00527227">
        <w:t>This section</w:t>
      </w:r>
      <w:r w:rsidR="00280B61" w:rsidRPr="00527227">
        <w:t xml:space="preserve"> reports on the performance (</w:t>
      </w:r>
      <w:r w:rsidR="001864E5">
        <w:t>o</w:t>
      </w:r>
      <w:r w:rsidR="008F2641">
        <w:t xml:space="preserve">utputs and </w:t>
      </w:r>
      <w:r w:rsidR="001864E5">
        <w:t>r</w:t>
      </w:r>
      <w:r w:rsidR="008F2641">
        <w:t>esults</w:t>
      </w:r>
      <w:r w:rsidR="005C4563" w:rsidRPr="00527227">
        <w:t xml:space="preserve">) </w:t>
      </w:r>
      <w:r w:rsidR="00E300E3">
        <w:t xml:space="preserve">of </w:t>
      </w:r>
      <w:r w:rsidR="005C4563" w:rsidRPr="00527227">
        <w:t>long</w:t>
      </w:r>
      <w:r w:rsidR="00280B61" w:rsidRPr="00527227">
        <w:t xml:space="preserve"> term unemployed (LTU) participants and economically inactive (EI) participants and draws upon </w:t>
      </w:r>
      <w:r w:rsidR="003249F3">
        <w:t xml:space="preserve">the </w:t>
      </w:r>
      <w:r w:rsidR="00280B61" w:rsidRPr="00527227">
        <w:t>views of staff, participants and stakeholders to reflect on the performance</w:t>
      </w:r>
      <w:r w:rsidR="00ED742D">
        <w:t xml:space="preserve"> and how things could be improved</w:t>
      </w:r>
      <w:r w:rsidR="0037294D">
        <w:t xml:space="preserve"> for a project in the future</w:t>
      </w:r>
      <w:r w:rsidR="00280B61" w:rsidRPr="00527227">
        <w:t xml:space="preserve">. </w:t>
      </w:r>
      <w:r w:rsidR="008A12A8" w:rsidRPr="00527227">
        <w:t xml:space="preserve">It </w:t>
      </w:r>
      <w:r w:rsidR="0050639F">
        <w:t xml:space="preserve">also </w:t>
      </w:r>
      <w:r w:rsidR="00044744" w:rsidRPr="00527227">
        <w:t>reports on the</w:t>
      </w:r>
      <w:r w:rsidR="008A12A8" w:rsidRPr="00527227">
        <w:t xml:space="preserve"> </w:t>
      </w:r>
      <w:r w:rsidR="00A00EB7" w:rsidRPr="00527227">
        <w:t>strengths and challenges in terms of the project’s delivery</w:t>
      </w:r>
      <w:r w:rsidR="00044744" w:rsidRPr="00527227">
        <w:t xml:space="preserve"> model</w:t>
      </w:r>
      <w:r w:rsidR="00A00EB7" w:rsidRPr="00527227">
        <w:t xml:space="preserve"> </w:t>
      </w:r>
      <w:r w:rsidR="004452EB" w:rsidRPr="00527227">
        <w:t>that includes</w:t>
      </w:r>
      <w:r w:rsidR="00A00EB7" w:rsidRPr="00527227">
        <w:t xml:space="preserve"> management</w:t>
      </w:r>
      <w:r w:rsidR="004452EB" w:rsidRPr="00527227">
        <w:t>, record keeping and quality assurance</w:t>
      </w:r>
      <w:r w:rsidR="00527227" w:rsidRPr="00527227">
        <w:t xml:space="preserve">. </w:t>
      </w:r>
    </w:p>
    <w:p w14:paraId="2A7AA394" w14:textId="77777777" w:rsidR="00527227" w:rsidRPr="00527227" w:rsidRDefault="00527227" w:rsidP="00527227">
      <w:pPr>
        <w:pStyle w:val="ListParagraph"/>
        <w:numPr>
          <w:ilvl w:val="0"/>
          <w:numId w:val="0"/>
        </w:numPr>
        <w:ind w:left="709"/>
        <w:rPr>
          <w:highlight w:val="yellow"/>
        </w:rPr>
      </w:pPr>
    </w:p>
    <w:p w14:paraId="3DE21EC3" w14:textId="3833226C" w:rsidR="008B42C5" w:rsidRPr="000920F3" w:rsidRDefault="00C109D7" w:rsidP="00DF06C7">
      <w:pPr>
        <w:ind w:firstLine="709"/>
        <w:rPr>
          <w:b/>
          <w:bCs/>
        </w:rPr>
      </w:pPr>
      <w:r w:rsidRPr="00863F65">
        <w:rPr>
          <w:b/>
          <w:bCs/>
        </w:rPr>
        <w:t xml:space="preserve">Progress on </w:t>
      </w:r>
      <w:r w:rsidR="008F2641">
        <w:rPr>
          <w:b/>
          <w:bCs/>
        </w:rPr>
        <w:t xml:space="preserve">Outputs </w:t>
      </w:r>
      <w:r w:rsidR="001864E5">
        <w:rPr>
          <w:b/>
          <w:bCs/>
        </w:rPr>
        <w:t>and</w:t>
      </w:r>
      <w:r w:rsidR="008F2641">
        <w:rPr>
          <w:b/>
          <w:bCs/>
        </w:rPr>
        <w:t xml:space="preserve"> Results</w:t>
      </w:r>
      <w:r w:rsidR="008F2641" w:rsidRPr="000920F3">
        <w:rPr>
          <w:b/>
          <w:bCs/>
        </w:rPr>
        <w:t xml:space="preserve"> </w:t>
      </w:r>
    </w:p>
    <w:p w14:paraId="26C2E8F2" w14:textId="46AD28F8" w:rsidR="0053687B" w:rsidRDefault="008B42C5" w:rsidP="00A10E32">
      <w:pPr>
        <w:pStyle w:val="ListParagraph"/>
        <w:ind w:left="709" w:hanging="709"/>
      </w:pPr>
      <w:r>
        <w:t xml:space="preserve">Table </w:t>
      </w:r>
      <w:r w:rsidR="00310DDE">
        <w:t>5</w:t>
      </w:r>
      <w:r>
        <w:t xml:space="preserve"> shows that </w:t>
      </w:r>
      <w:r w:rsidR="00266545">
        <w:t xml:space="preserve">in </w:t>
      </w:r>
      <w:r w:rsidR="00C74981">
        <w:t>August</w:t>
      </w:r>
      <w:r w:rsidR="00266545">
        <w:t xml:space="preserve"> 2021 </w:t>
      </w:r>
      <w:r>
        <w:t xml:space="preserve">the </w:t>
      </w:r>
      <w:r w:rsidR="0005105F">
        <w:t>project</w:t>
      </w:r>
      <w:r w:rsidR="004B3715">
        <w:t xml:space="preserve"> has</w:t>
      </w:r>
      <w:r w:rsidR="00626A7D">
        <w:t xml:space="preserve"> achieved </w:t>
      </w:r>
      <w:r w:rsidR="00036163">
        <w:t>its employment targets</w:t>
      </w:r>
      <w:r w:rsidR="00067176">
        <w:t>,</w:t>
      </w:r>
      <w:r w:rsidR="00AB7478">
        <w:t xml:space="preserve"> </w:t>
      </w:r>
      <w:r w:rsidR="004F71C6">
        <w:t>h</w:t>
      </w:r>
      <w:r w:rsidR="00A04C57">
        <w:t>as</w:t>
      </w:r>
      <w:r w:rsidR="00436C87">
        <w:t xml:space="preserve"> over-achiev</w:t>
      </w:r>
      <w:r w:rsidR="004F71C6">
        <w:t>ed</w:t>
      </w:r>
      <w:r w:rsidR="00436C87">
        <w:t xml:space="preserve"> in terms of qualifications for LTU participants</w:t>
      </w:r>
      <w:r w:rsidR="00791855">
        <w:t xml:space="preserve"> and was very close to achieving its qualification and job s</w:t>
      </w:r>
      <w:r w:rsidR="009115F6">
        <w:t>earch targets for EI participants</w:t>
      </w:r>
      <w:r w:rsidR="0034170C">
        <w:t xml:space="preserve">. </w:t>
      </w:r>
      <w:r w:rsidR="003A6B32">
        <w:t>G</w:t>
      </w:r>
      <w:r w:rsidR="008660F1">
        <w:t xml:space="preserve">iven the </w:t>
      </w:r>
      <w:r w:rsidR="000D703F">
        <w:t xml:space="preserve">lower </w:t>
      </w:r>
      <w:r w:rsidR="008660F1">
        <w:t xml:space="preserve">engagement </w:t>
      </w:r>
      <w:r w:rsidR="004E45E7">
        <w:t xml:space="preserve">rate </w:t>
      </w:r>
      <w:r w:rsidR="005C1424">
        <w:t xml:space="preserve">of EI </w:t>
      </w:r>
      <w:r w:rsidR="00CB6213">
        <w:t>participants (</w:t>
      </w:r>
      <w:r w:rsidR="005C1424">
        <w:t xml:space="preserve">see </w:t>
      </w:r>
      <w:r w:rsidR="005C1424" w:rsidRPr="00E50162">
        <w:t>section 3),</w:t>
      </w:r>
      <w:r w:rsidR="005C1424">
        <w:t xml:space="preserve"> </w:t>
      </w:r>
      <w:r w:rsidR="008F2641">
        <w:t xml:space="preserve">output </w:t>
      </w:r>
      <w:r w:rsidR="004E45E7">
        <w:t>figures</w:t>
      </w:r>
      <w:r w:rsidR="005C1424">
        <w:t xml:space="preserve"> highlight that the </w:t>
      </w:r>
      <w:r w:rsidR="00DF06C7">
        <w:t xml:space="preserve">conversion rate into </w:t>
      </w:r>
      <w:r w:rsidR="001864E5">
        <w:t>r</w:t>
      </w:r>
      <w:r w:rsidR="008F2641">
        <w:t xml:space="preserve">esults, specifically into </w:t>
      </w:r>
      <w:r w:rsidR="00DF06C7">
        <w:t>employment and qualification outcomes is better than anticipated</w:t>
      </w:r>
      <w:r w:rsidR="00E70545">
        <w:t xml:space="preserve"> amongst</w:t>
      </w:r>
      <w:r w:rsidR="00512964">
        <w:t xml:space="preserve"> </w:t>
      </w:r>
      <w:r w:rsidR="00E70545">
        <w:t>these participants</w:t>
      </w:r>
      <w:r w:rsidR="00DF06C7">
        <w:t xml:space="preserve">. </w:t>
      </w:r>
    </w:p>
    <w:p w14:paraId="1E6F580B" w14:textId="77777777" w:rsidR="0053687B" w:rsidRDefault="0053687B" w:rsidP="0053687B">
      <w:pPr>
        <w:pStyle w:val="ListParagraph"/>
        <w:numPr>
          <w:ilvl w:val="0"/>
          <w:numId w:val="0"/>
        </w:numPr>
        <w:ind w:left="709"/>
      </w:pPr>
    </w:p>
    <w:p w14:paraId="30916674" w14:textId="3C396947" w:rsidR="0005105F" w:rsidRDefault="00181676" w:rsidP="00A10E32">
      <w:pPr>
        <w:pStyle w:val="ListParagraph"/>
        <w:ind w:left="709" w:hanging="709"/>
      </w:pPr>
      <w:r>
        <w:t>T</w:t>
      </w:r>
      <w:r w:rsidR="008B618A">
        <w:t>h</w:t>
      </w:r>
      <w:r w:rsidR="00E57E34">
        <w:t>e project ha</w:t>
      </w:r>
      <w:r w:rsidR="00B7787E">
        <w:t>d</w:t>
      </w:r>
      <w:r w:rsidR="00E57E34">
        <w:t xml:space="preserve"> </w:t>
      </w:r>
      <w:r w:rsidR="00371D01">
        <w:t>previously</w:t>
      </w:r>
      <w:r w:rsidR="00E57E34">
        <w:t xml:space="preserve"> been on track </w:t>
      </w:r>
      <w:r w:rsidR="00D35195">
        <w:t>to meet</w:t>
      </w:r>
      <w:r w:rsidR="00E57E34">
        <w:t xml:space="preserve"> </w:t>
      </w:r>
      <w:r w:rsidR="00C73C35">
        <w:t>its employment</w:t>
      </w:r>
      <w:r w:rsidR="00A254AE">
        <w:t xml:space="preserve"> and </w:t>
      </w:r>
      <w:r w:rsidR="004768DA">
        <w:t>qualification</w:t>
      </w:r>
      <w:r w:rsidR="00E57E34">
        <w:t xml:space="preserve"> </w:t>
      </w:r>
      <w:r w:rsidR="008F2641">
        <w:t xml:space="preserve">targets </w:t>
      </w:r>
      <w:r w:rsidR="00E57E34">
        <w:t>(</w:t>
      </w:r>
      <w:r w:rsidR="00401EBE">
        <w:t xml:space="preserve">Bowen and Pells, 2020; </w:t>
      </w:r>
      <w:r w:rsidR="00401EBE" w:rsidRPr="00426938">
        <w:t>Pells and Bowen, 2021)</w:t>
      </w:r>
      <w:r w:rsidR="00512964">
        <w:t xml:space="preserve">. </w:t>
      </w:r>
    </w:p>
    <w:p w14:paraId="55143C6B" w14:textId="77777777" w:rsidR="00DD4D72" w:rsidRDefault="00DD4D72" w:rsidP="00DD4D72">
      <w:pPr>
        <w:pStyle w:val="ListParagraph"/>
        <w:numPr>
          <w:ilvl w:val="0"/>
          <w:numId w:val="0"/>
        </w:numPr>
        <w:ind w:left="709"/>
      </w:pPr>
    </w:p>
    <w:p w14:paraId="045EAB44" w14:textId="4C62DCF1" w:rsidR="00DD4D72" w:rsidRDefault="00DD4D72" w:rsidP="00A10E32">
      <w:pPr>
        <w:pStyle w:val="ListParagraph"/>
        <w:ind w:left="709" w:hanging="709"/>
      </w:pPr>
      <w:r>
        <w:t xml:space="preserve">Table </w:t>
      </w:r>
      <w:r w:rsidR="00144D5C">
        <w:t>5</w:t>
      </w:r>
      <w:r>
        <w:t xml:space="preserve"> also shows</w:t>
      </w:r>
      <w:r w:rsidR="0053687B">
        <w:t xml:space="preserve"> that</w:t>
      </w:r>
      <w:r w:rsidR="00D80D7C">
        <w:t>,</w:t>
      </w:r>
      <w:r w:rsidR="0053687B">
        <w:t xml:space="preserve"> </w:t>
      </w:r>
      <w:r w:rsidR="00566D7D">
        <w:t>by</w:t>
      </w:r>
      <w:r w:rsidR="0053687B">
        <w:t xml:space="preserve"> </w:t>
      </w:r>
      <w:r w:rsidR="00566D7D">
        <w:t>August</w:t>
      </w:r>
      <w:r w:rsidR="0053687B">
        <w:t xml:space="preserve"> 202</w:t>
      </w:r>
      <w:r w:rsidR="002320F8">
        <w:t>1</w:t>
      </w:r>
      <w:r>
        <w:t xml:space="preserve"> </w:t>
      </w:r>
      <w:r w:rsidR="0053687B">
        <w:t xml:space="preserve">the project </w:t>
      </w:r>
      <w:r w:rsidR="004745B9">
        <w:t>wa</w:t>
      </w:r>
      <w:r w:rsidR="0053687B">
        <w:t xml:space="preserve">s under target for </w:t>
      </w:r>
      <w:r w:rsidR="00DE72D6">
        <w:t>work placements and volunteering</w:t>
      </w:r>
      <w:r w:rsidR="006C18BE">
        <w:t xml:space="preserve">. </w:t>
      </w:r>
      <w:r w:rsidR="005900AE">
        <w:t>Prior to COVID-19</w:t>
      </w:r>
      <w:r w:rsidR="0055684E">
        <w:t xml:space="preserve"> (Feb 2020)</w:t>
      </w:r>
      <w:r w:rsidR="005900AE">
        <w:t xml:space="preserve"> the project was on target</w:t>
      </w:r>
      <w:r w:rsidR="0055684E">
        <w:t xml:space="preserve"> </w:t>
      </w:r>
      <w:r w:rsidR="00E063DD">
        <w:t>for work placements and volunteering</w:t>
      </w:r>
      <w:r w:rsidR="00691036">
        <w:t xml:space="preserve"> </w:t>
      </w:r>
      <w:r w:rsidR="00BF0623">
        <w:t xml:space="preserve">amongst LTU participants (97%) and </w:t>
      </w:r>
      <w:r w:rsidR="00116129">
        <w:t>fared</w:t>
      </w:r>
      <w:r w:rsidR="00BF0623">
        <w:t xml:space="preserve"> </w:t>
      </w:r>
      <w:r w:rsidR="00C445EF">
        <w:t xml:space="preserve">marginally </w:t>
      </w:r>
      <w:r w:rsidR="00BF0623">
        <w:t>better amongst EI participants (</w:t>
      </w:r>
      <w:r w:rsidR="0048241F">
        <w:t>79%)</w:t>
      </w:r>
      <w:r w:rsidR="00DC037D">
        <w:t>,</w:t>
      </w:r>
      <w:r w:rsidR="0048241F">
        <w:t xml:space="preserve"> indicating that the pandemic had </w:t>
      </w:r>
      <w:r w:rsidR="00E50162">
        <w:t>a</w:t>
      </w:r>
      <w:r w:rsidR="00A14CA5">
        <w:t>n</w:t>
      </w:r>
      <w:r w:rsidR="00E50162">
        <w:t xml:space="preserve"> </w:t>
      </w:r>
      <w:r w:rsidR="0048241F">
        <w:t xml:space="preserve"> impact</w:t>
      </w:r>
      <w:r w:rsidR="00A16DC4">
        <w:t>.</w:t>
      </w:r>
    </w:p>
    <w:p w14:paraId="3EDD13BD" w14:textId="00E0A1C7" w:rsidR="00CA6F9B" w:rsidRDefault="00CA6F9B" w:rsidP="00CA6F9B">
      <w:pPr>
        <w:rPr>
          <w:b/>
        </w:rPr>
      </w:pPr>
    </w:p>
    <w:p w14:paraId="44AB0265" w14:textId="57010FC1" w:rsidR="00AB7478" w:rsidRDefault="00AB7478" w:rsidP="00CA6F9B">
      <w:pPr>
        <w:rPr>
          <w:b/>
        </w:rPr>
      </w:pPr>
    </w:p>
    <w:p w14:paraId="5EC639DA" w14:textId="4933A039" w:rsidR="00AB7478" w:rsidRDefault="00AB7478" w:rsidP="00CA6F9B">
      <w:pPr>
        <w:rPr>
          <w:b/>
        </w:rPr>
      </w:pPr>
    </w:p>
    <w:p w14:paraId="5C9677BB" w14:textId="77777777" w:rsidR="00AB7478" w:rsidRDefault="00AB7478" w:rsidP="00CA6F9B">
      <w:pPr>
        <w:rPr>
          <w:b/>
        </w:rPr>
      </w:pPr>
    </w:p>
    <w:p w14:paraId="424B10CD" w14:textId="455D6745" w:rsidR="00CA6F9B" w:rsidRPr="00157612" w:rsidRDefault="00CA6F9B" w:rsidP="00CA6F9B">
      <w:pPr>
        <w:rPr>
          <w:b/>
          <w:lang w:val="en-US"/>
        </w:rPr>
      </w:pPr>
      <w:r>
        <w:rPr>
          <w:b/>
        </w:rPr>
        <w:lastRenderedPageBreak/>
        <w:t xml:space="preserve">Table </w:t>
      </w:r>
      <w:r w:rsidR="00144D5C">
        <w:rPr>
          <w:b/>
        </w:rPr>
        <w:t>5</w:t>
      </w:r>
      <w:r w:rsidR="008E7A1B">
        <w:rPr>
          <w:b/>
        </w:rPr>
        <w:t>.</w:t>
      </w:r>
      <w:r w:rsidRPr="00E37EB2">
        <w:rPr>
          <w:b/>
        </w:rPr>
        <w:t xml:space="preserve"> </w:t>
      </w:r>
      <w:r w:rsidR="008E7A1B">
        <w:rPr>
          <w:b/>
          <w:lang w:val="en-US"/>
        </w:rPr>
        <w:t>N</w:t>
      </w:r>
      <w:r>
        <w:rPr>
          <w:b/>
          <w:lang w:val="en-US"/>
        </w:rPr>
        <w:t xml:space="preserve">umber and </w:t>
      </w:r>
      <w:r w:rsidRPr="00E37EB2">
        <w:rPr>
          <w:b/>
          <w:lang w:val="en-US"/>
        </w:rPr>
        <w:t xml:space="preserve">percentage of EI and LTU </w:t>
      </w:r>
      <w:r w:rsidR="006268AF">
        <w:rPr>
          <w:b/>
          <w:lang w:val="en-US"/>
        </w:rPr>
        <w:t>results</w:t>
      </w:r>
      <w:r w:rsidRPr="00E37EB2">
        <w:rPr>
          <w:b/>
          <w:lang w:val="en-US"/>
        </w:rPr>
        <w:t xml:space="preserve"> achieved in relation to the </w:t>
      </w:r>
      <w:r w:rsidR="000C20B6">
        <w:rPr>
          <w:b/>
          <w:lang w:val="en-US"/>
        </w:rPr>
        <w:t>August</w:t>
      </w:r>
      <w:r w:rsidRPr="00E37EB2">
        <w:rPr>
          <w:b/>
          <w:lang w:val="en-US"/>
        </w:rPr>
        <w:t xml:space="preserve"> 202</w:t>
      </w:r>
      <w:r>
        <w:rPr>
          <w:b/>
          <w:lang w:val="en-US"/>
        </w:rPr>
        <w:t>1</w:t>
      </w:r>
      <w:r w:rsidRPr="00E37EB2">
        <w:rPr>
          <w:b/>
          <w:lang w:val="en-US"/>
        </w:rPr>
        <w:t xml:space="preserve"> target (cumulative)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1561"/>
        <w:gridCol w:w="1575"/>
        <w:gridCol w:w="2146"/>
      </w:tblGrid>
      <w:tr w:rsidR="00CA6F9B" w:rsidRPr="00C149EC" w14:paraId="7F53DD12" w14:textId="77777777" w:rsidTr="00AB7478">
        <w:tc>
          <w:tcPr>
            <w:tcW w:w="3734" w:type="dxa"/>
            <w:tcBorders>
              <w:top w:val="single" w:sz="4" w:space="0" w:color="auto"/>
              <w:left w:val="single" w:sz="4" w:space="0" w:color="auto"/>
              <w:bottom w:val="single" w:sz="4" w:space="0" w:color="auto"/>
              <w:right w:val="single" w:sz="4" w:space="0" w:color="auto"/>
            </w:tcBorders>
            <w:shd w:val="clear" w:color="auto" w:fill="FFFFFF" w:themeFill="background1"/>
          </w:tcPr>
          <w:p w14:paraId="7794EA2F" w14:textId="77777777" w:rsidR="00CA6F9B" w:rsidRPr="00C149EC" w:rsidRDefault="00CA6F9B" w:rsidP="00D86152">
            <w:pPr>
              <w:keepNext/>
              <w:widowControl w:val="0"/>
              <w:rPr>
                <w:b/>
                <w:lang w:val="en-US"/>
              </w:rPr>
            </w:pPr>
            <w:r w:rsidRPr="00C149EC">
              <w:rPr>
                <w:b/>
                <w:lang w:val="en-US"/>
              </w:rPr>
              <w:t xml:space="preserve">Type of engagement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E8F5C0" w14:textId="357DDAC0" w:rsidR="00CA6F9B" w:rsidRPr="00C149EC" w:rsidRDefault="00821201" w:rsidP="00D86152">
            <w:pPr>
              <w:keepNext/>
              <w:widowControl w:val="0"/>
              <w:rPr>
                <w:b/>
                <w:lang w:val="en-US"/>
              </w:rPr>
            </w:pPr>
            <w:r>
              <w:rPr>
                <w:b/>
                <w:lang w:val="en-US"/>
              </w:rPr>
              <w:t>Aug</w:t>
            </w:r>
            <w:r w:rsidR="00CA6F9B" w:rsidRPr="00C149EC">
              <w:rPr>
                <w:b/>
                <w:lang w:val="en-US"/>
              </w:rPr>
              <w:t xml:space="preserve"> target</w:t>
            </w:r>
          </w:p>
          <w:p w14:paraId="52289726" w14:textId="77777777" w:rsidR="00CA6F9B" w:rsidRPr="00C149EC" w:rsidRDefault="00CA6F9B" w:rsidP="00D86152">
            <w:pPr>
              <w:keepNext/>
              <w:widowControl w:val="0"/>
              <w:rPr>
                <w:b/>
                <w:lang w:val="en-US"/>
              </w:rPr>
            </w:pPr>
            <w:r w:rsidRPr="00C149EC">
              <w:rPr>
                <w:b/>
                <w:lang w:val="en-US"/>
              </w:rPr>
              <w:t>2021 (No.)</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14:paraId="7A3B62D2" w14:textId="72029B1A" w:rsidR="00CA6F9B" w:rsidRPr="00C149EC" w:rsidRDefault="00821201" w:rsidP="00D86152">
            <w:pPr>
              <w:keepNext/>
              <w:widowControl w:val="0"/>
              <w:rPr>
                <w:b/>
                <w:lang w:val="en-US"/>
              </w:rPr>
            </w:pPr>
            <w:r>
              <w:rPr>
                <w:b/>
                <w:lang w:val="en-US"/>
              </w:rPr>
              <w:t>Aug</w:t>
            </w:r>
            <w:r w:rsidR="00CA6F9B" w:rsidRPr="00C149EC">
              <w:rPr>
                <w:b/>
                <w:lang w:val="en-US"/>
              </w:rPr>
              <w:t xml:space="preserve"> 2021 achieved (No.)</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Pr>
          <w:p w14:paraId="534B0035" w14:textId="77777777" w:rsidR="00CA6F9B" w:rsidRPr="00C149EC" w:rsidRDefault="00CA6F9B" w:rsidP="00D86152">
            <w:pPr>
              <w:keepNext/>
              <w:widowControl w:val="0"/>
              <w:rPr>
                <w:b/>
                <w:lang w:val="en-US"/>
              </w:rPr>
            </w:pPr>
            <w:r w:rsidRPr="00C149EC">
              <w:rPr>
                <w:b/>
                <w:lang w:val="en-US"/>
              </w:rPr>
              <w:t>Percentage achieved</w:t>
            </w:r>
          </w:p>
        </w:tc>
      </w:tr>
      <w:tr w:rsidR="00CA6F9B" w:rsidRPr="00C149EC" w14:paraId="4FDBF42D" w14:textId="77777777" w:rsidTr="00AB7478">
        <w:tc>
          <w:tcPr>
            <w:tcW w:w="3734" w:type="dxa"/>
            <w:tcBorders>
              <w:top w:val="single" w:sz="4" w:space="0" w:color="auto"/>
              <w:left w:val="single" w:sz="4" w:space="0" w:color="auto"/>
              <w:bottom w:val="single" w:sz="4" w:space="0" w:color="auto"/>
              <w:right w:val="single" w:sz="4" w:space="0" w:color="auto"/>
            </w:tcBorders>
            <w:shd w:val="clear" w:color="auto" w:fill="FFFFFF" w:themeFill="background1"/>
          </w:tcPr>
          <w:p w14:paraId="4F550A5A" w14:textId="05B18945" w:rsidR="00CA6F9B" w:rsidRPr="00DF7B1D" w:rsidRDefault="008F2641" w:rsidP="008F2641">
            <w:pPr>
              <w:keepNext/>
              <w:widowControl w:val="0"/>
              <w:rPr>
                <w:i/>
                <w:lang w:val="en-US"/>
              </w:rPr>
            </w:pPr>
            <w:r w:rsidRPr="00DF7B1D">
              <w:rPr>
                <w:i/>
                <w:lang w:val="en-US"/>
              </w:rPr>
              <w:t xml:space="preserve">Result:  </w:t>
            </w:r>
            <w:r w:rsidR="00CA6F9B" w:rsidRPr="00DF7B1D">
              <w:rPr>
                <w:i/>
                <w:lang w:val="en-US"/>
              </w:rPr>
              <w:t xml:space="preserve">EI </w:t>
            </w:r>
            <w:r w:rsidRPr="00DF7B1D">
              <w:rPr>
                <w:i/>
                <w:lang w:val="en-US"/>
              </w:rPr>
              <w:t>P</w:t>
            </w:r>
            <w:r w:rsidR="00CA6F9B" w:rsidRPr="00DF7B1D">
              <w:rPr>
                <w:i/>
                <w:lang w:val="en-US"/>
              </w:rPr>
              <w:t xml:space="preserve">articipants </w:t>
            </w:r>
            <w:r w:rsidR="00DF7B1D" w:rsidRPr="00DF7B1D">
              <w:rPr>
                <w:i/>
                <w:lang w:val="en-US"/>
              </w:rPr>
              <w:t xml:space="preserve">entering employment including self-employment upon leaving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7B00A1" w14:textId="77777777" w:rsidR="00CA6F9B" w:rsidRPr="00C149EC" w:rsidRDefault="00CA6F9B" w:rsidP="00D86152">
            <w:pPr>
              <w:keepNext/>
              <w:widowControl w:val="0"/>
              <w:rPr>
                <w:lang w:val="en-US"/>
              </w:rPr>
            </w:pPr>
            <w:r w:rsidRPr="00C149EC">
              <w:rPr>
                <w:lang w:val="en-US"/>
              </w:rPr>
              <w:t>44</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14:paraId="65D3E379" w14:textId="681A6CEF" w:rsidR="00CA6F9B" w:rsidRPr="00C149EC" w:rsidRDefault="00CA6F9B" w:rsidP="00D86152">
            <w:pPr>
              <w:keepNext/>
              <w:widowControl w:val="0"/>
              <w:rPr>
                <w:lang w:val="en-US"/>
              </w:rPr>
            </w:pPr>
            <w:r w:rsidRPr="00C149EC">
              <w:rPr>
                <w:lang w:val="en-US"/>
              </w:rPr>
              <w:t>4</w:t>
            </w:r>
            <w:r w:rsidR="00B54BBA">
              <w:rPr>
                <w:lang w:val="en-US"/>
              </w:rPr>
              <w:t>8</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A81A3" w14:textId="35B0DE18" w:rsidR="00CA6F9B" w:rsidRPr="00C149EC" w:rsidRDefault="00CA6F9B" w:rsidP="00D86152">
            <w:pPr>
              <w:keepNext/>
              <w:widowControl w:val="0"/>
              <w:rPr>
                <w:lang w:val="en-US"/>
              </w:rPr>
            </w:pPr>
            <w:r w:rsidRPr="00C149EC">
              <w:rPr>
                <w:lang w:val="en-US"/>
              </w:rPr>
              <w:t>1</w:t>
            </w:r>
            <w:r w:rsidR="00180930">
              <w:rPr>
                <w:lang w:val="en-US"/>
              </w:rPr>
              <w:t>09</w:t>
            </w:r>
            <w:r w:rsidRPr="00C149EC">
              <w:rPr>
                <w:lang w:val="en-US"/>
              </w:rPr>
              <w:t>%</w:t>
            </w:r>
          </w:p>
        </w:tc>
      </w:tr>
      <w:tr w:rsidR="00CA6F9B" w:rsidRPr="00C149EC" w14:paraId="4EE97C9F" w14:textId="77777777" w:rsidTr="00AB7478">
        <w:tc>
          <w:tcPr>
            <w:tcW w:w="3734" w:type="dxa"/>
            <w:tcBorders>
              <w:top w:val="single" w:sz="4" w:space="0" w:color="auto"/>
              <w:left w:val="single" w:sz="4" w:space="0" w:color="auto"/>
              <w:bottom w:val="single" w:sz="4" w:space="0" w:color="auto"/>
              <w:right w:val="single" w:sz="4" w:space="0" w:color="auto"/>
            </w:tcBorders>
            <w:shd w:val="clear" w:color="auto" w:fill="FFFFFF" w:themeFill="background1"/>
          </w:tcPr>
          <w:p w14:paraId="44333166" w14:textId="7136B765" w:rsidR="00CA6F9B" w:rsidRPr="00DF7B1D" w:rsidRDefault="008F2641" w:rsidP="008F2641">
            <w:pPr>
              <w:keepNext/>
              <w:widowControl w:val="0"/>
              <w:rPr>
                <w:i/>
                <w:lang w:val="en-US"/>
              </w:rPr>
            </w:pPr>
            <w:r w:rsidRPr="00DF7B1D">
              <w:rPr>
                <w:i/>
                <w:lang w:val="en-US"/>
              </w:rPr>
              <w:t xml:space="preserve">Result:  </w:t>
            </w:r>
            <w:r w:rsidR="00CA6F9B" w:rsidRPr="00DF7B1D">
              <w:rPr>
                <w:i/>
                <w:lang w:val="en-US"/>
              </w:rPr>
              <w:t xml:space="preserve">LTU </w:t>
            </w:r>
            <w:r w:rsidRPr="00DF7B1D">
              <w:rPr>
                <w:i/>
                <w:lang w:val="en-US"/>
              </w:rPr>
              <w:t>P</w:t>
            </w:r>
            <w:r w:rsidR="00CA6F9B" w:rsidRPr="00DF7B1D">
              <w:rPr>
                <w:i/>
                <w:lang w:val="en-US"/>
              </w:rPr>
              <w:t xml:space="preserve">articipants </w:t>
            </w:r>
            <w:r w:rsidRPr="00DF7B1D">
              <w:rPr>
                <w:i/>
                <w:lang w:val="en-US"/>
              </w:rPr>
              <w:t xml:space="preserve">entering employment including self-employment upon leaving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AFAE1BB" w14:textId="77777777" w:rsidR="00CA6F9B" w:rsidRPr="00C149EC" w:rsidRDefault="00CA6F9B" w:rsidP="00D86152">
            <w:pPr>
              <w:keepNext/>
              <w:widowControl w:val="0"/>
              <w:rPr>
                <w:lang w:val="en-US"/>
              </w:rPr>
            </w:pPr>
            <w:r w:rsidRPr="00C149EC">
              <w:rPr>
                <w:lang w:val="en-US"/>
              </w:rPr>
              <w:t>45</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14:paraId="05B2AE4F" w14:textId="04B4D6CF" w:rsidR="00CA6F9B" w:rsidRPr="00C149EC" w:rsidRDefault="00CA6F9B" w:rsidP="00D86152">
            <w:pPr>
              <w:keepNext/>
              <w:widowControl w:val="0"/>
              <w:rPr>
                <w:lang w:val="en-US"/>
              </w:rPr>
            </w:pPr>
            <w:r w:rsidRPr="00C149EC">
              <w:rPr>
                <w:lang w:val="en-US"/>
              </w:rPr>
              <w:t>4</w:t>
            </w:r>
            <w:r w:rsidR="001C35B6">
              <w:rPr>
                <w:lang w:val="en-US"/>
              </w:rPr>
              <w:t>7</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Pr>
          <w:p w14:paraId="32D5CB6A" w14:textId="6D7DB1A9" w:rsidR="00CA6F9B" w:rsidRPr="00C149EC" w:rsidRDefault="00180930" w:rsidP="00D86152">
            <w:pPr>
              <w:keepNext/>
              <w:widowControl w:val="0"/>
              <w:rPr>
                <w:lang w:val="en-US"/>
              </w:rPr>
            </w:pPr>
            <w:r>
              <w:rPr>
                <w:lang w:val="en-US"/>
              </w:rPr>
              <w:t>104</w:t>
            </w:r>
            <w:r w:rsidR="00CA6F9B" w:rsidRPr="00C149EC">
              <w:rPr>
                <w:lang w:val="en-US"/>
              </w:rPr>
              <w:t>%</w:t>
            </w:r>
          </w:p>
        </w:tc>
      </w:tr>
      <w:tr w:rsidR="00CA6F9B" w:rsidRPr="00C149EC" w14:paraId="7CEDC796" w14:textId="77777777" w:rsidTr="00AB7478">
        <w:tc>
          <w:tcPr>
            <w:tcW w:w="37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5EB4CE" w14:textId="25A92BE5" w:rsidR="00CA6F9B" w:rsidRPr="00DF7B1D" w:rsidRDefault="008F2641" w:rsidP="008F2641">
            <w:pPr>
              <w:keepNext/>
              <w:widowControl w:val="0"/>
              <w:rPr>
                <w:i/>
                <w:lang w:val="en-US"/>
              </w:rPr>
            </w:pPr>
            <w:bookmarkStart w:id="11" w:name="_Hlk76373662"/>
            <w:bookmarkStart w:id="12" w:name="_Hlk76373436"/>
            <w:r w:rsidRPr="00DF7B1D">
              <w:rPr>
                <w:i/>
                <w:lang w:val="en-US"/>
              </w:rPr>
              <w:t xml:space="preserve">Result:  </w:t>
            </w:r>
            <w:r w:rsidR="00CA6F9B" w:rsidRPr="00DF7B1D">
              <w:rPr>
                <w:i/>
                <w:lang w:val="en-US"/>
              </w:rPr>
              <w:t xml:space="preserve">EI </w:t>
            </w:r>
            <w:r w:rsidRPr="00DF7B1D">
              <w:rPr>
                <w:i/>
                <w:lang w:val="en-US"/>
              </w:rPr>
              <w:t>P</w:t>
            </w:r>
            <w:r w:rsidR="00CA6F9B" w:rsidRPr="00DF7B1D">
              <w:rPr>
                <w:i/>
                <w:lang w:val="en-US"/>
              </w:rPr>
              <w:t xml:space="preserve">articipants </w:t>
            </w:r>
            <w:r w:rsidRPr="00DF7B1D">
              <w:rPr>
                <w:i/>
                <w:lang w:val="en-US"/>
              </w:rPr>
              <w:t xml:space="preserve">gaining a qualification or work relevant certification upon leaving </w:t>
            </w:r>
            <w:bookmarkEnd w:id="11"/>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24B22E5" w14:textId="77777777" w:rsidR="00CA6F9B" w:rsidRPr="00C149EC" w:rsidRDefault="00CA6F9B" w:rsidP="00D86152">
            <w:pPr>
              <w:keepNext/>
              <w:widowControl w:val="0"/>
              <w:rPr>
                <w:lang w:val="en-US"/>
              </w:rPr>
            </w:pPr>
            <w:r w:rsidRPr="00C149EC">
              <w:rPr>
                <w:lang w:val="en-US"/>
              </w:rPr>
              <w:t>110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14:paraId="57867FEF" w14:textId="287BD5B3" w:rsidR="00CA6F9B" w:rsidRPr="00C149EC" w:rsidRDefault="00CA6F9B" w:rsidP="00D86152">
            <w:pPr>
              <w:keepNext/>
              <w:widowControl w:val="0"/>
              <w:rPr>
                <w:lang w:val="en-US"/>
              </w:rPr>
            </w:pPr>
            <w:r w:rsidRPr="00C149EC">
              <w:rPr>
                <w:lang w:val="en-US"/>
              </w:rPr>
              <w:t>10</w:t>
            </w:r>
            <w:r w:rsidR="00C3782C">
              <w:rPr>
                <w:lang w:val="en-US"/>
              </w:rPr>
              <w:t>9</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6DE5F" w14:textId="773D16C4" w:rsidR="00CA6F9B" w:rsidRPr="00C149EC" w:rsidRDefault="00CA6F9B" w:rsidP="00D86152">
            <w:pPr>
              <w:keepNext/>
              <w:widowControl w:val="0"/>
              <w:rPr>
                <w:lang w:val="en-US"/>
              </w:rPr>
            </w:pPr>
            <w:r w:rsidRPr="00C149EC">
              <w:rPr>
                <w:lang w:val="en-US"/>
              </w:rPr>
              <w:t>9</w:t>
            </w:r>
            <w:r w:rsidR="000D1B3E">
              <w:rPr>
                <w:lang w:val="en-US"/>
              </w:rPr>
              <w:t>9</w:t>
            </w:r>
            <w:r w:rsidRPr="00C149EC">
              <w:rPr>
                <w:lang w:val="en-US"/>
              </w:rPr>
              <w:t>%</w:t>
            </w:r>
          </w:p>
        </w:tc>
      </w:tr>
      <w:tr w:rsidR="00CA6F9B" w:rsidRPr="00C149EC" w14:paraId="66DCA04A" w14:textId="77777777" w:rsidTr="00AB7478">
        <w:tc>
          <w:tcPr>
            <w:tcW w:w="3734" w:type="dxa"/>
            <w:tcBorders>
              <w:top w:val="single" w:sz="4" w:space="0" w:color="auto"/>
              <w:left w:val="single" w:sz="4" w:space="0" w:color="auto"/>
              <w:bottom w:val="single" w:sz="4" w:space="0" w:color="auto"/>
              <w:right w:val="single" w:sz="4" w:space="0" w:color="auto"/>
            </w:tcBorders>
            <w:shd w:val="clear" w:color="auto" w:fill="FFFFFF" w:themeFill="background1"/>
          </w:tcPr>
          <w:p w14:paraId="490EC6F8" w14:textId="42F25412" w:rsidR="00CA6F9B" w:rsidRPr="00DF7B1D" w:rsidRDefault="008F2641" w:rsidP="008F2641">
            <w:pPr>
              <w:keepNext/>
              <w:widowControl w:val="0"/>
              <w:rPr>
                <w:i/>
                <w:lang w:val="en-US"/>
              </w:rPr>
            </w:pPr>
            <w:r w:rsidRPr="00DF7B1D">
              <w:rPr>
                <w:i/>
                <w:lang w:val="en-US"/>
              </w:rPr>
              <w:t xml:space="preserve">Result:  </w:t>
            </w:r>
            <w:r w:rsidR="00CA6F9B" w:rsidRPr="00DF7B1D">
              <w:rPr>
                <w:i/>
                <w:lang w:val="en-US"/>
              </w:rPr>
              <w:t xml:space="preserve">LTU </w:t>
            </w:r>
            <w:r w:rsidRPr="00DF7B1D">
              <w:rPr>
                <w:i/>
                <w:lang w:val="en-US"/>
              </w:rPr>
              <w:t>P</w:t>
            </w:r>
            <w:r w:rsidR="00CA6F9B" w:rsidRPr="00DF7B1D">
              <w:rPr>
                <w:i/>
                <w:lang w:val="en-US"/>
              </w:rPr>
              <w:t xml:space="preserve">articipants </w:t>
            </w:r>
            <w:r w:rsidRPr="00DF7B1D">
              <w:rPr>
                <w:i/>
                <w:lang w:val="en-US"/>
              </w:rPr>
              <w:t xml:space="preserve">gaining a qualification or work relevant certification upon leaving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6F3ED23" w14:textId="56A29452" w:rsidR="00CA6F9B" w:rsidRPr="00C149EC" w:rsidRDefault="00AC571F" w:rsidP="00D86152">
            <w:pPr>
              <w:keepNext/>
              <w:widowControl w:val="0"/>
              <w:rPr>
                <w:lang w:val="en-US"/>
              </w:rPr>
            </w:pPr>
            <w:r>
              <w:rPr>
                <w:lang w:val="en-US"/>
              </w:rPr>
              <w:t>90</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14:paraId="66DD37C5" w14:textId="75C27F65" w:rsidR="00CA6F9B" w:rsidRPr="00C149EC" w:rsidRDefault="00CA6F9B" w:rsidP="00D86152">
            <w:pPr>
              <w:keepNext/>
              <w:widowControl w:val="0"/>
              <w:rPr>
                <w:lang w:val="en-US"/>
              </w:rPr>
            </w:pPr>
            <w:r w:rsidRPr="00C149EC">
              <w:rPr>
                <w:lang w:val="en-US"/>
              </w:rPr>
              <w:t>1</w:t>
            </w:r>
            <w:r w:rsidR="008F5503">
              <w:rPr>
                <w:lang w:val="en-US"/>
              </w:rPr>
              <w:t>10</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Pr>
          <w:p w14:paraId="4FB17B86" w14:textId="710AECED" w:rsidR="00CA6F9B" w:rsidRPr="00C149EC" w:rsidRDefault="00CA6F9B">
            <w:pPr>
              <w:keepNext/>
              <w:widowControl w:val="0"/>
              <w:rPr>
                <w:lang w:val="en-US"/>
              </w:rPr>
            </w:pPr>
            <w:r w:rsidRPr="00C149EC">
              <w:rPr>
                <w:lang w:val="en-US"/>
              </w:rPr>
              <w:t>1</w:t>
            </w:r>
            <w:r w:rsidR="00583B29">
              <w:rPr>
                <w:lang w:val="en-US"/>
              </w:rPr>
              <w:t>22</w:t>
            </w:r>
            <w:r w:rsidR="000B2872">
              <w:rPr>
                <w:lang w:val="en-US"/>
              </w:rPr>
              <w:t>%</w:t>
            </w:r>
          </w:p>
        </w:tc>
      </w:tr>
      <w:bookmarkEnd w:id="12"/>
      <w:tr w:rsidR="00CA6F9B" w:rsidRPr="00C149EC" w14:paraId="677520AB" w14:textId="77777777" w:rsidTr="00AB7478">
        <w:tc>
          <w:tcPr>
            <w:tcW w:w="3734" w:type="dxa"/>
            <w:tcBorders>
              <w:top w:val="single" w:sz="4" w:space="0" w:color="auto"/>
              <w:left w:val="single" w:sz="4" w:space="0" w:color="auto"/>
              <w:bottom w:val="single" w:sz="4" w:space="0" w:color="auto"/>
              <w:right w:val="single" w:sz="4" w:space="0" w:color="auto"/>
            </w:tcBorders>
            <w:shd w:val="clear" w:color="auto" w:fill="FFFFFF" w:themeFill="background1"/>
          </w:tcPr>
          <w:p w14:paraId="38FE2434" w14:textId="75DAA6A0" w:rsidR="00CA6F9B" w:rsidRPr="00DF7B1D" w:rsidRDefault="008F2641" w:rsidP="00D86152">
            <w:pPr>
              <w:keepNext/>
              <w:widowControl w:val="0"/>
              <w:rPr>
                <w:i/>
                <w:lang w:val="en-US"/>
              </w:rPr>
            </w:pPr>
            <w:r w:rsidRPr="00DF7B1D">
              <w:rPr>
                <w:i/>
                <w:lang w:val="en-US"/>
              </w:rPr>
              <w:t xml:space="preserve">Result:  </w:t>
            </w:r>
            <w:r w:rsidR="00CA6F9B" w:rsidRPr="00DF7B1D">
              <w:rPr>
                <w:i/>
                <w:lang w:val="en-US"/>
              </w:rPr>
              <w:t xml:space="preserve">EI </w:t>
            </w:r>
            <w:r w:rsidRPr="00DF7B1D">
              <w:rPr>
                <w:i/>
                <w:lang w:val="en-US"/>
              </w:rPr>
              <w:t>P</w:t>
            </w:r>
            <w:r w:rsidR="00CA6F9B" w:rsidRPr="00DF7B1D">
              <w:rPr>
                <w:i/>
                <w:lang w:val="en-US"/>
              </w:rPr>
              <w:t xml:space="preserve">articipants </w:t>
            </w:r>
            <w:r w:rsidRPr="00DF7B1D">
              <w:rPr>
                <w:i/>
                <w:lang w:val="en-US"/>
              </w:rPr>
              <w:t xml:space="preserve">completing work experience placement or volunteering opportunity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FB942" w14:textId="77777777" w:rsidR="00CA6F9B" w:rsidRPr="00C149EC" w:rsidRDefault="00CA6F9B" w:rsidP="00D86152">
            <w:pPr>
              <w:keepNext/>
              <w:widowControl w:val="0"/>
              <w:rPr>
                <w:lang w:val="en-US"/>
              </w:rPr>
            </w:pPr>
            <w:r w:rsidRPr="00C149EC">
              <w:rPr>
                <w:lang w:val="en-US"/>
              </w:rPr>
              <w:t>44</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14:paraId="3E32CEB3" w14:textId="18CE8163" w:rsidR="00CA6F9B" w:rsidRPr="00C149EC" w:rsidRDefault="00CA6F9B" w:rsidP="00D86152">
            <w:pPr>
              <w:keepNext/>
              <w:widowControl w:val="0"/>
              <w:rPr>
                <w:lang w:val="en-US"/>
              </w:rPr>
            </w:pPr>
            <w:r w:rsidRPr="00C149EC">
              <w:rPr>
                <w:lang w:val="en-US"/>
              </w:rPr>
              <w:t>3</w:t>
            </w:r>
            <w:r w:rsidR="001C35B6">
              <w:rPr>
                <w:lang w:val="en-US"/>
              </w:rPr>
              <w:t>4</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Pr>
          <w:p w14:paraId="3E308BEF" w14:textId="589DA368" w:rsidR="00CA6F9B" w:rsidRPr="00C149EC" w:rsidRDefault="00FA3748" w:rsidP="00D86152">
            <w:pPr>
              <w:keepNext/>
              <w:widowControl w:val="0"/>
              <w:rPr>
                <w:lang w:val="en-US"/>
              </w:rPr>
            </w:pPr>
            <w:r>
              <w:rPr>
                <w:lang w:val="en-US"/>
              </w:rPr>
              <w:t>77</w:t>
            </w:r>
            <w:r w:rsidR="00CA6F9B" w:rsidRPr="00C149EC">
              <w:rPr>
                <w:lang w:val="en-US"/>
              </w:rPr>
              <w:t>%</w:t>
            </w:r>
          </w:p>
        </w:tc>
      </w:tr>
      <w:tr w:rsidR="00CA6F9B" w:rsidRPr="00C149EC" w14:paraId="3B09029D" w14:textId="77777777" w:rsidTr="00AB7478">
        <w:tc>
          <w:tcPr>
            <w:tcW w:w="3734" w:type="dxa"/>
            <w:tcBorders>
              <w:top w:val="single" w:sz="4" w:space="0" w:color="auto"/>
              <w:left w:val="single" w:sz="4" w:space="0" w:color="auto"/>
              <w:bottom w:val="single" w:sz="4" w:space="0" w:color="auto"/>
              <w:right w:val="single" w:sz="4" w:space="0" w:color="auto"/>
            </w:tcBorders>
            <w:shd w:val="clear" w:color="auto" w:fill="FFFFFF" w:themeFill="background1"/>
          </w:tcPr>
          <w:p w14:paraId="13733FF4" w14:textId="59E1D95A" w:rsidR="00CA6F9B" w:rsidRPr="00DF7B1D" w:rsidRDefault="008F2641" w:rsidP="00D86152">
            <w:pPr>
              <w:keepNext/>
              <w:widowControl w:val="0"/>
              <w:rPr>
                <w:i/>
                <w:lang w:val="en-US"/>
              </w:rPr>
            </w:pPr>
            <w:r w:rsidRPr="00DF7B1D">
              <w:rPr>
                <w:i/>
                <w:lang w:val="en-US"/>
              </w:rPr>
              <w:t xml:space="preserve">Result:  </w:t>
            </w:r>
            <w:r w:rsidR="00CA6F9B" w:rsidRPr="00DF7B1D">
              <w:rPr>
                <w:i/>
                <w:lang w:val="en-US"/>
              </w:rPr>
              <w:t xml:space="preserve">LTU </w:t>
            </w:r>
            <w:r w:rsidRPr="00DF7B1D">
              <w:rPr>
                <w:i/>
                <w:lang w:val="en-US"/>
              </w:rPr>
              <w:t>P</w:t>
            </w:r>
            <w:r w:rsidR="00CA6F9B" w:rsidRPr="00DF7B1D">
              <w:rPr>
                <w:i/>
                <w:lang w:val="en-US"/>
              </w:rPr>
              <w:t xml:space="preserve">articipants </w:t>
            </w:r>
            <w:r w:rsidRPr="00DF7B1D">
              <w:rPr>
                <w:i/>
                <w:lang w:val="en-US"/>
              </w:rPr>
              <w:t xml:space="preserve">completing work experience placement or volunteering opportunity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7692278" w14:textId="77777777" w:rsidR="00CA6F9B" w:rsidRPr="00C149EC" w:rsidRDefault="00CA6F9B" w:rsidP="00D86152">
            <w:pPr>
              <w:keepNext/>
              <w:widowControl w:val="0"/>
              <w:rPr>
                <w:lang w:val="en-US"/>
              </w:rPr>
            </w:pPr>
            <w:r w:rsidRPr="00C149EC">
              <w:rPr>
                <w:lang w:val="en-US"/>
              </w:rPr>
              <w:t>45</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14:paraId="275C4397" w14:textId="77777777" w:rsidR="00CA6F9B" w:rsidRPr="00C149EC" w:rsidRDefault="00CA6F9B" w:rsidP="00D86152">
            <w:pPr>
              <w:keepNext/>
              <w:widowControl w:val="0"/>
              <w:rPr>
                <w:lang w:val="en-US"/>
              </w:rPr>
            </w:pPr>
            <w:r w:rsidRPr="00C149EC">
              <w:rPr>
                <w:lang w:val="en-US"/>
              </w:rPr>
              <w:t>34</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Pr>
          <w:p w14:paraId="1999C436" w14:textId="77777777" w:rsidR="00CA6F9B" w:rsidRPr="00C149EC" w:rsidRDefault="00CA6F9B" w:rsidP="00D86152">
            <w:pPr>
              <w:keepNext/>
              <w:widowControl w:val="0"/>
              <w:rPr>
                <w:lang w:val="en-US"/>
              </w:rPr>
            </w:pPr>
            <w:r w:rsidRPr="00C149EC">
              <w:rPr>
                <w:lang w:val="en-US"/>
              </w:rPr>
              <w:t>76%</w:t>
            </w:r>
          </w:p>
        </w:tc>
      </w:tr>
      <w:tr w:rsidR="00CA6F9B" w:rsidRPr="00C149EC" w14:paraId="651C06D3" w14:textId="77777777" w:rsidTr="00AB7478">
        <w:tc>
          <w:tcPr>
            <w:tcW w:w="3734" w:type="dxa"/>
            <w:tcBorders>
              <w:top w:val="single" w:sz="4" w:space="0" w:color="auto"/>
              <w:left w:val="single" w:sz="4" w:space="0" w:color="auto"/>
              <w:bottom w:val="single" w:sz="4" w:space="0" w:color="auto"/>
              <w:right w:val="single" w:sz="4" w:space="0" w:color="auto"/>
            </w:tcBorders>
            <w:shd w:val="clear" w:color="auto" w:fill="FFFFFF" w:themeFill="background1"/>
          </w:tcPr>
          <w:p w14:paraId="63B6274F" w14:textId="167170BE" w:rsidR="00CA6F9B" w:rsidRPr="00DF7B1D" w:rsidRDefault="008F2641" w:rsidP="00D86152">
            <w:pPr>
              <w:keepNext/>
              <w:widowControl w:val="0"/>
              <w:rPr>
                <w:i/>
                <w:lang w:val="en-US"/>
              </w:rPr>
            </w:pPr>
            <w:r w:rsidRPr="00DF7B1D">
              <w:rPr>
                <w:i/>
                <w:lang w:val="en-US"/>
              </w:rPr>
              <w:t xml:space="preserve">Result:  </w:t>
            </w:r>
            <w:r w:rsidR="00CA6F9B" w:rsidRPr="00DF7B1D">
              <w:rPr>
                <w:i/>
                <w:lang w:val="en-US"/>
              </w:rPr>
              <w:t xml:space="preserve">EI </w:t>
            </w:r>
            <w:r w:rsidRPr="00DF7B1D">
              <w:rPr>
                <w:i/>
                <w:lang w:val="en-US"/>
              </w:rPr>
              <w:t>P</w:t>
            </w:r>
            <w:r w:rsidR="00CA6F9B" w:rsidRPr="00DF7B1D">
              <w:rPr>
                <w:i/>
                <w:lang w:val="en-US"/>
              </w:rPr>
              <w:t xml:space="preserve">articipants </w:t>
            </w:r>
            <w:r w:rsidRPr="00DF7B1D">
              <w:rPr>
                <w:i/>
                <w:lang w:val="en-US"/>
              </w:rPr>
              <w:t xml:space="preserve">engaged in job search upon leaving </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E0EFF94" w14:textId="77777777" w:rsidR="00CA6F9B" w:rsidRPr="00C149EC" w:rsidRDefault="00A87C53" w:rsidP="00D86152">
            <w:pPr>
              <w:keepNext/>
              <w:widowControl w:val="0"/>
              <w:rPr>
                <w:lang w:val="en-US"/>
              </w:rPr>
            </w:pPr>
            <w:r>
              <w:rPr>
                <w:lang w:val="en-US"/>
              </w:rPr>
              <w:t>55</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14:paraId="006FB09A" w14:textId="7B01B4AE" w:rsidR="00CA6F9B" w:rsidRPr="00C149EC" w:rsidRDefault="00CB4DFE" w:rsidP="00D86152">
            <w:pPr>
              <w:keepNext/>
              <w:widowControl w:val="0"/>
              <w:rPr>
                <w:lang w:val="en-US"/>
              </w:rPr>
            </w:pPr>
            <w:r>
              <w:rPr>
                <w:lang w:val="en-US"/>
              </w:rPr>
              <w:t>51</w:t>
            </w: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Pr>
          <w:p w14:paraId="57D6C3A2" w14:textId="67145406" w:rsidR="00CA6F9B" w:rsidRPr="00C149EC" w:rsidRDefault="00CA6F9B" w:rsidP="00D86152">
            <w:pPr>
              <w:keepNext/>
              <w:widowControl w:val="0"/>
              <w:rPr>
                <w:lang w:val="en-US"/>
              </w:rPr>
            </w:pPr>
            <w:r w:rsidRPr="00C149EC">
              <w:rPr>
                <w:lang w:val="en-US"/>
              </w:rPr>
              <w:t>9</w:t>
            </w:r>
            <w:r w:rsidR="00965583">
              <w:rPr>
                <w:lang w:val="en-US"/>
              </w:rPr>
              <w:t>3</w:t>
            </w:r>
            <w:r w:rsidRPr="00C149EC">
              <w:rPr>
                <w:lang w:val="en-US"/>
              </w:rPr>
              <w:t>%</w:t>
            </w:r>
          </w:p>
        </w:tc>
      </w:tr>
    </w:tbl>
    <w:p w14:paraId="7F3EC44F" w14:textId="79B57BC3" w:rsidR="00CA6F9B" w:rsidRPr="008E7A1B" w:rsidRDefault="00CA6F9B" w:rsidP="00CA6F9B">
      <w:pPr>
        <w:contextualSpacing/>
        <w:rPr>
          <w:i/>
          <w:sz w:val="22"/>
          <w:szCs w:val="22"/>
        </w:rPr>
      </w:pPr>
      <w:r w:rsidRPr="008E7A1B">
        <w:rPr>
          <w:i/>
          <w:sz w:val="22"/>
          <w:szCs w:val="22"/>
        </w:rPr>
        <w:t xml:space="preserve">Source: GCL ACE database updated </w:t>
      </w:r>
      <w:r w:rsidR="003E0D49">
        <w:rPr>
          <w:i/>
          <w:sz w:val="22"/>
          <w:szCs w:val="22"/>
        </w:rPr>
        <w:t>August</w:t>
      </w:r>
      <w:r w:rsidRPr="008E7A1B">
        <w:rPr>
          <w:i/>
          <w:sz w:val="22"/>
          <w:szCs w:val="22"/>
        </w:rPr>
        <w:t xml:space="preserve"> 2021</w:t>
      </w:r>
    </w:p>
    <w:p w14:paraId="1E6AEC4A" w14:textId="77777777" w:rsidR="004A5D1C" w:rsidRPr="001247CA" w:rsidRDefault="004A5D1C" w:rsidP="00F4750F">
      <w:pPr>
        <w:rPr>
          <w:i/>
          <w:iCs/>
        </w:rPr>
      </w:pPr>
    </w:p>
    <w:p w14:paraId="06F79CC4" w14:textId="77777777" w:rsidR="00F500B0" w:rsidRPr="00F500B0" w:rsidRDefault="00F4750F" w:rsidP="00F500B0">
      <w:pPr>
        <w:ind w:firstLine="709"/>
        <w:rPr>
          <w:b/>
          <w:bCs/>
        </w:rPr>
      </w:pPr>
      <w:r w:rsidRPr="0063418F">
        <w:rPr>
          <w:b/>
          <w:bCs/>
        </w:rPr>
        <w:t>Strength of the project support</w:t>
      </w:r>
    </w:p>
    <w:p w14:paraId="6445C26C" w14:textId="77777777" w:rsidR="00F500B0" w:rsidRPr="002B3B7B" w:rsidRDefault="00F500B0" w:rsidP="00F500B0">
      <w:pPr>
        <w:pStyle w:val="ListParagraph"/>
        <w:numPr>
          <w:ilvl w:val="0"/>
          <w:numId w:val="0"/>
        </w:numPr>
        <w:ind w:left="720"/>
        <w:rPr>
          <w:i/>
          <w:iCs/>
        </w:rPr>
      </w:pPr>
      <w:r w:rsidRPr="002B3B7B">
        <w:rPr>
          <w:i/>
          <w:iCs/>
        </w:rPr>
        <w:t>C</w:t>
      </w:r>
      <w:r>
        <w:rPr>
          <w:i/>
          <w:iCs/>
        </w:rPr>
        <w:t>ontext</w:t>
      </w:r>
    </w:p>
    <w:p w14:paraId="6340A46A" w14:textId="77777777" w:rsidR="00F500B0" w:rsidRPr="00691B76" w:rsidRDefault="00F500B0" w:rsidP="00691B76">
      <w:pPr>
        <w:pStyle w:val="ListParagraph"/>
        <w:ind w:left="709" w:hanging="709"/>
        <w:rPr>
          <w:b/>
          <w:bCs/>
        </w:rPr>
      </w:pPr>
      <w:r w:rsidRPr="00670EFF">
        <w:t xml:space="preserve">Despite COVID-19 having a negative influence on the economy and the project (see para </w:t>
      </w:r>
      <w:r w:rsidRPr="00691B76">
        <w:t>4.1</w:t>
      </w:r>
      <w:r w:rsidR="00916683" w:rsidRPr="00691B76">
        <w:t>5</w:t>
      </w:r>
      <w:r w:rsidRPr="00691B76">
        <w:t>)</w:t>
      </w:r>
      <w:r>
        <w:t xml:space="preserve"> </w:t>
      </w:r>
      <w:r w:rsidR="001013CC">
        <w:t>there were still jobs available in certain sectors</w:t>
      </w:r>
      <w:r w:rsidR="00370A35">
        <w:t>,</w:t>
      </w:r>
      <w:r w:rsidR="001013CC">
        <w:t xml:space="preserve"> such </w:t>
      </w:r>
      <w:r w:rsidR="001013CC">
        <w:lastRenderedPageBreak/>
        <w:t xml:space="preserve">as </w:t>
      </w:r>
      <w:r w:rsidR="001013CC" w:rsidRPr="006C6E23">
        <w:t xml:space="preserve">cleaning and transport </w:t>
      </w:r>
      <w:r>
        <w:t>(Pells and Bowen, 2021)</w:t>
      </w:r>
      <w:r w:rsidRPr="00670EFF">
        <w:t xml:space="preserve"> and an </w:t>
      </w:r>
      <w:r w:rsidR="00976501">
        <w:t xml:space="preserve">economic </w:t>
      </w:r>
      <w:r w:rsidRPr="00670EFF">
        <w:t>upturn in February 2021 (</w:t>
      </w:r>
      <w:hyperlink r:id="rId18" w:history="1">
        <w:r w:rsidRPr="00670EFF">
          <w:rPr>
            <w:rStyle w:val="Hyperlink"/>
          </w:rPr>
          <w:t>Welsh Government, 2021</w:t>
        </w:r>
      </w:hyperlink>
      <w:r w:rsidRPr="00670EFF">
        <w:t xml:space="preserve">) </w:t>
      </w:r>
      <w:r>
        <w:t>is likely to have</w:t>
      </w:r>
      <w:r w:rsidRPr="00670EFF">
        <w:t xml:space="preserve"> helped </w:t>
      </w:r>
      <w:r w:rsidR="001155BA">
        <w:t>with</w:t>
      </w:r>
      <w:r w:rsidRPr="00670EFF">
        <w:t xml:space="preserve"> the on-going delivery of employment outcomes. </w:t>
      </w:r>
    </w:p>
    <w:p w14:paraId="41F06806" w14:textId="77777777" w:rsidR="00F500B0" w:rsidRDefault="00F500B0" w:rsidP="007425DD">
      <w:pPr>
        <w:ind w:firstLine="709"/>
        <w:rPr>
          <w:i/>
          <w:iCs/>
        </w:rPr>
      </w:pPr>
    </w:p>
    <w:p w14:paraId="3ED38F23" w14:textId="77777777" w:rsidR="00510EC4" w:rsidRPr="00487F51" w:rsidRDefault="00084DA5" w:rsidP="007425DD">
      <w:pPr>
        <w:ind w:firstLine="709"/>
        <w:rPr>
          <w:i/>
          <w:iCs/>
        </w:rPr>
      </w:pPr>
      <w:r w:rsidRPr="00487F51">
        <w:rPr>
          <w:i/>
          <w:iCs/>
        </w:rPr>
        <w:t>Overview</w:t>
      </w:r>
    </w:p>
    <w:p w14:paraId="55270D34" w14:textId="77777777" w:rsidR="0063418F" w:rsidRPr="0063418F" w:rsidRDefault="0040407A" w:rsidP="0063418F">
      <w:pPr>
        <w:pStyle w:val="ListParagraph"/>
        <w:ind w:left="709" w:hanging="709"/>
      </w:pPr>
      <w:r>
        <w:t xml:space="preserve">Graph </w:t>
      </w:r>
      <w:r w:rsidR="00144D5C">
        <w:t>2</w:t>
      </w:r>
      <w:r>
        <w:t xml:space="preserve"> shows </w:t>
      </w:r>
      <w:r w:rsidR="00766319">
        <w:t>how</w:t>
      </w:r>
      <w:r>
        <w:t xml:space="preserve"> </w:t>
      </w:r>
      <w:r w:rsidR="00772DA1">
        <w:t xml:space="preserve">project </w:t>
      </w:r>
      <w:r w:rsidR="00DA12A1">
        <w:t>staff rated</w:t>
      </w:r>
      <w:r w:rsidR="00772DA1">
        <w:t xml:space="preserve"> the support the project provided. Th</w:t>
      </w:r>
      <w:r w:rsidR="00DA721C">
        <w:t>e response is very positive with over half stating ‘excellent</w:t>
      </w:r>
      <w:r w:rsidR="006A3B08">
        <w:t xml:space="preserve">’ and a further two responding with ‘very good’. This is also supported by feedback </w:t>
      </w:r>
      <w:r w:rsidR="003E7E26">
        <w:t xml:space="preserve">from participants </w:t>
      </w:r>
      <w:r w:rsidR="006A3B08">
        <w:t xml:space="preserve">to the </w:t>
      </w:r>
      <w:r w:rsidR="00CA38E1">
        <w:t xml:space="preserve">project questionnaire </w:t>
      </w:r>
      <w:r w:rsidR="00DF0305">
        <w:t>that rated th</w:t>
      </w:r>
      <w:r w:rsidR="00344A1C">
        <w:t xml:space="preserve">eir time with the project on average 4.9 out of 5 (5 being the </w:t>
      </w:r>
      <w:r w:rsidR="00637A66">
        <w:t xml:space="preserve">best) and stakeholders who rated their satisfaction with the project as </w:t>
      </w:r>
      <w:r w:rsidR="00C31752">
        <w:t>4.2 out of 5 (5 being the happiest).</w:t>
      </w:r>
      <w:r w:rsidR="00A43459">
        <w:t xml:space="preserve"> The posi</w:t>
      </w:r>
      <w:r w:rsidR="009E4B2D">
        <w:t>tive feedback</w:t>
      </w:r>
      <w:r w:rsidR="00FA119A">
        <w:t>,</w:t>
      </w:r>
      <w:r w:rsidR="009E4B2D">
        <w:t xml:space="preserve"> especially amongst participant</w:t>
      </w:r>
      <w:r w:rsidR="00FA119A">
        <w:t>s,</w:t>
      </w:r>
      <w:r w:rsidR="009E4B2D">
        <w:t xml:space="preserve"> </w:t>
      </w:r>
      <w:r w:rsidR="0093538E">
        <w:t xml:space="preserve">indicates the project </w:t>
      </w:r>
      <w:r w:rsidR="00DA12A1">
        <w:t>was providing support effectively.</w:t>
      </w:r>
      <w:r w:rsidR="003A232E">
        <w:t xml:space="preserve"> </w:t>
      </w:r>
    </w:p>
    <w:p w14:paraId="56325569" w14:textId="77777777" w:rsidR="00E17632" w:rsidRDefault="00E17632" w:rsidP="00E17632">
      <w:pPr>
        <w:pStyle w:val="ListParagraph"/>
        <w:numPr>
          <w:ilvl w:val="0"/>
          <w:numId w:val="0"/>
        </w:numPr>
        <w:ind w:left="720"/>
        <w:rPr>
          <w:b/>
          <w:bCs/>
        </w:rPr>
      </w:pPr>
    </w:p>
    <w:p w14:paraId="64038EF5" w14:textId="77777777" w:rsidR="0040407A" w:rsidRPr="00BB5339" w:rsidRDefault="0040407A" w:rsidP="0040407A">
      <w:pPr>
        <w:rPr>
          <w:b/>
          <w:bCs/>
        </w:rPr>
      </w:pPr>
      <w:r>
        <w:rPr>
          <w:b/>
          <w:bCs/>
        </w:rPr>
        <w:t xml:space="preserve">Graph </w:t>
      </w:r>
      <w:r w:rsidR="00144D5C">
        <w:rPr>
          <w:b/>
          <w:bCs/>
        </w:rPr>
        <w:t>2</w:t>
      </w:r>
      <w:r w:rsidR="00F93F6A">
        <w:rPr>
          <w:b/>
          <w:bCs/>
        </w:rPr>
        <w:t>.</w:t>
      </w:r>
      <w:r w:rsidR="00535003">
        <w:rPr>
          <w:b/>
          <w:bCs/>
        </w:rPr>
        <w:t xml:space="preserve"> </w:t>
      </w:r>
      <w:r w:rsidR="00F93F6A">
        <w:rPr>
          <w:b/>
          <w:bCs/>
        </w:rPr>
        <w:t>T</w:t>
      </w:r>
      <w:r>
        <w:rPr>
          <w:b/>
          <w:bCs/>
        </w:rPr>
        <w:t>he number of staff responded to the question ‘</w:t>
      </w:r>
      <w:r w:rsidRPr="00BB5339">
        <w:rPr>
          <w:b/>
          <w:bCs/>
        </w:rPr>
        <w:t>Overall, how would you rate the support the project provided to participants?</w:t>
      </w:r>
      <w:r>
        <w:rPr>
          <w:b/>
          <w:bCs/>
        </w:rPr>
        <w:t>’</w:t>
      </w:r>
    </w:p>
    <w:p w14:paraId="779049D5" w14:textId="77777777" w:rsidR="0040407A" w:rsidRDefault="0040407A" w:rsidP="0040407A">
      <w:r>
        <w:rPr>
          <w:noProof/>
          <w:lang w:eastAsia="en-GB"/>
        </w:rPr>
        <w:drawing>
          <wp:inline distT="0" distB="0" distL="0" distR="0" wp14:anchorId="057A7642" wp14:editId="476DC7BE">
            <wp:extent cx="4578350" cy="2755900"/>
            <wp:effectExtent l="0" t="0" r="0" b="635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756D61BE" w14:textId="77777777" w:rsidR="0040407A" w:rsidRPr="00F93F6A" w:rsidRDefault="0040407A" w:rsidP="0040407A">
      <w:pPr>
        <w:rPr>
          <w:i/>
          <w:iCs/>
          <w:sz w:val="22"/>
          <w:szCs w:val="22"/>
        </w:rPr>
      </w:pPr>
      <w:r w:rsidRPr="00F93F6A">
        <w:rPr>
          <w:i/>
          <w:iCs/>
          <w:sz w:val="22"/>
          <w:szCs w:val="22"/>
        </w:rPr>
        <w:t>Source: People and work staff questionnaire June 2021 (n=7)</w:t>
      </w:r>
      <w:r w:rsidRPr="00F93F6A">
        <w:rPr>
          <w:rStyle w:val="FootnoteReference"/>
          <w:i/>
          <w:iCs/>
          <w:sz w:val="22"/>
          <w:szCs w:val="22"/>
        </w:rPr>
        <w:footnoteReference w:id="15"/>
      </w:r>
    </w:p>
    <w:p w14:paraId="3464CFD2" w14:textId="77777777" w:rsidR="0041743A" w:rsidRDefault="0041743A" w:rsidP="00E17632">
      <w:pPr>
        <w:pStyle w:val="ListParagraph"/>
        <w:numPr>
          <w:ilvl w:val="0"/>
          <w:numId w:val="0"/>
        </w:numPr>
        <w:ind w:left="720"/>
        <w:rPr>
          <w:i/>
          <w:iCs/>
        </w:rPr>
      </w:pPr>
    </w:p>
    <w:p w14:paraId="7297EC74" w14:textId="139774B4" w:rsidR="00084DA5" w:rsidRPr="00084DA5" w:rsidRDefault="00084DA5" w:rsidP="00E17632">
      <w:pPr>
        <w:pStyle w:val="ListParagraph"/>
        <w:numPr>
          <w:ilvl w:val="0"/>
          <w:numId w:val="0"/>
        </w:numPr>
        <w:ind w:left="720"/>
        <w:rPr>
          <w:i/>
          <w:iCs/>
        </w:rPr>
      </w:pPr>
      <w:r w:rsidRPr="00084DA5">
        <w:rPr>
          <w:i/>
          <w:iCs/>
        </w:rPr>
        <w:t>Staff comments</w:t>
      </w:r>
    </w:p>
    <w:p w14:paraId="49571820" w14:textId="77777777" w:rsidR="005D05CB" w:rsidRDefault="005D05CB" w:rsidP="005D05CB">
      <w:pPr>
        <w:pStyle w:val="ListParagraph"/>
        <w:ind w:left="709"/>
      </w:pPr>
      <w:r>
        <w:lastRenderedPageBreak/>
        <w:t xml:space="preserve">When asked what worked well about </w:t>
      </w:r>
      <w:r w:rsidR="00A65FB6">
        <w:t>project support to participants</w:t>
      </w:r>
      <w:r w:rsidR="00A13E76">
        <w:t>,</w:t>
      </w:r>
      <w:r w:rsidR="004C7E19">
        <w:t xml:space="preserve"> s</w:t>
      </w:r>
      <w:r>
        <w:t>taff provided a range of responses</w:t>
      </w:r>
      <w:r w:rsidR="004C7E19">
        <w:t>,</w:t>
      </w:r>
      <w:r>
        <w:t xml:space="preserve"> </w:t>
      </w:r>
      <w:r w:rsidR="00CE70EE">
        <w:t>many</w:t>
      </w:r>
      <w:r w:rsidR="00A65FB6">
        <w:t xml:space="preserve"> of which ha</w:t>
      </w:r>
      <w:r w:rsidR="00A13E76">
        <w:t>ve</w:t>
      </w:r>
      <w:r>
        <w:t xml:space="preserve"> been highlighted </w:t>
      </w:r>
      <w:r w:rsidR="00FC2135">
        <w:t>previously</w:t>
      </w:r>
      <w:r>
        <w:t xml:space="preserve"> </w:t>
      </w:r>
      <w:r w:rsidR="00F54D83">
        <w:t xml:space="preserve">(Bowen and </w:t>
      </w:r>
      <w:r>
        <w:t xml:space="preserve">Pells, 2020; </w:t>
      </w:r>
      <w:r w:rsidRPr="00426938">
        <w:t>Pells and Bowen, 2021)</w:t>
      </w:r>
      <w:r>
        <w:t>, these included:</w:t>
      </w:r>
    </w:p>
    <w:p w14:paraId="2D4560C3" w14:textId="77777777" w:rsidR="002D46F8" w:rsidRDefault="002D46F8" w:rsidP="002D46F8">
      <w:pPr>
        <w:pStyle w:val="ListParagraph"/>
        <w:numPr>
          <w:ilvl w:val="0"/>
          <w:numId w:val="0"/>
        </w:numPr>
        <w:ind w:left="709"/>
      </w:pPr>
    </w:p>
    <w:p w14:paraId="599DEA36" w14:textId="77777777" w:rsidR="003A232E" w:rsidRDefault="00A13E76" w:rsidP="00DB4E56">
      <w:pPr>
        <w:pStyle w:val="ListParagraph"/>
        <w:numPr>
          <w:ilvl w:val="0"/>
          <w:numId w:val="24"/>
        </w:numPr>
        <w:ind w:left="1134" w:hanging="425"/>
      </w:pPr>
      <w:r>
        <w:t>a</w:t>
      </w:r>
      <w:r w:rsidR="00ED6E58">
        <w:t xml:space="preserve"> focus on </w:t>
      </w:r>
      <w:r w:rsidR="00FC2135">
        <w:t>i</w:t>
      </w:r>
      <w:r w:rsidR="007E2404">
        <w:t xml:space="preserve">mproving the employability </w:t>
      </w:r>
      <w:r w:rsidR="00C8346E">
        <w:t>skills of</w:t>
      </w:r>
      <w:r w:rsidR="00ED6E58">
        <w:t xml:space="preserve"> participants</w:t>
      </w:r>
      <w:r>
        <w:t>,</w:t>
      </w:r>
      <w:r w:rsidR="00ED6E58">
        <w:t xml:space="preserve"> </w:t>
      </w:r>
      <w:r w:rsidR="006A1913">
        <w:t xml:space="preserve">including the soft skills </w:t>
      </w:r>
      <w:r w:rsidR="00ED6E58">
        <w:t xml:space="preserve">(which </w:t>
      </w:r>
      <w:r w:rsidR="00FC2135">
        <w:t>contributed towards</w:t>
      </w:r>
      <w:r w:rsidR="00ED6E58">
        <w:t xml:space="preserve"> good employment outcomes)</w:t>
      </w:r>
      <w:r>
        <w:t>;</w:t>
      </w:r>
    </w:p>
    <w:p w14:paraId="1A2EFD80" w14:textId="77777777" w:rsidR="00ED6E58" w:rsidRDefault="00A13E76" w:rsidP="00DB4E56">
      <w:pPr>
        <w:pStyle w:val="ListParagraph"/>
        <w:numPr>
          <w:ilvl w:val="0"/>
          <w:numId w:val="24"/>
        </w:numPr>
        <w:ind w:left="1134" w:hanging="425"/>
      </w:pPr>
      <w:r>
        <w:t>t</w:t>
      </w:r>
      <w:r w:rsidR="00C46A26">
        <w:t xml:space="preserve">he process of building trust between staff and participants, especially when face to face contact is </w:t>
      </w:r>
      <w:r w:rsidR="00F977F3">
        <w:t>feasible</w:t>
      </w:r>
      <w:r>
        <w:t>;</w:t>
      </w:r>
    </w:p>
    <w:p w14:paraId="17BFCFD9" w14:textId="77777777" w:rsidR="00F977F3" w:rsidRDefault="00A13E76" w:rsidP="00DB4E56">
      <w:pPr>
        <w:pStyle w:val="ListParagraph"/>
        <w:numPr>
          <w:ilvl w:val="0"/>
          <w:numId w:val="24"/>
        </w:numPr>
        <w:ind w:left="1134" w:hanging="425"/>
      </w:pPr>
      <w:r>
        <w:t>b</w:t>
      </w:r>
      <w:r w:rsidR="00F977F3">
        <w:t>eing flexible</w:t>
      </w:r>
      <w:r w:rsidR="000C1FD7">
        <w:t xml:space="preserve"> and persistent</w:t>
      </w:r>
      <w:r w:rsidR="00F977F3">
        <w:t xml:space="preserve"> in the delivery model </w:t>
      </w:r>
      <w:r w:rsidR="00B031A5">
        <w:t xml:space="preserve">in terms of communication methods (face to face, phone and online) and </w:t>
      </w:r>
      <w:r w:rsidR="000B023E">
        <w:t>in the kind of support offered (</w:t>
      </w:r>
      <w:r w:rsidR="005B6B9C">
        <w:t xml:space="preserve">support with CV and </w:t>
      </w:r>
      <w:r w:rsidR="00BD6AE8">
        <w:t xml:space="preserve">job </w:t>
      </w:r>
      <w:r w:rsidR="005B6B9C">
        <w:t>application</w:t>
      </w:r>
      <w:r w:rsidR="00BD6AE8">
        <w:t>s</w:t>
      </w:r>
      <w:r w:rsidR="005B6B9C">
        <w:t xml:space="preserve">, </w:t>
      </w:r>
      <w:r w:rsidR="00306C4F">
        <w:t xml:space="preserve">developing soft skills and </w:t>
      </w:r>
      <w:r w:rsidR="005B6B9C">
        <w:t>access to qualifications</w:t>
      </w:r>
      <w:r w:rsidR="000C1FD7">
        <w:t>)</w:t>
      </w:r>
      <w:r w:rsidR="00BD6AE8">
        <w:t>;</w:t>
      </w:r>
    </w:p>
    <w:p w14:paraId="34958216" w14:textId="77777777" w:rsidR="003A232E" w:rsidRPr="00084DA5" w:rsidRDefault="00BD6AE8" w:rsidP="00DB4E56">
      <w:pPr>
        <w:pStyle w:val="ListParagraph"/>
        <w:numPr>
          <w:ilvl w:val="0"/>
          <w:numId w:val="24"/>
        </w:numPr>
        <w:ind w:left="1134" w:hanging="425"/>
      </w:pPr>
      <w:r>
        <w:t>s</w:t>
      </w:r>
      <w:r w:rsidR="00CE70EE">
        <w:t xml:space="preserve">killed </w:t>
      </w:r>
      <w:r>
        <w:t>c</w:t>
      </w:r>
      <w:r w:rsidR="00CE70EE">
        <w:t xml:space="preserve">ase officers </w:t>
      </w:r>
      <w:r w:rsidR="00FC6A55">
        <w:t>with good experience and knowledge to share with participants.</w:t>
      </w:r>
      <w:r w:rsidR="00C839D6">
        <w:t xml:space="preserve"> </w:t>
      </w:r>
    </w:p>
    <w:p w14:paraId="66AC600E" w14:textId="77777777" w:rsidR="00074955" w:rsidRDefault="00074955" w:rsidP="00A73270"/>
    <w:p w14:paraId="7DEDDFA9" w14:textId="77777777" w:rsidR="00F540ED" w:rsidRDefault="00E43695" w:rsidP="00F540ED">
      <w:pPr>
        <w:pStyle w:val="ListParagraph"/>
        <w:ind w:left="709" w:hanging="709"/>
      </w:pPr>
      <w:r>
        <w:t xml:space="preserve">Other reasons reported </w:t>
      </w:r>
      <w:r w:rsidRPr="00426938">
        <w:t>(</w:t>
      </w:r>
      <w:r>
        <w:t xml:space="preserve">Bowen and Pells, 2020; </w:t>
      </w:r>
      <w:r w:rsidRPr="00426938">
        <w:t>Pells and Bowen, 2021)</w:t>
      </w:r>
      <w:r>
        <w:t xml:space="preserve"> </w:t>
      </w:r>
      <w:r w:rsidR="00BE2F3D">
        <w:t>included</w:t>
      </w:r>
      <w:r w:rsidR="00B567D3">
        <w:t>:</w:t>
      </w:r>
    </w:p>
    <w:p w14:paraId="29AA49C9" w14:textId="77777777" w:rsidR="006D459B" w:rsidRDefault="006D459B" w:rsidP="006D459B">
      <w:pPr>
        <w:pStyle w:val="ListParagraph"/>
        <w:numPr>
          <w:ilvl w:val="0"/>
          <w:numId w:val="0"/>
        </w:numPr>
        <w:ind w:left="709"/>
      </w:pPr>
    </w:p>
    <w:p w14:paraId="04DD735F" w14:textId="77777777" w:rsidR="00B567D3" w:rsidRDefault="00BD6AE8" w:rsidP="00DB4E56">
      <w:pPr>
        <w:pStyle w:val="ListParagraph"/>
        <w:numPr>
          <w:ilvl w:val="0"/>
          <w:numId w:val="25"/>
        </w:numPr>
        <w:ind w:left="993" w:hanging="284"/>
      </w:pPr>
      <w:r>
        <w:t>g</w:t>
      </w:r>
      <w:r w:rsidR="00176CD9">
        <w:t xml:space="preserve">enerally the project had adapted well to online working, with </w:t>
      </w:r>
      <w:r w:rsidR="00CD2399">
        <w:t xml:space="preserve">most staff adapting well to remote working, </w:t>
      </w:r>
      <w:r w:rsidR="00176CD9">
        <w:t xml:space="preserve">the </w:t>
      </w:r>
      <w:r w:rsidR="00581587">
        <w:t xml:space="preserve">establishment of ‘digital champions’ and </w:t>
      </w:r>
      <w:r w:rsidR="00F06695">
        <w:t xml:space="preserve">encouraging participants to access the </w:t>
      </w:r>
      <w:hyperlink r:id="rId20" w:history="1">
        <w:r w:rsidR="00F06695" w:rsidRPr="00F06695">
          <w:rPr>
            <w:rStyle w:val="Hyperlink"/>
          </w:rPr>
          <w:t>Better Futures fund</w:t>
        </w:r>
      </w:hyperlink>
      <w:r w:rsidR="00C45ED9">
        <w:t>;</w:t>
      </w:r>
    </w:p>
    <w:p w14:paraId="3E9FC4B3" w14:textId="77777777" w:rsidR="00484DC2" w:rsidRDefault="00C45ED9" w:rsidP="00DB4E56">
      <w:pPr>
        <w:pStyle w:val="ListParagraph"/>
        <w:numPr>
          <w:ilvl w:val="0"/>
          <w:numId w:val="25"/>
        </w:numPr>
        <w:tabs>
          <w:tab w:val="left" w:pos="993"/>
        </w:tabs>
        <w:ind w:left="993" w:hanging="284"/>
      </w:pPr>
      <w:r>
        <w:t>m</w:t>
      </w:r>
      <w:r w:rsidR="00F540ED">
        <w:t xml:space="preserve">anagement and communications structures </w:t>
      </w:r>
      <w:r w:rsidR="0047415F">
        <w:t>were generally praised</w:t>
      </w:r>
      <w:r>
        <w:t>,</w:t>
      </w:r>
      <w:r w:rsidR="0047415F">
        <w:t xml:space="preserve"> especially the establishment of the </w:t>
      </w:r>
      <w:r>
        <w:t>H</w:t>
      </w:r>
      <w:r w:rsidR="0047415F">
        <w:t>ub system</w:t>
      </w:r>
      <w:r w:rsidR="00932C7A">
        <w:rPr>
          <w:rStyle w:val="FootnoteReference"/>
        </w:rPr>
        <w:footnoteReference w:id="16"/>
      </w:r>
      <w:r w:rsidR="00085B5F">
        <w:t xml:space="preserve"> and the sharing of good practice </w:t>
      </w:r>
      <w:r w:rsidR="00A50519">
        <w:t xml:space="preserve">through </w:t>
      </w:r>
      <w:r>
        <w:t>c</w:t>
      </w:r>
      <w:r w:rsidR="00A50519">
        <w:t xml:space="preserve">ase </w:t>
      </w:r>
      <w:r>
        <w:t>o</w:t>
      </w:r>
      <w:r w:rsidR="00A50519">
        <w:t>fficer meetings.</w:t>
      </w:r>
    </w:p>
    <w:p w14:paraId="1249E1EB" w14:textId="52494AAF" w:rsidR="00B720B7" w:rsidRDefault="00B720B7" w:rsidP="003B1BE6">
      <w:pPr>
        <w:rPr>
          <w:b/>
          <w:bCs/>
        </w:rPr>
      </w:pPr>
    </w:p>
    <w:tbl>
      <w:tblPr>
        <w:tblStyle w:val="TableGrid"/>
        <w:tblW w:w="0" w:type="auto"/>
        <w:shd w:val="clear" w:color="auto" w:fill="DEEAF6" w:themeFill="accent1" w:themeFillTint="33"/>
        <w:tblLook w:val="04A0" w:firstRow="1" w:lastRow="0" w:firstColumn="1" w:lastColumn="0" w:noHBand="0" w:noVBand="1"/>
      </w:tblPr>
      <w:tblGrid>
        <w:gridCol w:w="9016"/>
      </w:tblGrid>
      <w:tr w:rsidR="008F093E" w:rsidRPr="00E5527B" w14:paraId="1489F324" w14:textId="77777777" w:rsidTr="00DE4C84">
        <w:tc>
          <w:tcPr>
            <w:tcW w:w="9016" w:type="dxa"/>
            <w:shd w:val="clear" w:color="auto" w:fill="DEEAF6" w:themeFill="accent1" w:themeFillTint="33"/>
          </w:tcPr>
          <w:p w14:paraId="36CD10CD" w14:textId="5E494EA1" w:rsidR="008F093E" w:rsidRPr="009C3462" w:rsidRDefault="0021768F" w:rsidP="00DE4C84">
            <w:pPr>
              <w:pStyle w:val="ListParagraph"/>
              <w:ind w:left="0"/>
              <w:rPr>
                <w:b/>
                <w:lang w:val="en-US"/>
              </w:rPr>
            </w:pPr>
            <w:r>
              <w:rPr>
                <w:b/>
                <w:lang w:val="en-US"/>
              </w:rPr>
              <w:t>Box 2.</w:t>
            </w:r>
            <w:r w:rsidR="008F093E" w:rsidRPr="009C3462">
              <w:rPr>
                <w:b/>
                <w:lang w:val="en-US"/>
              </w:rPr>
              <w:t xml:space="preserve"> Example of persistent support yielding a successful outcome</w:t>
            </w:r>
          </w:p>
          <w:p w14:paraId="740A4E3A" w14:textId="77777777" w:rsidR="008F093E" w:rsidRPr="009C3462" w:rsidRDefault="008F093E" w:rsidP="00DE4C84">
            <w:pPr>
              <w:pStyle w:val="ListParagraph"/>
              <w:ind w:left="0"/>
              <w:rPr>
                <w:lang w:val="en-US"/>
              </w:rPr>
            </w:pPr>
          </w:p>
          <w:p w14:paraId="4A680B65" w14:textId="77777777" w:rsidR="008F093E" w:rsidRPr="00E737D1" w:rsidRDefault="008F093E" w:rsidP="00DE4C84">
            <w:pPr>
              <w:pStyle w:val="ListParagraph"/>
              <w:ind w:left="0"/>
              <w:rPr>
                <w:sz w:val="22"/>
                <w:szCs w:val="22"/>
                <w:lang w:val="en-US"/>
              </w:rPr>
            </w:pPr>
            <w:r w:rsidRPr="009C3462">
              <w:rPr>
                <w:lang w:val="en-US"/>
              </w:rPr>
              <w:t xml:space="preserve">Vivak wanted to become a security guard. He was on carer’s allowance due to him taking care of his disabled child and this would limit the number of hours he could work. Vivak met with the Case Officer who helped him source a security training </w:t>
            </w:r>
            <w:r w:rsidRPr="009C3462">
              <w:rPr>
                <w:lang w:val="en-US"/>
              </w:rPr>
              <w:lastRenderedPageBreak/>
              <w:t xml:space="preserve">course. However, he failed the course badly. The Case Officer then met with the security training provider to get workbooks that would help with completing the course and worked through these books with Vivak. The next time Vivak did the course his score improved but he still did not pass. He eventually did the course 4 times before successfully passing (with continued support from the Case Officer). He then got the security job he wanted at 16 hours a week which suited his caring duties. The whole process took over a year. The participant was very happy with the outcome as he could took great pride in working and was able to improve the quality of life of his family. As he stated: </w:t>
            </w:r>
            <w:r w:rsidRPr="009C3462">
              <w:rPr>
                <w:i/>
                <w:lang w:val="en-US"/>
              </w:rPr>
              <w:t xml:space="preserve">“I want to show my children I can work”. </w:t>
            </w:r>
            <w:r w:rsidRPr="009C3462">
              <w:rPr>
                <w:lang w:val="en-US"/>
              </w:rPr>
              <w:t>He was thankful to the project for its persistence in supporting him.</w:t>
            </w:r>
          </w:p>
        </w:tc>
      </w:tr>
    </w:tbl>
    <w:p w14:paraId="60C2F6E9" w14:textId="1544B364" w:rsidR="00D82001" w:rsidRPr="008F093E" w:rsidRDefault="008F093E" w:rsidP="003B1BE6">
      <w:pPr>
        <w:rPr>
          <w:i/>
          <w:iCs/>
        </w:rPr>
      </w:pPr>
      <w:r w:rsidRPr="008F093E">
        <w:rPr>
          <w:i/>
          <w:iCs/>
        </w:rPr>
        <w:lastRenderedPageBreak/>
        <w:t>Source: (Bowen and Pells, 2020)</w:t>
      </w:r>
    </w:p>
    <w:p w14:paraId="1E9961FB" w14:textId="77777777" w:rsidR="008F093E" w:rsidRPr="008F093E" w:rsidRDefault="008F093E" w:rsidP="003B1BE6">
      <w:pPr>
        <w:rPr>
          <w:i/>
          <w:iCs/>
        </w:rPr>
      </w:pPr>
    </w:p>
    <w:p w14:paraId="376CB483" w14:textId="77777777" w:rsidR="00510EC4" w:rsidRDefault="007E6927" w:rsidP="00510EC4">
      <w:pPr>
        <w:pStyle w:val="ListParagraph"/>
        <w:numPr>
          <w:ilvl w:val="0"/>
          <w:numId w:val="0"/>
        </w:numPr>
        <w:ind w:left="720"/>
        <w:rPr>
          <w:i/>
          <w:iCs/>
        </w:rPr>
      </w:pPr>
      <w:r w:rsidRPr="00510EC4">
        <w:rPr>
          <w:i/>
          <w:iCs/>
        </w:rPr>
        <w:t>Participants</w:t>
      </w:r>
      <w:r w:rsidR="00325B9C">
        <w:rPr>
          <w:i/>
          <w:iCs/>
        </w:rPr>
        <w:t>’</w:t>
      </w:r>
      <w:r w:rsidR="00510EC4" w:rsidRPr="00510EC4">
        <w:rPr>
          <w:i/>
          <w:iCs/>
        </w:rPr>
        <w:t xml:space="preserve"> </w:t>
      </w:r>
      <w:r w:rsidR="00162BFD">
        <w:rPr>
          <w:i/>
          <w:iCs/>
        </w:rPr>
        <w:t>comments</w:t>
      </w:r>
    </w:p>
    <w:p w14:paraId="6055CBA5" w14:textId="77777777" w:rsidR="00A642D2" w:rsidRDefault="007E6927" w:rsidP="00510EC4">
      <w:pPr>
        <w:pStyle w:val="ListParagraph"/>
        <w:ind w:left="709" w:hanging="709"/>
      </w:pPr>
      <w:r>
        <w:t xml:space="preserve">The project questionnaire asked participants what </w:t>
      </w:r>
      <w:r w:rsidR="0075694B">
        <w:t xml:space="preserve">the project did well. </w:t>
      </w:r>
      <w:r w:rsidR="00A642D2">
        <w:t>Responses included the helpfu</w:t>
      </w:r>
      <w:r w:rsidR="00240B20">
        <w:t xml:space="preserve">l bespoke </w:t>
      </w:r>
      <w:r w:rsidR="00A642D2">
        <w:t>approach the</w:t>
      </w:r>
      <w:r w:rsidR="00A42E16">
        <w:t xml:space="preserve"> staff under</w:t>
      </w:r>
      <w:r w:rsidR="00A642D2">
        <w:t>took</w:t>
      </w:r>
      <w:r w:rsidR="00325B9C">
        <w:t>,</w:t>
      </w:r>
      <w:r w:rsidR="00A642D2">
        <w:t xml:space="preserve"> </w:t>
      </w:r>
      <w:r w:rsidR="00F51B1E">
        <w:t>which included</w:t>
      </w:r>
      <w:r w:rsidR="00C16F61">
        <w:t>:</w:t>
      </w:r>
    </w:p>
    <w:p w14:paraId="567272C6" w14:textId="77777777" w:rsidR="001704C7" w:rsidRDefault="001704C7" w:rsidP="001704C7">
      <w:pPr>
        <w:pStyle w:val="ListParagraph"/>
        <w:numPr>
          <w:ilvl w:val="0"/>
          <w:numId w:val="0"/>
        </w:numPr>
        <w:ind w:left="709"/>
      </w:pPr>
    </w:p>
    <w:p w14:paraId="7FA9FD1A" w14:textId="77777777" w:rsidR="00F51B1E" w:rsidRDefault="00122EB2" w:rsidP="00DB4E56">
      <w:pPr>
        <w:pStyle w:val="ListParagraph"/>
        <w:numPr>
          <w:ilvl w:val="0"/>
          <w:numId w:val="27"/>
        </w:numPr>
        <w:ind w:left="993" w:hanging="284"/>
      </w:pPr>
      <w:r>
        <w:t>b</w:t>
      </w:r>
      <w:r w:rsidR="00BF353C">
        <w:t>eing patient</w:t>
      </w:r>
      <w:r w:rsidR="00F51B1E">
        <w:t xml:space="preserve"> and listening carefully to the</w:t>
      </w:r>
      <w:r w:rsidR="00914DBD">
        <w:t>ir needs</w:t>
      </w:r>
      <w:r w:rsidR="006E21E7">
        <w:t>;</w:t>
      </w:r>
    </w:p>
    <w:p w14:paraId="375FD338" w14:textId="77777777" w:rsidR="006E21E7" w:rsidRDefault="00122EB2" w:rsidP="00DB4E56">
      <w:pPr>
        <w:pStyle w:val="ListParagraph"/>
        <w:numPr>
          <w:ilvl w:val="0"/>
          <w:numId w:val="27"/>
        </w:numPr>
        <w:ind w:left="993" w:hanging="284"/>
      </w:pPr>
      <w:r>
        <w:t>b</w:t>
      </w:r>
      <w:r w:rsidR="00A42E16">
        <w:t xml:space="preserve">eing friendly and </w:t>
      </w:r>
      <w:r w:rsidR="005F5713">
        <w:t xml:space="preserve">personable; and </w:t>
      </w:r>
    </w:p>
    <w:p w14:paraId="7236E016" w14:textId="77777777" w:rsidR="00BF353C" w:rsidRDefault="00122EB2" w:rsidP="00DB4E56">
      <w:pPr>
        <w:pStyle w:val="ListParagraph"/>
        <w:numPr>
          <w:ilvl w:val="0"/>
          <w:numId w:val="27"/>
        </w:numPr>
        <w:ind w:left="993" w:hanging="284"/>
      </w:pPr>
      <w:r>
        <w:t>c</w:t>
      </w:r>
      <w:r w:rsidR="00BF353C">
        <w:t>ontacting them on a regular basis</w:t>
      </w:r>
      <w:r w:rsidR="0036068A">
        <w:t>,</w:t>
      </w:r>
      <w:r w:rsidR="005F5713">
        <w:t xml:space="preserve">  </w:t>
      </w:r>
    </w:p>
    <w:p w14:paraId="3E3F968A" w14:textId="77777777" w:rsidR="0004170C" w:rsidRDefault="0004170C" w:rsidP="006E21E7"/>
    <w:p w14:paraId="287F115D" w14:textId="77777777" w:rsidR="006E21E7" w:rsidRDefault="0036068A" w:rsidP="00095F61">
      <w:pPr>
        <w:pStyle w:val="ListParagraph"/>
        <w:numPr>
          <w:ilvl w:val="0"/>
          <w:numId w:val="0"/>
        </w:numPr>
        <w:ind w:left="709"/>
      </w:pPr>
      <w:r>
        <w:t>a</w:t>
      </w:r>
      <w:r w:rsidR="00095F61">
        <w:t xml:space="preserve">nd </w:t>
      </w:r>
      <w:r w:rsidR="006F1AC1">
        <w:t>associated outcomes from this approach, that included</w:t>
      </w:r>
      <w:r w:rsidR="00914E94">
        <w:t xml:space="preserve"> (in line with the project </w:t>
      </w:r>
      <w:r w:rsidR="00F946FA">
        <w:t xml:space="preserve">delivery </w:t>
      </w:r>
      <w:r w:rsidR="00D019AA">
        <w:t>model</w:t>
      </w:r>
      <w:r w:rsidR="00914E94">
        <w:t>):</w:t>
      </w:r>
    </w:p>
    <w:p w14:paraId="2DC9DF79" w14:textId="77777777" w:rsidR="00F946FA" w:rsidRDefault="00F946FA" w:rsidP="00095F61">
      <w:pPr>
        <w:pStyle w:val="ListParagraph"/>
        <w:numPr>
          <w:ilvl w:val="0"/>
          <w:numId w:val="0"/>
        </w:numPr>
        <w:ind w:left="709"/>
      </w:pPr>
    </w:p>
    <w:p w14:paraId="348EF1C2" w14:textId="77777777" w:rsidR="006F1AC1" w:rsidRDefault="0036068A" w:rsidP="00DB4E56">
      <w:pPr>
        <w:pStyle w:val="ListParagraph"/>
        <w:numPr>
          <w:ilvl w:val="0"/>
          <w:numId w:val="27"/>
        </w:numPr>
        <w:ind w:left="1134" w:hanging="425"/>
      </w:pPr>
      <w:r>
        <w:t>b</w:t>
      </w:r>
      <w:r w:rsidR="00E60EA1">
        <w:t>uild</w:t>
      </w:r>
      <w:r w:rsidR="008B125D">
        <w:t>ing</w:t>
      </w:r>
      <w:r w:rsidR="00E60EA1">
        <w:t xml:space="preserve"> a</w:t>
      </w:r>
      <w:r w:rsidR="0059084B">
        <w:t>nd</w:t>
      </w:r>
      <w:r>
        <w:t>/</w:t>
      </w:r>
      <w:r w:rsidR="0059084B">
        <w:t>or impro</w:t>
      </w:r>
      <w:r w:rsidR="008B125D">
        <w:t>ving</w:t>
      </w:r>
      <w:r w:rsidR="0059084B">
        <w:t xml:space="preserve"> their</w:t>
      </w:r>
      <w:r w:rsidR="00E60EA1">
        <w:t xml:space="preserve"> CV</w:t>
      </w:r>
      <w:r w:rsidR="009068A7">
        <w:t>, job application</w:t>
      </w:r>
      <w:r w:rsidR="006F1AC1">
        <w:t xml:space="preserve"> skills</w:t>
      </w:r>
      <w:r w:rsidR="00D55F26">
        <w:t>, interview skills and job search</w:t>
      </w:r>
      <w:r w:rsidR="006F1AC1">
        <w:t xml:space="preserve"> skills;</w:t>
      </w:r>
    </w:p>
    <w:p w14:paraId="6ADD8048" w14:textId="77777777" w:rsidR="001F2B22" w:rsidRDefault="0036068A" w:rsidP="00DB4E56">
      <w:pPr>
        <w:pStyle w:val="ListParagraph"/>
        <w:numPr>
          <w:ilvl w:val="0"/>
          <w:numId w:val="27"/>
        </w:numPr>
        <w:ind w:left="1134" w:hanging="425"/>
      </w:pPr>
      <w:r>
        <w:t>c</w:t>
      </w:r>
      <w:r w:rsidR="001F2B22">
        <w:t>areer</w:t>
      </w:r>
      <w:r w:rsidR="005017F2">
        <w:t>s</w:t>
      </w:r>
      <w:r w:rsidR="001F2B22">
        <w:t xml:space="preserve"> advice</w:t>
      </w:r>
      <w:r w:rsidR="006F1AC1">
        <w:t>;</w:t>
      </w:r>
    </w:p>
    <w:p w14:paraId="4E8F3E12" w14:textId="77777777" w:rsidR="006F1AC1" w:rsidRDefault="0036068A" w:rsidP="00DB4E56">
      <w:pPr>
        <w:pStyle w:val="ListParagraph"/>
        <w:numPr>
          <w:ilvl w:val="0"/>
          <w:numId w:val="27"/>
        </w:numPr>
        <w:ind w:left="1134" w:hanging="425"/>
      </w:pPr>
      <w:r>
        <w:t>s</w:t>
      </w:r>
      <w:r w:rsidR="001D0BC8">
        <w:t>upporting s</w:t>
      </w:r>
      <w:r w:rsidR="006F1AC1">
        <w:t>oft skills</w:t>
      </w:r>
      <w:r>
        <w:t>,</w:t>
      </w:r>
      <w:r w:rsidR="006F1AC1">
        <w:t xml:space="preserve"> mainly confidence;</w:t>
      </w:r>
    </w:p>
    <w:p w14:paraId="684D1260" w14:textId="77777777" w:rsidR="002E127A" w:rsidRDefault="0036068A" w:rsidP="00DB4E56">
      <w:pPr>
        <w:pStyle w:val="ListParagraph"/>
        <w:numPr>
          <w:ilvl w:val="0"/>
          <w:numId w:val="27"/>
        </w:numPr>
        <w:ind w:left="1134" w:hanging="425"/>
      </w:pPr>
      <w:r>
        <w:t>s</w:t>
      </w:r>
      <w:r w:rsidR="001D0BC8">
        <w:t>upporting a s</w:t>
      </w:r>
      <w:r w:rsidR="002E127A">
        <w:t>ense of well</w:t>
      </w:r>
      <w:r>
        <w:t>-</w:t>
      </w:r>
      <w:r w:rsidR="002E127A">
        <w:t xml:space="preserve">being </w:t>
      </w:r>
      <w:r w:rsidR="000C53BA">
        <w:t>and social interaction with other participants;</w:t>
      </w:r>
    </w:p>
    <w:p w14:paraId="6FC6E4E8" w14:textId="77777777" w:rsidR="006F1AC1" w:rsidRDefault="0036068A" w:rsidP="00DB4E56">
      <w:pPr>
        <w:pStyle w:val="ListParagraph"/>
        <w:numPr>
          <w:ilvl w:val="0"/>
          <w:numId w:val="27"/>
        </w:numPr>
        <w:ind w:left="1134" w:hanging="425"/>
      </w:pPr>
      <w:r>
        <w:t>d</w:t>
      </w:r>
      <w:r w:rsidR="00F234C1">
        <w:t xml:space="preserve">eveloping </w:t>
      </w:r>
      <w:r w:rsidR="006F1AC1">
        <w:t xml:space="preserve">English </w:t>
      </w:r>
      <w:r w:rsidR="00914E94">
        <w:t>language</w:t>
      </w:r>
      <w:r w:rsidR="006F1AC1">
        <w:t xml:space="preserve"> skills</w:t>
      </w:r>
      <w:r w:rsidR="00914E94">
        <w:t>;</w:t>
      </w:r>
    </w:p>
    <w:p w14:paraId="3C489809" w14:textId="77777777" w:rsidR="00914E94" w:rsidRDefault="0036068A" w:rsidP="00DB4E56">
      <w:pPr>
        <w:pStyle w:val="ListParagraph"/>
        <w:numPr>
          <w:ilvl w:val="0"/>
          <w:numId w:val="27"/>
        </w:numPr>
        <w:ind w:left="1134" w:hanging="425"/>
      </w:pPr>
      <w:r>
        <w:t>a</w:t>
      </w:r>
      <w:r w:rsidR="00F234C1">
        <w:t>ccess to q</w:t>
      </w:r>
      <w:r w:rsidR="00914E94">
        <w:t>ualifications</w:t>
      </w:r>
      <w:r w:rsidR="006D5BEA">
        <w:t xml:space="preserve"> and work</w:t>
      </w:r>
      <w:r>
        <w:t>-</w:t>
      </w:r>
      <w:r w:rsidR="006D5BEA">
        <w:t>related certificates;</w:t>
      </w:r>
      <w:r w:rsidR="002E127A">
        <w:t xml:space="preserve"> and </w:t>
      </w:r>
    </w:p>
    <w:p w14:paraId="47FD5F92" w14:textId="77777777" w:rsidR="00E071E4" w:rsidRDefault="0036068A" w:rsidP="00DB4E56">
      <w:pPr>
        <w:pStyle w:val="ListParagraph"/>
        <w:numPr>
          <w:ilvl w:val="0"/>
          <w:numId w:val="27"/>
        </w:numPr>
        <w:ind w:left="1134" w:hanging="425"/>
      </w:pPr>
      <w:r>
        <w:lastRenderedPageBreak/>
        <w:t>h</w:t>
      </w:r>
      <w:r w:rsidR="00F234C1">
        <w:t>elp to gain e</w:t>
      </w:r>
      <w:r w:rsidR="006D5BEA">
        <w:t>mployment</w:t>
      </w:r>
      <w:r w:rsidR="00290621">
        <w:t>.</w:t>
      </w:r>
    </w:p>
    <w:p w14:paraId="5E4836C2" w14:textId="77777777" w:rsidR="00290621" w:rsidRDefault="00290621" w:rsidP="00290621"/>
    <w:p w14:paraId="13699EB3" w14:textId="77777777" w:rsidR="00290621" w:rsidRDefault="00F234C1" w:rsidP="00290621">
      <w:pPr>
        <w:pStyle w:val="ListParagraph"/>
        <w:ind w:left="709" w:hanging="709"/>
      </w:pPr>
      <w:r>
        <w:t>S</w:t>
      </w:r>
      <w:r w:rsidR="00084DA5">
        <w:t xml:space="preserve">ome of the comments highlighted the </w:t>
      </w:r>
      <w:r w:rsidR="00E70202">
        <w:t xml:space="preserve">considerable </w:t>
      </w:r>
      <w:r w:rsidR="004940EE">
        <w:t>impact</w:t>
      </w:r>
      <w:r w:rsidR="00E70202">
        <w:t xml:space="preserve"> the project had </w:t>
      </w:r>
      <w:r w:rsidR="004940EE">
        <w:t>upon</w:t>
      </w:r>
      <w:r w:rsidR="00E70202">
        <w:t xml:space="preserve"> the</w:t>
      </w:r>
      <w:r w:rsidR="00FF68A2">
        <w:t>ir lives</w:t>
      </w:r>
      <w:r w:rsidR="00E70202">
        <w:t>:</w:t>
      </w:r>
    </w:p>
    <w:p w14:paraId="55F9F3EC" w14:textId="77777777" w:rsidR="00E70202" w:rsidRDefault="00E70202" w:rsidP="00E70202">
      <w:pPr>
        <w:pStyle w:val="ListParagraph"/>
        <w:numPr>
          <w:ilvl w:val="0"/>
          <w:numId w:val="0"/>
        </w:numPr>
        <w:ind w:left="709"/>
      </w:pPr>
    </w:p>
    <w:p w14:paraId="710F75BB" w14:textId="77777777" w:rsidR="00E70202" w:rsidRDefault="00D943A3" w:rsidP="00E70202">
      <w:pPr>
        <w:pStyle w:val="ListParagraph"/>
        <w:numPr>
          <w:ilvl w:val="0"/>
          <w:numId w:val="0"/>
        </w:numPr>
        <w:ind w:left="709"/>
      </w:pPr>
      <w:r w:rsidRPr="00D943A3">
        <w:rPr>
          <w:i/>
          <w:iCs/>
        </w:rPr>
        <w:t>“</w:t>
      </w:r>
      <w:r w:rsidR="00E70202" w:rsidRPr="00D943A3">
        <w:rPr>
          <w:i/>
          <w:iCs/>
        </w:rPr>
        <w:t>The ACE project has changed my life, it has given me confidence to attend ESO</w:t>
      </w:r>
      <w:r w:rsidRPr="00D943A3">
        <w:rPr>
          <w:i/>
          <w:iCs/>
        </w:rPr>
        <w:t>L</w:t>
      </w:r>
      <w:r w:rsidR="00E70202" w:rsidRPr="00D943A3">
        <w:rPr>
          <w:i/>
          <w:iCs/>
        </w:rPr>
        <w:t xml:space="preserve"> classes. I have met other participants on the project, whilst being at the </w:t>
      </w:r>
      <w:r w:rsidRPr="00D943A3">
        <w:rPr>
          <w:i/>
          <w:iCs/>
        </w:rPr>
        <w:t>XXX</w:t>
      </w:r>
      <w:r w:rsidR="00E70202" w:rsidRPr="00D943A3">
        <w:rPr>
          <w:i/>
          <w:iCs/>
        </w:rPr>
        <w:t xml:space="preserve"> Centre in </w:t>
      </w:r>
      <w:r w:rsidRPr="00D943A3">
        <w:rPr>
          <w:i/>
          <w:iCs/>
        </w:rPr>
        <w:t>XXX</w:t>
      </w:r>
      <w:r w:rsidR="00E70202" w:rsidRPr="00D943A3">
        <w:rPr>
          <w:i/>
          <w:iCs/>
        </w:rPr>
        <w:t xml:space="preserve"> </w:t>
      </w:r>
      <w:r w:rsidRPr="00D943A3">
        <w:rPr>
          <w:i/>
          <w:iCs/>
        </w:rPr>
        <w:t>[</w:t>
      </w:r>
      <w:r w:rsidR="00772C19">
        <w:rPr>
          <w:i/>
          <w:iCs/>
        </w:rPr>
        <w:t>a</w:t>
      </w:r>
      <w:r w:rsidR="00E70202" w:rsidRPr="00D943A3">
        <w:rPr>
          <w:i/>
          <w:iCs/>
        </w:rPr>
        <w:t>ttending a course</w:t>
      </w:r>
      <w:r w:rsidR="00772C19">
        <w:rPr>
          <w:i/>
          <w:iCs/>
        </w:rPr>
        <w:t>]</w:t>
      </w:r>
      <w:r w:rsidR="00E70202" w:rsidRPr="00D943A3">
        <w:rPr>
          <w:i/>
          <w:iCs/>
        </w:rPr>
        <w:t>. I have received ongoing support from my Case Worker. I have spoken to other people about how good the ACE project has helped me.</w:t>
      </w:r>
      <w:r w:rsidRPr="00D943A3">
        <w:rPr>
          <w:i/>
          <w:iCs/>
        </w:rPr>
        <w:t xml:space="preserve">” </w:t>
      </w:r>
      <w:r w:rsidR="007412C1">
        <w:rPr>
          <w:i/>
          <w:iCs/>
        </w:rPr>
        <w:t xml:space="preserve"> </w:t>
      </w:r>
      <w:r>
        <w:t>Participant.</w:t>
      </w:r>
    </w:p>
    <w:p w14:paraId="79246E55" w14:textId="77777777" w:rsidR="002E127A" w:rsidRDefault="002E127A" w:rsidP="002E127A">
      <w:pPr>
        <w:ind w:left="1004" w:hanging="720"/>
      </w:pPr>
    </w:p>
    <w:p w14:paraId="05A9A633" w14:textId="77777777" w:rsidR="00590943" w:rsidRDefault="004940EE" w:rsidP="004940EE">
      <w:pPr>
        <w:ind w:left="709"/>
      </w:pPr>
      <w:r>
        <w:t>“</w:t>
      </w:r>
      <w:r w:rsidR="00590943" w:rsidRPr="004940EE">
        <w:rPr>
          <w:i/>
          <w:iCs/>
        </w:rPr>
        <w:t>They help people achieve their aims through employment and educating people, giving people like myself a voice. I got my first job through ACE and still working to date with the help of my case officer</w:t>
      </w:r>
      <w:r w:rsidRPr="004940EE">
        <w:rPr>
          <w:i/>
          <w:iCs/>
        </w:rPr>
        <w:t>”</w:t>
      </w:r>
      <w:r w:rsidR="00590943" w:rsidRPr="004940EE">
        <w:rPr>
          <w:i/>
          <w:iCs/>
        </w:rPr>
        <w:t>.</w:t>
      </w:r>
      <w:r>
        <w:t xml:space="preserve"> </w:t>
      </w:r>
      <w:r w:rsidR="007412C1">
        <w:t xml:space="preserve"> </w:t>
      </w:r>
      <w:r>
        <w:t>Participant.</w:t>
      </w:r>
    </w:p>
    <w:p w14:paraId="5859949E" w14:textId="77777777" w:rsidR="0075694B" w:rsidRDefault="0075694B" w:rsidP="0075694B">
      <w:pPr>
        <w:pStyle w:val="ListParagraph"/>
        <w:numPr>
          <w:ilvl w:val="0"/>
          <w:numId w:val="0"/>
        </w:numPr>
        <w:ind w:left="709"/>
      </w:pPr>
    </w:p>
    <w:p w14:paraId="7FA76409" w14:textId="77777777" w:rsidR="00123A65" w:rsidRPr="00FE16C4" w:rsidRDefault="00FE16C4" w:rsidP="00FE16C4">
      <w:pPr>
        <w:ind w:left="1004" w:hanging="720"/>
        <w:rPr>
          <w:i/>
          <w:iCs/>
        </w:rPr>
      </w:pPr>
      <w:r>
        <w:rPr>
          <w:i/>
          <w:iCs/>
        </w:rPr>
        <w:t xml:space="preserve">       Staff satisfaction with the project </w:t>
      </w:r>
    </w:p>
    <w:p w14:paraId="53B5AA06" w14:textId="77777777" w:rsidR="00123A65" w:rsidRPr="00123A65" w:rsidRDefault="00BB7416" w:rsidP="00123A65">
      <w:pPr>
        <w:pStyle w:val="ListParagraph"/>
        <w:ind w:left="709" w:hanging="709"/>
      </w:pPr>
      <w:r>
        <w:t xml:space="preserve">As highlighted </w:t>
      </w:r>
      <w:r w:rsidR="004D6586">
        <w:t>in earlier reports</w:t>
      </w:r>
      <w:r w:rsidR="000A5C84">
        <w:t xml:space="preserve"> </w:t>
      </w:r>
      <w:r>
        <w:t>(Bowen and Holtom, 2018; Bowen and Pells, 2020; Pells and Bowen, 2021)</w:t>
      </w:r>
      <w:r w:rsidR="007412C1">
        <w:t>,</w:t>
      </w:r>
      <w:r>
        <w:t xml:space="preserve"> staff were </w:t>
      </w:r>
      <w:r w:rsidR="00CE16E3">
        <w:t xml:space="preserve">mainly </w:t>
      </w:r>
      <w:r>
        <w:t>positive about the management of the project</w:t>
      </w:r>
      <w:r w:rsidR="00FE16C4">
        <w:t xml:space="preserve"> </w:t>
      </w:r>
      <w:r w:rsidR="00030633">
        <w:t xml:space="preserve">and their ‘approachability’ </w:t>
      </w:r>
      <w:r w:rsidR="00FE16C4">
        <w:t>and what the project offered</w:t>
      </w:r>
      <w:r>
        <w:t xml:space="preserve">. </w:t>
      </w:r>
      <w:r w:rsidR="001216EA">
        <w:t xml:space="preserve">This is reflected in the People and Work questionnaire </w:t>
      </w:r>
      <w:r w:rsidR="000A5C84">
        <w:t>responses, with</w:t>
      </w:r>
      <w:r w:rsidR="001216EA">
        <w:t xml:space="preserve"> staff </w:t>
      </w:r>
      <w:r w:rsidR="00F00674">
        <w:t xml:space="preserve">making comments about how they </w:t>
      </w:r>
      <w:r w:rsidR="00FE16C4">
        <w:t>enjoyed the project and were proud of it</w:t>
      </w:r>
      <w:r w:rsidR="00A145BA">
        <w:t>;</w:t>
      </w:r>
      <w:r w:rsidR="00FE16C4">
        <w:t xml:space="preserve"> </w:t>
      </w:r>
      <w:r w:rsidR="00A145BA">
        <w:t>f</w:t>
      </w:r>
      <w:r w:rsidR="00FE16C4">
        <w:t>or example:</w:t>
      </w:r>
    </w:p>
    <w:p w14:paraId="7B4892A6" w14:textId="77777777" w:rsidR="00215838" w:rsidRDefault="00215838" w:rsidP="00215838"/>
    <w:p w14:paraId="2A2EEEC8" w14:textId="77777777" w:rsidR="00215838" w:rsidRDefault="00215838" w:rsidP="00215838">
      <w:pPr>
        <w:ind w:left="709"/>
      </w:pPr>
      <w:r>
        <w:rPr>
          <w:i/>
          <w:iCs/>
        </w:rPr>
        <w:t>“</w:t>
      </w:r>
      <w:r w:rsidRPr="0079003B">
        <w:rPr>
          <w:i/>
          <w:iCs/>
        </w:rPr>
        <w:t>I have enjoyed being a part of the team and am full of admiration for my colleagues</w:t>
      </w:r>
      <w:r w:rsidR="00A145BA">
        <w:rPr>
          <w:i/>
          <w:iCs/>
        </w:rPr>
        <w:t>.</w:t>
      </w:r>
      <w:r>
        <w:rPr>
          <w:i/>
          <w:iCs/>
        </w:rPr>
        <w:t xml:space="preserve">” </w:t>
      </w:r>
      <w:r w:rsidR="00A145BA">
        <w:rPr>
          <w:i/>
          <w:iCs/>
        </w:rPr>
        <w:t xml:space="preserve"> </w:t>
      </w:r>
      <w:r w:rsidRPr="0079003B">
        <w:t>Staff member</w:t>
      </w:r>
      <w:r>
        <w:t>.</w:t>
      </w:r>
    </w:p>
    <w:p w14:paraId="658B2786" w14:textId="77777777" w:rsidR="00215838" w:rsidRDefault="00215838" w:rsidP="00215838">
      <w:pPr>
        <w:ind w:left="709"/>
        <w:rPr>
          <w:i/>
          <w:iCs/>
        </w:rPr>
      </w:pPr>
    </w:p>
    <w:p w14:paraId="26783AB7" w14:textId="77777777" w:rsidR="00215838" w:rsidRDefault="00215838" w:rsidP="00215838">
      <w:pPr>
        <w:ind w:left="709"/>
        <w:rPr>
          <w:i/>
          <w:iCs/>
        </w:rPr>
      </w:pPr>
      <w:r>
        <w:rPr>
          <w:i/>
          <w:iCs/>
        </w:rPr>
        <w:t>“</w:t>
      </w:r>
      <w:r w:rsidR="00F75EC2">
        <w:rPr>
          <w:i/>
          <w:iCs/>
        </w:rPr>
        <w:t>The whole thing has been well led</w:t>
      </w:r>
      <w:r w:rsidRPr="002C0574">
        <w:rPr>
          <w:i/>
          <w:iCs/>
        </w:rPr>
        <w:t>.</w:t>
      </w:r>
      <w:r>
        <w:rPr>
          <w:i/>
          <w:iCs/>
        </w:rPr>
        <w:t xml:space="preserve">” </w:t>
      </w:r>
      <w:r w:rsidR="009A06EF">
        <w:rPr>
          <w:i/>
          <w:iCs/>
        </w:rPr>
        <w:t xml:space="preserve"> </w:t>
      </w:r>
      <w:r w:rsidRPr="002C0574">
        <w:t>Staff member</w:t>
      </w:r>
      <w:r>
        <w:rPr>
          <w:i/>
          <w:iCs/>
        </w:rPr>
        <w:t>.</w:t>
      </w:r>
    </w:p>
    <w:p w14:paraId="6D713BB2" w14:textId="77777777" w:rsidR="00215838" w:rsidRDefault="00215838" w:rsidP="00215838">
      <w:pPr>
        <w:ind w:left="709"/>
        <w:rPr>
          <w:i/>
          <w:iCs/>
        </w:rPr>
      </w:pPr>
    </w:p>
    <w:p w14:paraId="2C0C04DD" w14:textId="77777777" w:rsidR="00215838" w:rsidRPr="00B720B7" w:rsidRDefault="00215838" w:rsidP="00215838">
      <w:pPr>
        <w:ind w:left="709"/>
        <w:rPr>
          <w:i/>
          <w:iCs/>
        </w:rPr>
      </w:pPr>
      <w:r>
        <w:rPr>
          <w:i/>
          <w:iCs/>
        </w:rPr>
        <w:t>“</w:t>
      </w:r>
      <w:r w:rsidRPr="00761E26">
        <w:rPr>
          <w:i/>
          <w:iCs/>
        </w:rPr>
        <w:t>I'm very proud of the work we do on the project and the support we provide to help participants improve their life.</w:t>
      </w:r>
      <w:r>
        <w:rPr>
          <w:i/>
          <w:iCs/>
        </w:rPr>
        <w:t>”</w:t>
      </w:r>
      <w:r w:rsidR="009A06EF">
        <w:rPr>
          <w:i/>
          <w:iCs/>
        </w:rPr>
        <w:t xml:space="preserve"> </w:t>
      </w:r>
      <w:r w:rsidR="005505F1">
        <w:rPr>
          <w:i/>
          <w:iCs/>
        </w:rPr>
        <w:t xml:space="preserve"> </w:t>
      </w:r>
      <w:r w:rsidR="009A06EF" w:rsidRPr="009A06EF">
        <w:t>Staff member</w:t>
      </w:r>
      <w:r w:rsidR="009A06EF">
        <w:t>.</w:t>
      </w:r>
    </w:p>
    <w:p w14:paraId="64236D05" w14:textId="77777777" w:rsidR="00123A65" w:rsidRPr="0056063C" w:rsidRDefault="00123A65" w:rsidP="0056063C">
      <w:pPr>
        <w:rPr>
          <w:i/>
          <w:iCs/>
        </w:rPr>
      </w:pPr>
    </w:p>
    <w:p w14:paraId="3E1A57BF" w14:textId="77777777" w:rsidR="00510EC4" w:rsidRPr="00F263D6" w:rsidRDefault="00CB1CB2" w:rsidP="00F263D6">
      <w:pPr>
        <w:pStyle w:val="ListParagraph"/>
        <w:numPr>
          <w:ilvl w:val="0"/>
          <w:numId w:val="0"/>
        </w:numPr>
        <w:ind w:left="709"/>
        <w:rPr>
          <w:i/>
          <w:iCs/>
        </w:rPr>
      </w:pPr>
      <w:r w:rsidRPr="00545426">
        <w:rPr>
          <w:i/>
          <w:iCs/>
        </w:rPr>
        <w:t xml:space="preserve">Record keeping and </w:t>
      </w:r>
      <w:r w:rsidR="00D07A7E">
        <w:rPr>
          <w:i/>
          <w:iCs/>
        </w:rPr>
        <w:t>quality assurance</w:t>
      </w:r>
    </w:p>
    <w:p w14:paraId="13A508B1" w14:textId="6CE56DAE" w:rsidR="0038683B" w:rsidRDefault="005C4A74" w:rsidP="00FC5B1B">
      <w:pPr>
        <w:pStyle w:val="ListParagraph"/>
        <w:ind w:left="709" w:hanging="709"/>
      </w:pPr>
      <w:r>
        <w:lastRenderedPageBreak/>
        <w:t xml:space="preserve">As </w:t>
      </w:r>
      <w:r w:rsidR="00F263D6">
        <w:t>reported</w:t>
      </w:r>
      <w:r>
        <w:t xml:space="preserve"> </w:t>
      </w:r>
      <w:r w:rsidR="00A81354">
        <w:t xml:space="preserve">in the interim reports </w:t>
      </w:r>
      <w:r>
        <w:t>(</w:t>
      </w:r>
      <w:r w:rsidR="00570913">
        <w:t xml:space="preserve">Bowen and Holtom, 2018; </w:t>
      </w:r>
      <w:r>
        <w:t>Bowen and Pells</w:t>
      </w:r>
      <w:r w:rsidR="00570913">
        <w:t>, 2020)</w:t>
      </w:r>
      <w:r w:rsidR="006957BE">
        <w:t xml:space="preserve"> analyses </w:t>
      </w:r>
      <w:r w:rsidR="006863E8">
        <w:t>showed</w:t>
      </w:r>
      <w:r w:rsidR="00570913">
        <w:t xml:space="preserve"> </w:t>
      </w:r>
      <w:r w:rsidR="00F563E9">
        <w:t xml:space="preserve">record keeping </w:t>
      </w:r>
      <w:r w:rsidR="00A75A19">
        <w:t>and quality assurance mechanism</w:t>
      </w:r>
      <w:r w:rsidR="008077A2">
        <w:t>s</w:t>
      </w:r>
      <w:r w:rsidR="00A75A19">
        <w:t xml:space="preserve"> (see appendix 1)</w:t>
      </w:r>
      <w:r w:rsidR="006957BE">
        <w:t xml:space="preserve"> </w:t>
      </w:r>
      <w:r w:rsidR="00A13B19">
        <w:t xml:space="preserve">were appropriate. </w:t>
      </w:r>
      <w:r w:rsidR="00947294">
        <w:t xml:space="preserve">Having a consistent data input system </w:t>
      </w:r>
      <w:r w:rsidR="009E28D6">
        <w:t>such as</w:t>
      </w:r>
      <w:r w:rsidR="00947294">
        <w:t xml:space="preserve"> </w:t>
      </w:r>
      <w:r w:rsidR="00CA4899">
        <w:t>CR</w:t>
      </w:r>
      <w:r w:rsidR="00C25B38">
        <w:t>ii</w:t>
      </w:r>
      <w:r w:rsidR="00CA4899">
        <w:t>S</w:t>
      </w:r>
      <w:r w:rsidR="003B3CC5">
        <w:t xml:space="preserve"> ha</w:t>
      </w:r>
      <w:r w:rsidR="005768A6">
        <w:t>s</w:t>
      </w:r>
      <w:r w:rsidR="003B3CC5">
        <w:t xml:space="preserve"> helped with consistency and staff reported </w:t>
      </w:r>
      <w:r w:rsidR="00F62ADC">
        <w:t xml:space="preserve">that it was effective. </w:t>
      </w:r>
      <w:r w:rsidR="002A176D" w:rsidRPr="004C5B0C">
        <w:t>Nevertheless</w:t>
      </w:r>
      <w:r w:rsidR="00904DA0" w:rsidRPr="004C5B0C">
        <w:t>,</w:t>
      </w:r>
      <w:r w:rsidR="002A176D" w:rsidRPr="004C5B0C">
        <w:t xml:space="preserve"> throughout the project</w:t>
      </w:r>
      <w:r w:rsidR="009E28D6" w:rsidRPr="004C5B0C">
        <w:t>’</w:t>
      </w:r>
      <w:r w:rsidR="002A176D" w:rsidRPr="004C5B0C">
        <w:t xml:space="preserve">s lifetime </w:t>
      </w:r>
      <w:r w:rsidR="0038683B" w:rsidRPr="004C5B0C">
        <w:t>some frontline</w:t>
      </w:r>
      <w:r w:rsidR="002D44DB" w:rsidRPr="004C5B0C">
        <w:t xml:space="preserve"> staff ha</w:t>
      </w:r>
      <w:r w:rsidR="00A55E1F" w:rsidRPr="004C5B0C">
        <w:t>ve</w:t>
      </w:r>
      <w:r w:rsidR="002D44DB" w:rsidRPr="004C5B0C">
        <w:t xml:space="preserve"> struggled with the </w:t>
      </w:r>
      <w:r w:rsidR="00EC5681" w:rsidRPr="004C5B0C">
        <w:t>administrative tasks</w:t>
      </w:r>
      <w:r w:rsidR="008A105A" w:rsidRPr="00F755FE">
        <w:rPr>
          <w:rStyle w:val="FootnoteReference"/>
        </w:rPr>
        <w:footnoteReference w:id="17"/>
      </w:r>
      <w:r w:rsidR="002D44DB" w:rsidRPr="00F755FE">
        <w:t xml:space="preserve"> needed for the</w:t>
      </w:r>
      <w:r w:rsidR="002D44DB">
        <w:t xml:space="preserve"> project</w:t>
      </w:r>
      <w:r w:rsidR="00EC5681">
        <w:t xml:space="preserve"> </w:t>
      </w:r>
      <w:r w:rsidR="008A105A">
        <w:t xml:space="preserve">by WEFO and </w:t>
      </w:r>
      <w:r w:rsidR="00115411">
        <w:t>Change Grow Live</w:t>
      </w:r>
      <w:r w:rsidR="002D44DB">
        <w:t xml:space="preserve">, which was </w:t>
      </w:r>
      <w:r w:rsidR="00EA4931">
        <w:t>particularly</w:t>
      </w:r>
      <w:r w:rsidR="002D44DB">
        <w:t xml:space="preserve"> </w:t>
      </w:r>
      <w:r w:rsidR="00EA4931">
        <w:t>challenging</w:t>
      </w:r>
      <w:r w:rsidR="002D44DB">
        <w:t xml:space="preserve"> during COVID</w:t>
      </w:r>
      <w:r w:rsidR="00A55E1F">
        <w:t>-19,</w:t>
      </w:r>
      <w:r w:rsidR="00EA4931">
        <w:t xml:space="preserve"> due to the lack of face</w:t>
      </w:r>
      <w:r w:rsidR="002D631F">
        <w:t xml:space="preserve"> </w:t>
      </w:r>
      <w:r w:rsidR="007160BE">
        <w:t>t</w:t>
      </w:r>
      <w:r w:rsidR="00804474">
        <w:t>o</w:t>
      </w:r>
      <w:r w:rsidR="002D631F">
        <w:t xml:space="preserve"> </w:t>
      </w:r>
      <w:r w:rsidR="00804474">
        <w:t xml:space="preserve">face </w:t>
      </w:r>
      <w:r w:rsidR="00EA4931">
        <w:t>contact with participants</w:t>
      </w:r>
      <w:r w:rsidR="0038683B">
        <w:t>.</w:t>
      </w:r>
      <w:r w:rsidR="00FC5B1B">
        <w:t xml:space="preserve"> </w:t>
      </w:r>
      <w:r w:rsidR="00563250">
        <w:t xml:space="preserve">However, </w:t>
      </w:r>
      <w:r w:rsidR="00C36FC1">
        <w:t xml:space="preserve">staff </w:t>
      </w:r>
      <w:r w:rsidR="00D019AA">
        <w:t>reported</w:t>
      </w:r>
      <w:r w:rsidR="00C36FC1">
        <w:t xml:space="preserve"> </w:t>
      </w:r>
      <w:r w:rsidR="00A55E1F">
        <w:t xml:space="preserve">that </w:t>
      </w:r>
      <w:r w:rsidR="00C36FC1">
        <w:t>it</w:t>
      </w:r>
      <w:r w:rsidR="00563250">
        <w:t xml:space="preserve"> was difficult to see how these systems could be streamlined without </w:t>
      </w:r>
      <w:r w:rsidR="00275079">
        <w:t xml:space="preserve">jeopardising WEFO expectations and </w:t>
      </w:r>
      <w:r w:rsidR="00115411">
        <w:t>Change Grow Live</w:t>
      </w:r>
      <w:r w:rsidR="00916683">
        <w:t xml:space="preserve"> </w:t>
      </w:r>
      <w:r w:rsidR="00275079">
        <w:t>quality assurance</w:t>
      </w:r>
      <w:r w:rsidR="00916683">
        <w:t xml:space="preserve"> requirements</w:t>
      </w:r>
      <w:r w:rsidR="00EC5681">
        <w:t xml:space="preserve"> which reflected the good governance of the project</w:t>
      </w:r>
      <w:r w:rsidR="00C62CB4">
        <w:t>.</w:t>
      </w:r>
      <w:r w:rsidR="00275079">
        <w:t xml:space="preserve"> </w:t>
      </w:r>
      <w:r w:rsidR="007B76E4">
        <w:t>Moreover</w:t>
      </w:r>
      <w:r w:rsidR="00B362C3">
        <w:t>,</w:t>
      </w:r>
      <w:r w:rsidR="007B76E4">
        <w:t xml:space="preserve"> s</w:t>
      </w:r>
      <w:r w:rsidR="007B76E4" w:rsidRPr="007B76E4">
        <w:t xml:space="preserve">teps were taken to </w:t>
      </w:r>
      <w:r w:rsidR="007B76E4">
        <w:t>facilitate administrative processes</w:t>
      </w:r>
      <w:r w:rsidR="007B76E4" w:rsidRPr="007B76E4">
        <w:t>, for example</w:t>
      </w:r>
      <w:r w:rsidR="0021768F">
        <w:t>,</w:t>
      </w:r>
      <w:r w:rsidR="007B76E4" w:rsidRPr="007B76E4">
        <w:t xml:space="preserve"> when changes were required</w:t>
      </w:r>
      <w:r w:rsidR="007B76E4">
        <w:t xml:space="preserve"> by WEFO</w:t>
      </w:r>
      <w:r w:rsidR="007B76E4" w:rsidRPr="007B76E4">
        <w:t xml:space="preserve"> to processes such as gathering of evidence and participant signatures, where possible, these changes were made and </w:t>
      </w:r>
      <w:r w:rsidR="0021768F">
        <w:t>a</w:t>
      </w:r>
      <w:r w:rsidR="007B76E4" w:rsidRPr="007B76E4">
        <w:t xml:space="preserve"> COVID</w:t>
      </w:r>
      <w:r w:rsidR="00F755FE">
        <w:t>-</w:t>
      </w:r>
      <w:r w:rsidR="007B76E4" w:rsidRPr="007B76E4">
        <w:t>19 F</w:t>
      </w:r>
      <w:r w:rsidR="0021768F">
        <w:t xml:space="preserve">requently </w:t>
      </w:r>
      <w:r w:rsidR="00F755FE">
        <w:t>A</w:t>
      </w:r>
      <w:r w:rsidR="0021768F">
        <w:t xml:space="preserve">sked Questions </w:t>
      </w:r>
      <w:r w:rsidR="007B76E4" w:rsidRPr="007B76E4">
        <w:t xml:space="preserve">document link </w:t>
      </w:r>
      <w:r w:rsidR="0021768F">
        <w:t xml:space="preserve">was </w:t>
      </w:r>
      <w:r w:rsidR="007B76E4" w:rsidRPr="007B76E4">
        <w:t>circulated to all operation</w:t>
      </w:r>
      <w:r w:rsidR="007B76E4">
        <w:t>s</w:t>
      </w:r>
      <w:r w:rsidR="007B76E4" w:rsidRPr="007B76E4">
        <w:t xml:space="preserve"> for reference</w:t>
      </w:r>
      <w:r w:rsidR="007B76E4">
        <w:t xml:space="preserve">. </w:t>
      </w:r>
    </w:p>
    <w:p w14:paraId="3D4B1AA9" w14:textId="77777777" w:rsidR="00FC5B1B" w:rsidRDefault="00FC5B1B" w:rsidP="00FC5B1B">
      <w:pPr>
        <w:pStyle w:val="ListParagraph"/>
        <w:numPr>
          <w:ilvl w:val="0"/>
          <w:numId w:val="0"/>
        </w:numPr>
        <w:ind w:left="709"/>
      </w:pPr>
    </w:p>
    <w:p w14:paraId="054A8D41" w14:textId="79D78D8A" w:rsidR="00C54FAF" w:rsidRDefault="00C54FAF" w:rsidP="009872A4">
      <w:pPr>
        <w:pStyle w:val="ListParagraph"/>
        <w:ind w:left="709" w:hanging="709"/>
      </w:pPr>
      <w:r>
        <w:t xml:space="preserve">Data submissions to </w:t>
      </w:r>
      <w:r w:rsidR="009E5C58">
        <w:t>WEFO were</w:t>
      </w:r>
      <w:r w:rsidR="00DA1A1F">
        <w:t xml:space="preserve"> generally provided on time, </w:t>
      </w:r>
      <w:r w:rsidR="00746BA6">
        <w:t xml:space="preserve">although there </w:t>
      </w:r>
      <w:r w:rsidR="0094119F">
        <w:t>were</w:t>
      </w:r>
      <w:r w:rsidR="00746BA6">
        <w:t xml:space="preserve"> </w:t>
      </w:r>
      <w:r w:rsidR="00DA1A1F">
        <w:t>example</w:t>
      </w:r>
      <w:r w:rsidR="0094119F">
        <w:t>s</w:t>
      </w:r>
      <w:r w:rsidR="00DA1A1F">
        <w:t xml:space="preserve"> of </w:t>
      </w:r>
      <w:r w:rsidR="00746BA6">
        <w:t xml:space="preserve"> delay</w:t>
      </w:r>
      <w:r w:rsidR="00DA1A1F">
        <w:t>s</w:t>
      </w:r>
      <w:r w:rsidR="00531A5B">
        <w:t>,</w:t>
      </w:r>
      <w:r w:rsidR="00DA1A1F">
        <w:t xml:space="preserve"> </w:t>
      </w:r>
      <w:r w:rsidR="005C0E32">
        <w:t>such as</w:t>
      </w:r>
      <w:r w:rsidR="00531A5B">
        <w:t>,</w:t>
      </w:r>
      <w:r w:rsidR="00746BA6">
        <w:t xml:space="preserve"> </w:t>
      </w:r>
      <w:hyperlink r:id="rId21" w:history="1">
        <w:r w:rsidR="002E0E36" w:rsidRPr="004D6142">
          <w:rPr>
            <w:rStyle w:val="Hyperlink"/>
          </w:rPr>
          <w:t>D</w:t>
        </w:r>
        <w:r w:rsidR="004D6142" w:rsidRPr="004D6142">
          <w:rPr>
            <w:rStyle w:val="Hyperlink"/>
          </w:rPr>
          <w:t>isclosure and Barring S</w:t>
        </w:r>
        <w:r w:rsidR="002E0E36" w:rsidRPr="004D6142">
          <w:rPr>
            <w:rStyle w:val="Hyperlink"/>
          </w:rPr>
          <w:t>ervice</w:t>
        </w:r>
      </w:hyperlink>
      <w:r w:rsidR="00AF411F">
        <w:t xml:space="preserve"> checks for volunteers </w:t>
      </w:r>
      <w:r w:rsidR="0094119F">
        <w:t xml:space="preserve">were described as </w:t>
      </w:r>
      <w:r w:rsidR="00AF411F">
        <w:t>taking too long</w:t>
      </w:r>
      <w:r w:rsidR="00531A5B">
        <w:t>,</w:t>
      </w:r>
      <w:r w:rsidR="009662C9">
        <w:t xml:space="preserve"> </w:t>
      </w:r>
      <w:r w:rsidR="000428E6">
        <w:t xml:space="preserve">although </w:t>
      </w:r>
      <w:r w:rsidR="00BA3959">
        <w:t>they</w:t>
      </w:r>
      <w:r w:rsidR="000428E6">
        <w:t xml:space="preserve"> had improved since the establishment of </w:t>
      </w:r>
      <w:r w:rsidR="00531A5B">
        <w:t>v</w:t>
      </w:r>
      <w:r w:rsidR="000428E6">
        <w:t xml:space="preserve">olunteer </w:t>
      </w:r>
      <w:r w:rsidR="00531A5B">
        <w:t>c</w:t>
      </w:r>
      <w:r w:rsidR="000428E6">
        <w:t>oordinators</w:t>
      </w:r>
      <w:r w:rsidR="009662C9">
        <w:t xml:space="preserve"> (Pells and Bowen, 2021)</w:t>
      </w:r>
      <w:r w:rsidR="009220CB">
        <w:t xml:space="preserve">. </w:t>
      </w:r>
    </w:p>
    <w:p w14:paraId="1819B182" w14:textId="77777777" w:rsidR="00C54FAF" w:rsidRDefault="00C54FAF" w:rsidP="00C54FAF">
      <w:pPr>
        <w:pStyle w:val="ListParagraph"/>
        <w:numPr>
          <w:ilvl w:val="0"/>
          <w:numId w:val="0"/>
        </w:numPr>
        <w:ind w:left="1004"/>
      </w:pPr>
    </w:p>
    <w:p w14:paraId="2CBB993A" w14:textId="233AA193" w:rsidR="00CB1CB2" w:rsidRPr="000C4335" w:rsidRDefault="009A2D66" w:rsidP="009872A4">
      <w:pPr>
        <w:pStyle w:val="ListParagraph"/>
        <w:ind w:left="709" w:hanging="709"/>
        <w:rPr>
          <w:rStyle w:val="normaltextrun"/>
        </w:rPr>
      </w:pPr>
      <w:r>
        <w:t>D</w:t>
      </w:r>
      <w:r w:rsidR="0095667C">
        <w:t xml:space="preserve">ata on </w:t>
      </w:r>
      <w:r w:rsidR="000B2872">
        <w:t>indicators and financials</w:t>
      </w:r>
      <w:r>
        <w:t xml:space="preserve"> </w:t>
      </w:r>
      <w:r w:rsidR="00DD5D65">
        <w:t>were</w:t>
      </w:r>
      <w:r w:rsidR="009872A4">
        <w:t xml:space="preserve"> consistently produced for the evaluators in a timely fashion and the </w:t>
      </w:r>
      <w:r w:rsidR="00E168E3">
        <w:rPr>
          <w:rStyle w:val="findhit"/>
          <w:color w:val="000000"/>
          <w:shd w:val="clear" w:color="auto" w:fill="FFFFFF"/>
        </w:rPr>
        <w:t>M</w:t>
      </w:r>
      <w:r w:rsidR="001C5819" w:rsidRPr="009872A4">
        <w:rPr>
          <w:rStyle w:val="findhit"/>
          <w:color w:val="000000"/>
          <w:shd w:val="clear" w:color="auto" w:fill="FFFFFF"/>
        </w:rPr>
        <w:t>onitoring</w:t>
      </w:r>
      <w:r w:rsidR="001C5819" w:rsidRPr="009872A4">
        <w:rPr>
          <w:rStyle w:val="normaltextrun"/>
          <w:color w:val="000000"/>
          <w:shd w:val="clear" w:color="auto" w:fill="FFFFFF"/>
        </w:rPr>
        <w:t> and </w:t>
      </w:r>
      <w:r w:rsidR="00E168E3">
        <w:rPr>
          <w:rStyle w:val="normaltextrun"/>
          <w:color w:val="000000"/>
          <w:shd w:val="clear" w:color="auto" w:fill="FFFFFF"/>
        </w:rPr>
        <w:t>C</w:t>
      </w:r>
      <w:r w:rsidR="001C5819" w:rsidRPr="009872A4">
        <w:rPr>
          <w:rStyle w:val="normaltextrun"/>
          <w:color w:val="000000"/>
          <w:shd w:val="clear" w:color="auto" w:fill="FFFFFF"/>
        </w:rPr>
        <w:t xml:space="preserve">ompliance </w:t>
      </w:r>
      <w:r w:rsidR="00E168E3">
        <w:rPr>
          <w:rStyle w:val="normaltextrun"/>
          <w:color w:val="000000"/>
          <w:shd w:val="clear" w:color="auto" w:fill="FFFFFF"/>
        </w:rPr>
        <w:t>M</w:t>
      </w:r>
      <w:r w:rsidR="001C5819" w:rsidRPr="009872A4">
        <w:rPr>
          <w:rStyle w:val="normaltextrun"/>
          <w:color w:val="000000"/>
          <w:shd w:val="clear" w:color="auto" w:fill="FFFFFF"/>
        </w:rPr>
        <w:t xml:space="preserve">anager </w:t>
      </w:r>
      <w:r w:rsidR="009872A4">
        <w:rPr>
          <w:rStyle w:val="normaltextrun"/>
          <w:color w:val="000000"/>
          <w:shd w:val="clear" w:color="auto" w:fill="FFFFFF"/>
        </w:rPr>
        <w:t xml:space="preserve">responded </w:t>
      </w:r>
      <w:r w:rsidR="00916683">
        <w:rPr>
          <w:rStyle w:val="normaltextrun"/>
          <w:color w:val="000000"/>
          <w:shd w:val="clear" w:color="auto" w:fill="FFFFFF"/>
        </w:rPr>
        <w:t xml:space="preserve">promptly </w:t>
      </w:r>
      <w:r w:rsidR="009872A4">
        <w:rPr>
          <w:rStyle w:val="normaltextrun"/>
          <w:color w:val="000000"/>
          <w:shd w:val="clear" w:color="auto" w:fill="FFFFFF"/>
        </w:rPr>
        <w:t xml:space="preserve">to </w:t>
      </w:r>
      <w:r w:rsidR="00433077">
        <w:rPr>
          <w:rStyle w:val="normaltextrun"/>
          <w:color w:val="000000"/>
          <w:shd w:val="clear" w:color="auto" w:fill="FFFFFF"/>
        </w:rPr>
        <w:t xml:space="preserve">specific </w:t>
      </w:r>
      <w:r w:rsidR="009872A4">
        <w:rPr>
          <w:rStyle w:val="normaltextrun"/>
          <w:color w:val="000000"/>
          <w:shd w:val="clear" w:color="auto" w:fill="FFFFFF"/>
        </w:rPr>
        <w:t>data requests</w:t>
      </w:r>
      <w:r w:rsidR="00433077">
        <w:rPr>
          <w:rStyle w:val="normaltextrun"/>
          <w:color w:val="000000"/>
          <w:shd w:val="clear" w:color="auto" w:fill="FFFFFF"/>
        </w:rPr>
        <w:t>,</w:t>
      </w:r>
      <w:r w:rsidR="009872A4">
        <w:rPr>
          <w:rStyle w:val="normaltextrun"/>
          <w:color w:val="000000"/>
          <w:shd w:val="clear" w:color="auto" w:fill="FFFFFF"/>
        </w:rPr>
        <w:t xml:space="preserve"> such as </w:t>
      </w:r>
      <w:r w:rsidR="00203304">
        <w:rPr>
          <w:rStyle w:val="normaltextrun"/>
          <w:color w:val="000000"/>
          <w:shd w:val="clear" w:color="auto" w:fill="FFFFFF"/>
        </w:rPr>
        <w:t>result</w:t>
      </w:r>
      <w:r w:rsidR="009872A4">
        <w:rPr>
          <w:rStyle w:val="normaltextrun"/>
          <w:color w:val="000000"/>
          <w:shd w:val="clear" w:color="auto" w:fill="FFFFFF"/>
        </w:rPr>
        <w:t xml:space="preserve"> data </w:t>
      </w:r>
      <w:r w:rsidR="00563250">
        <w:rPr>
          <w:rStyle w:val="normaltextrun"/>
          <w:color w:val="000000"/>
          <w:shd w:val="clear" w:color="auto" w:fill="FFFFFF"/>
        </w:rPr>
        <w:t>of women and participants who were disabled.</w:t>
      </w:r>
      <w:r w:rsidR="007E01DB">
        <w:rPr>
          <w:rStyle w:val="normaltextrun"/>
          <w:color w:val="000000"/>
          <w:shd w:val="clear" w:color="auto" w:fill="FFFFFF"/>
        </w:rPr>
        <w:t xml:space="preserve"> </w:t>
      </w:r>
    </w:p>
    <w:p w14:paraId="465FBCFC" w14:textId="77777777" w:rsidR="000C4335" w:rsidRPr="009872A4" w:rsidRDefault="000C4335" w:rsidP="000C4335">
      <w:pPr>
        <w:pStyle w:val="ListParagraph"/>
        <w:numPr>
          <w:ilvl w:val="0"/>
          <w:numId w:val="0"/>
        </w:numPr>
        <w:ind w:left="709"/>
      </w:pPr>
    </w:p>
    <w:tbl>
      <w:tblPr>
        <w:tblStyle w:val="TableGrid"/>
        <w:tblW w:w="0" w:type="auto"/>
        <w:shd w:val="clear" w:color="auto" w:fill="D9E2F3" w:themeFill="accent5" w:themeFillTint="33"/>
        <w:tblLook w:val="04A0" w:firstRow="1" w:lastRow="0" w:firstColumn="1" w:lastColumn="0" w:noHBand="0" w:noVBand="1"/>
      </w:tblPr>
      <w:tblGrid>
        <w:gridCol w:w="9016"/>
      </w:tblGrid>
      <w:tr w:rsidR="000C4335" w14:paraId="3CD29449" w14:textId="77777777" w:rsidTr="00DE4C84">
        <w:tc>
          <w:tcPr>
            <w:tcW w:w="9016" w:type="dxa"/>
            <w:shd w:val="clear" w:color="auto" w:fill="D9E2F3" w:themeFill="accent5" w:themeFillTint="33"/>
          </w:tcPr>
          <w:p w14:paraId="605FD4C8" w14:textId="11C9D0C2" w:rsidR="000C4335" w:rsidRPr="00CD3A7D" w:rsidRDefault="008A105A" w:rsidP="00DE4C84">
            <w:pPr>
              <w:rPr>
                <w:b/>
                <w:sz w:val="22"/>
                <w:szCs w:val="22"/>
              </w:rPr>
            </w:pPr>
            <w:r>
              <w:rPr>
                <w:b/>
                <w:sz w:val="22"/>
                <w:szCs w:val="22"/>
              </w:rPr>
              <w:t xml:space="preserve">Box 3. </w:t>
            </w:r>
            <w:r w:rsidR="000C4335">
              <w:rPr>
                <w:b/>
                <w:sz w:val="22"/>
                <w:szCs w:val="22"/>
              </w:rPr>
              <w:t xml:space="preserve"> Participant fulfilling ambition and long term employment goals</w:t>
            </w:r>
          </w:p>
          <w:p w14:paraId="5772EA93" w14:textId="77777777" w:rsidR="000C4335" w:rsidRDefault="000C4335" w:rsidP="00DE4C84">
            <w:pPr>
              <w:rPr>
                <w:b/>
                <w:bCs/>
              </w:rPr>
            </w:pPr>
          </w:p>
          <w:p w14:paraId="6E9DF526" w14:textId="4DEFCEAA" w:rsidR="000C4335" w:rsidRDefault="000C4335" w:rsidP="00DE4C84">
            <w:r w:rsidRPr="00A956A5">
              <w:rPr>
                <w:bCs/>
              </w:rPr>
              <w:t xml:space="preserve">A participant who had recently moved </w:t>
            </w:r>
            <w:r>
              <w:rPr>
                <w:bCs/>
              </w:rPr>
              <w:t>to the Wales had been engaged and assessed onto the project just before the first</w:t>
            </w:r>
            <w:r w:rsidR="0041743A">
              <w:rPr>
                <w:bCs/>
              </w:rPr>
              <w:t xml:space="preserve"> COVID-19</w:t>
            </w:r>
            <w:r>
              <w:rPr>
                <w:bCs/>
              </w:rPr>
              <w:t xml:space="preserve"> lockdown. H</w:t>
            </w:r>
            <w:r>
              <w:t xml:space="preserve">e wanted to </w:t>
            </w:r>
            <w:r>
              <w:lastRenderedPageBreak/>
              <w:t xml:space="preserve">do training to become a security guard because he had spoken to people who work in this field and thought it was his best chance of gaining immediate employment.  However, in the country he previously resided in he had completed around four years of a medical degree.  Then when he came to Wales he was told that he would need to start medical school training again. He wanted to start to earn money now whilst he worked towards that longer term goal.  The case officer did many online sessions with him looking at job opportunities, nevertheless, it became clear that his main motivation was to finish his studies and become a medic. Between them they found a medical science course would help him to become a medic. However, he had to have sufficient English and needed to do a </w:t>
            </w:r>
            <w:hyperlink r:id="rId22" w:history="1">
              <w:r w:rsidR="001D2C3C" w:rsidRPr="001D2C3C">
                <w:rPr>
                  <w:rStyle w:val="Hyperlink"/>
                </w:rPr>
                <w:t>I</w:t>
              </w:r>
              <w:r w:rsidRPr="001D2C3C">
                <w:rPr>
                  <w:rStyle w:val="Hyperlink"/>
                </w:rPr>
                <w:t>ELTS</w:t>
              </w:r>
            </w:hyperlink>
            <w:r>
              <w:t xml:space="preserve"> course which he had to go to London to do as the course in Wales was fully booked. He did the </w:t>
            </w:r>
            <w:r w:rsidR="001D2C3C">
              <w:t>I</w:t>
            </w:r>
            <w:r>
              <w:t>ELTS course and passed and was accepted on a medical science course in Wales in September. The case officer also supported him in finding accommodation near the University as travel would have been problematic.</w:t>
            </w:r>
          </w:p>
        </w:tc>
      </w:tr>
    </w:tbl>
    <w:p w14:paraId="33F2071C" w14:textId="7CC250B3" w:rsidR="00CB1CB2" w:rsidRPr="00D82001" w:rsidRDefault="00D82001" w:rsidP="004C5B0C">
      <w:pPr>
        <w:ind w:left="1004" w:hanging="1004"/>
        <w:rPr>
          <w:i/>
          <w:iCs/>
        </w:rPr>
      </w:pPr>
      <w:r w:rsidRPr="00D82001">
        <w:rPr>
          <w:i/>
          <w:iCs/>
        </w:rPr>
        <w:lastRenderedPageBreak/>
        <w:t>Source:</w:t>
      </w:r>
      <w:r>
        <w:rPr>
          <w:i/>
          <w:iCs/>
        </w:rPr>
        <w:t xml:space="preserve"> </w:t>
      </w:r>
      <w:r w:rsidRPr="00D82001">
        <w:rPr>
          <w:i/>
          <w:iCs/>
        </w:rPr>
        <w:t>(</w:t>
      </w:r>
      <w:r>
        <w:rPr>
          <w:i/>
          <w:iCs/>
        </w:rPr>
        <w:t>Pells and Bowen, 2021)</w:t>
      </w:r>
    </w:p>
    <w:p w14:paraId="4F6ED9AA" w14:textId="77777777" w:rsidR="0021768F" w:rsidRDefault="0021768F" w:rsidP="00D26815">
      <w:pPr>
        <w:ind w:firstLine="709"/>
        <w:rPr>
          <w:b/>
          <w:bCs/>
        </w:rPr>
      </w:pPr>
    </w:p>
    <w:p w14:paraId="67078A1F" w14:textId="3D5A6203" w:rsidR="009910F1" w:rsidRDefault="00D646ED" w:rsidP="00D26815">
      <w:pPr>
        <w:ind w:firstLine="709"/>
        <w:rPr>
          <w:b/>
          <w:bCs/>
        </w:rPr>
      </w:pPr>
      <w:r>
        <w:rPr>
          <w:b/>
          <w:bCs/>
        </w:rPr>
        <w:t xml:space="preserve">Challenges </w:t>
      </w:r>
      <w:r w:rsidR="002019E4">
        <w:rPr>
          <w:b/>
          <w:bCs/>
        </w:rPr>
        <w:t>of</w:t>
      </w:r>
      <w:r w:rsidR="005D61CF">
        <w:rPr>
          <w:b/>
          <w:bCs/>
        </w:rPr>
        <w:t xml:space="preserve"> producing outcomes </w:t>
      </w:r>
    </w:p>
    <w:p w14:paraId="416A4AFE" w14:textId="3B5110C7" w:rsidR="00FB7085" w:rsidRDefault="00623C76" w:rsidP="00314C2B">
      <w:pPr>
        <w:pStyle w:val="ListParagraph"/>
        <w:ind w:left="709" w:hanging="709"/>
      </w:pPr>
      <w:r>
        <w:t>As highlighted in section three recruitment of EI participants was under target and this made it more challenging to produce the results as there were fewer participants than anticipated to work with</w:t>
      </w:r>
      <w:r w:rsidR="008B7F75">
        <w:t xml:space="preserve">, </w:t>
      </w:r>
      <w:r w:rsidR="00CD4964">
        <w:t>reasons for this are also highlighted in section three</w:t>
      </w:r>
      <w:r>
        <w:t xml:space="preserve">. </w:t>
      </w:r>
    </w:p>
    <w:p w14:paraId="3F857C1C" w14:textId="77777777" w:rsidR="00623C76" w:rsidRDefault="00623C76" w:rsidP="00623C76">
      <w:pPr>
        <w:pStyle w:val="ListParagraph"/>
        <w:numPr>
          <w:ilvl w:val="0"/>
          <w:numId w:val="0"/>
        </w:numPr>
        <w:ind w:left="709"/>
      </w:pPr>
    </w:p>
    <w:p w14:paraId="274AB602" w14:textId="058C45BB" w:rsidR="00AB3699" w:rsidRDefault="00623C76" w:rsidP="00314C2B">
      <w:pPr>
        <w:pStyle w:val="ListParagraph"/>
        <w:ind w:left="709" w:hanging="709"/>
      </w:pPr>
      <w:r>
        <w:t xml:space="preserve">In a </w:t>
      </w:r>
      <w:r w:rsidR="00B644F0">
        <w:t>response to the survey</w:t>
      </w:r>
      <w:r>
        <w:t xml:space="preserve"> </w:t>
      </w:r>
      <w:r w:rsidR="00B644F0">
        <w:t>s</w:t>
      </w:r>
      <w:r w:rsidR="00AB3699">
        <w:t xml:space="preserve">taff were asked what </w:t>
      </w:r>
      <w:r w:rsidR="00DB67D9">
        <w:t xml:space="preserve">was </w:t>
      </w:r>
      <w:r w:rsidR="00AB3699">
        <w:t xml:space="preserve">challenging </w:t>
      </w:r>
      <w:r w:rsidR="00DB67D9">
        <w:t>about providing support</w:t>
      </w:r>
      <w:r w:rsidR="00AB3699">
        <w:t xml:space="preserve">. </w:t>
      </w:r>
      <w:r>
        <w:t>T</w:t>
      </w:r>
      <w:r w:rsidR="00AB3699">
        <w:t xml:space="preserve">he impact of COVID-19 </w:t>
      </w:r>
      <w:r w:rsidR="00AB3699" w:rsidRPr="009365C1">
        <w:t>was highlighted</w:t>
      </w:r>
      <w:r w:rsidR="00AB3699" w:rsidRPr="00444BB5">
        <w:t xml:space="preserve"> </w:t>
      </w:r>
      <w:r w:rsidR="00EB274E">
        <w:t xml:space="preserve">and mirrored reasons stated </w:t>
      </w:r>
      <w:r w:rsidR="00AB3699" w:rsidRPr="00444BB5">
        <w:t>previous</w:t>
      </w:r>
      <w:r w:rsidR="0095667C">
        <w:t>ly</w:t>
      </w:r>
      <w:r w:rsidR="00AB3699" w:rsidRPr="00444BB5">
        <w:t xml:space="preserve"> (Pells and Bowen, 2021). Th</w:t>
      </w:r>
      <w:r w:rsidR="009B5454">
        <w:t>ese</w:t>
      </w:r>
      <w:r w:rsidR="00AB3699" w:rsidRPr="00444BB5">
        <w:t xml:space="preserve"> included </w:t>
      </w:r>
      <w:r w:rsidR="00A410D9">
        <w:t xml:space="preserve">not being able to </w:t>
      </w:r>
      <w:r w:rsidR="00ED6867">
        <w:t xml:space="preserve">offer </w:t>
      </w:r>
      <w:r w:rsidR="00A410D9">
        <w:t>in person</w:t>
      </w:r>
      <w:r w:rsidR="00ED6867">
        <w:t xml:space="preserve"> support</w:t>
      </w:r>
      <w:r w:rsidR="00E67F85">
        <w:t>,</w:t>
      </w:r>
      <w:r w:rsidR="00537B5A">
        <w:t xml:space="preserve"> for example:</w:t>
      </w:r>
    </w:p>
    <w:p w14:paraId="78353008" w14:textId="77777777" w:rsidR="004052AD" w:rsidRDefault="004052AD" w:rsidP="004052AD">
      <w:pPr>
        <w:pStyle w:val="ListParagraph"/>
        <w:numPr>
          <w:ilvl w:val="0"/>
          <w:numId w:val="0"/>
        </w:numPr>
        <w:ind w:left="709"/>
        <w:rPr>
          <w:rFonts w:eastAsia="Times New Roman"/>
          <w:i/>
          <w:iCs/>
          <w:color w:val="000000"/>
          <w:lang w:eastAsia="en-GB"/>
        </w:rPr>
      </w:pPr>
    </w:p>
    <w:p w14:paraId="2B80A3C9" w14:textId="77777777" w:rsidR="004052AD" w:rsidRDefault="004052AD" w:rsidP="004052AD">
      <w:pPr>
        <w:pStyle w:val="ListParagraph"/>
        <w:numPr>
          <w:ilvl w:val="0"/>
          <w:numId w:val="0"/>
        </w:numPr>
        <w:ind w:left="709"/>
        <w:rPr>
          <w:rFonts w:eastAsia="Times New Roman"/>
          <w:color w:val="000000"/>
          <w:lang w:eastAsia="en-GB"/>
        </w:rPr>
      </w:pPr>
      <w:r w:rsidRPr="00E20E00">
        <w:rPr>
          <w:rFonts w:eastAsia="Times New Roman"/>
          <w:i/>
          <w:iCs/>
          <w:color w:val="000000"/>
          <w:lang w:eastAsia="en-GB"/>
        </w:rPr>
        <w:t>“</w:t>
      </w:r>
      <w:r w:rsidRPr="005F129A">
        <w:rPr>
          <w:rFonts w:eastAsia="Times New Roman"/>
          <w:i/>
          <w:iCs/>
          <w:color w:val="000000"/>
          <w:lang w:eastAsia="en-GB"/>
        </w:rPr>
        <w:t>Not being able to meet during a pandemic - especially when they have language difficulties in speaking on the phone or by email.</w:t>
      </w:r>
      <w:r w:rsidRPr="00E20E00">
        <w:rPr>
          <w:rFonts w:eastAsia="Times New Roman"/>
          <w:i/>
          <w:iCs/>
          <w:color w:val="000000"/>
          <w:lang w:eastAsia="en-GB"/>
        </w:rPr>
        <w:t>”</w:t>
      </w:r>
      <w:r w:rsidR="009B5454">
        <w:rPr>
          <w:rFonts w:eastAsia="Times New Roman"/>
          <w:i/>
          <w:iCs/>
          <w:color w:val="000000"/>
          <w:lang w:eastAsia="en-GB"/>
        </w:rPr>
        <w:t xml:space="preserve"> </w:t>
      </w:r>
      <w:r>
        <w:rPr>
          <w:rFonts w:eastAsia="Times New Roman"/>
          <w:i/>
          <w:iCs/>
          <w:color w:val="000000"/>
          <w:lang w:eastAsia="en-GB"/>
        </w:rPr>
        <w:t xml:space="preserve"> </w:t>
      </w:r>
      <w:r w:rsidRPr="00E20E00">
        <w:rPr>
          <w:rFonts w:eastAsia="Times New Roman"/>
          <w:color w:val="000000"/>
          <w:lang w:eastAsia="en-GB"/>
        </w:rPr>
        <w:t>Staff member.</w:t>
      </w:r>
    </w:p>
    <w:p w14:paraId="011819AF" w14:textId="77777777" w:rsidR="004052AD" w:rsidRDefault="004052AD" w:rsidP="004052AD">
      <w:pPr>
        <w:pStyle w:val="ListParagraph"/>
        <w:numPr>
          <w:ilvl w:val="0"/>
          <w:numId w:val="0"/>
        </w:numPr>
        <w:ind w:left="709"/>
        <w:rPr>
          <w:i/>
          <w:iCs/>
        </w:rPr>
      </w:pPr>
    </w:p>
    <w:p w14:paraId="149E02E1" w14:textId="77777777" w:rsidR="004052AD" w:rsidRDefault="004052AD" w:rsidP="004052AD">
      <w:pPr>
        <w:pStyle w:val="ListParagraph"/>
        <w:numPr>
          <w:ilvl w:val="0"/>
          <w:numId w:val="0"/>
        </w:numPr>
        <w:ind w:left="709"/>
        <w:rPr>
          <w:i/>
          <w:iCs/>
        </w:rPr>
      </w:pPr>
      <w:r>
        <w:rPr>
          <w:i/>
          <w:iCs/>
        </w:rPr>
        <w:t>“</w:t>
      </w:r>
      <w:r w:rsidRPr="00E20E7D">
        <w:rPr>
          <w:i/>
          <w:iCs/>
        </w:rPr>
        <w:t>No face</w:t>
      </w:r>
      <w:r w:rsidR="009B5454">
        <w:rPr>
          <w:i/>
          <w:iCs/>
        </w:rPr>
        <w:t>-</w:t>
      </w:r>
      <w:r w:rsidRPr="00E20E7D">
        <w:rPr>
          <w:i/>
          <w:iCs/>
        </w:rPr>
        <w:t>to</w:t>
      </w:r>
      <w:r w:rsidR="009B5454">
        <w:rPr>
          <w:i/>
          <w:iCs/>
        </w:rPr>
        <w:t>-</w:t>
      </w:r>
      <w:r w:rsidRPr="00E20E7D">
        <w:rPr>
          <w:i/>
          <w:iCs/>
        </w:rPr>
        <w:t>face contact because of the Covid.</w:t>
      </w:r>
      <w:r>
        <w:rPr>
          <w:i/>
          <w:iCs/>
        </w:rPr>
        <w:t>”</w:t>
      </w:r>
      <w:r w:rsidR="00FB40C2">
        <w:rPr>
          <w:i/>
          <w:iCs/>
        </w:rPr>
        <w:t xml:space="preserve"> </w:t>
      </w:r>
      <w:r w:rsidR="009B5454">
        <w:rPr>
          <w:i/>
          <w:iCs/>
        </w:rPr>
        <w:t xml:space="preserve"> </w:t>
      </w:r>
      <w:r w:rsidR="00FB40C2" w:rsidRPr="00FB40C2">
        <w:t>Staff member</w:t>
      </w:r>
      <w:r w:rsidR="009B5454">
        <w:t>.</w:t>
      </w:r>
    </w:p>
    <w:p w14:paraId="0CE11CFA" w14:textId="77777777" w:rsidR="004052AD" w:rsidRDefault="004052AD" w:rsidP="004052AD">
      <w:pPr>
        <w:pStyle w:val="ListParagraph"/>
        <w:numPr>
          <w:ilvl w:val="0"/>
          <w:numId w:val="0"/>
        </w:numPr>
        <w:ind w:left="709"/>
      </w:pPr>
    </w:p>
    <w:p w14:paraId="33215A61" w14:textId="77777777" w:rsidR="004052AD" w:rsidRDefault="004052AD" w:rsidP="004052AD">
      <w:pPr>
        <w:pStyle w:val="ListParagraph"/>
        <w:numPr>
          <w:ilvl w:val="0"/>
          <w:numId w:val="0"/>
        </w:numPr>
        <w:ind w:left="709"/>
      </w:pPr>
      <w:r>
        <w:t>And</w:t>
      </w:r>
      <w:r w:rsidR="00145926">
        <w:t xml:space="preserve"> the impact on employment</w:t>
      </w:r>
      <w:r>
        <w:t xml:space="preserve"> opportunities in certain sector</w:t>
      </w:r>
      <w:r w:rsidR="00BA77DA">
        <w:t>s</w:t>
      </w:r>
      <w:r>
        <w:t xml:space="preserve"> e.g.:</w:t>
      </w:r>
    </w:p>
    <w:p w14:paraId="21951C3C" w14:textId="77777777" w:rsidR="00AF4788" w:rsidRDefault="00AF4788" w:rsidP="00AF4788">
      <w:pPr>
        <w:pStyle w:val="ListParagraph"/>
        <w:numPr>
          <w:ilvl w:val="0"/>
          <w:numId w:val="0"/>
        </w:numPr>
        <w:ind w:left="709"/>
      </w:pPr>
    </w:p>
    <w:p w14:paraId="7068F596" w14:textId="77777777" w:rsidR="00AF4788" w:rsidRPr="00FB40C2" w:rsidRDefault="00BA77DA" w:rsidP="00AF4788">
      <w:pPr>
        <w:pStyle w:val="ListParagraph"/>
        <w:numPr>
          <w:ilvl w:val="0"/>
          <w:numId w:val="0"/>
        </w:numPr>
        <w:ind w:left="709"/>
        <w:rPr>
          <w:rFonts w:eastAsia="Times New Roman"/>
          <w:color w:val="000000"/>
          <w:lang w:eastAsia="en-GB"/>
        </w:rPr>
      </w:pPr>
      <w:r w:rsidRPr="00FB40C2">
        <w:rPr>
          <w:rFonts w:eastAsia="Times New Roman"/>
          <w:i/>
          <w:iCs/>
          <w:color w:val="000000"/>
          <w:lang w:eastAsia="en-GB"/>
        </w:rPr>
        <w:t>“</w:t>
      </w:r>
      <w:r w:rsidRPr="005F129A">
        <w:rPr>
          <w:rFonts w:eastAsia="Times New Roman"/>
          <w:i/>
          <w:iCs/>
          <w:color w:val="000000"/>
          <w:lang w:eastAsia="en-GB"/>
        </w:rPr>
        <w:t>Lack of opportunities due to Covid making it challenging to access certain industries such as hospitality.</w:t>
      </w:r>
      <w:r w:rsidRPr="00FB40C2">
        <w:rPr>
          <w:rFonts w:eastAsia="Times New Roman"/>
          <w:i/>
          <w:iCs/>
          <w:color w:val="000000"/>
          <w:lang w:eastAsia="en-GB"/>
        </w:rPr>
        <w:t>”</w:t>
      </w:r>
      <w:r w:rsidR="00FB40C2" w:rsidRPr="00FB40C2">
        <w:rPr>
          <w:rFonts w:eastAsia="Times New Roman"/>
          <w:color w:val="000000"/>
          <w:lang w:eastAsia="en-GB"/>
        </w:rPr>
        <w:t xml:space="preserve"> </w:t>
      </w:r>
      <w:r w:rsidR="009B5454">
        <w:rPr>
          <w:rFonts w:eastAsia="Times New Roman"/>
          <w:color w:val="000000"/>
          <w:lang w:eastAsia="en-GB"/>
        </w:rPr>
        <w:t xml:space="preserve"> </w:t>
      </w:r>
      <w:r w:rsidR="00FB40C2" w:rsidRPr="00FB40C2">
        <w:rPr>
          <w:rFonts w:eastAsia="Times New Roman"/>
          <w:color w:val="000000"/>
          <w:lang w:eastAsia="en-GB"/>
        </w:rPr>
        <w:t>Staff member</w:t>
      </w:r>
      <w:r w:rsidR="009B5454">
        <w:rPr>
          <w:rFonts w:eastAsia="Times New Roman"/>
          <w:color w:val="000000"/>
          <w:lang w:eastAsia="en-GB"/>
        </w:rPr>
        <w:t>.</w:t>
      </w:r>
    </w:p>
    <w:p w14:paraId="05A25E24" w14:textId="77777777" w:rsidR="00BA77DA" w:rsidRDefault="00BA77DA" w:rsidP="00AF4788">
      <w:pPr>
        <w:pStyle w:val="ListParagraph"/>
        <w:numPr>
          <w:ilvl w:val="0"/>
          <w:numId w:val="0"/>
        </w:numPr>
        <w:ind w:left="709"/>
      </w:pPr>
    </w:p>
    <w:p w14:paraId="41023078" w14:textId="502D98F0" w:rsidR="00EE7125" w:rsidRDefault="00EE7125" w:rsidP="00DB4E56">
      <w:pPr>
        <w:pStyle w:val="ListParagraph"/>
        <w:numPr>
          <w:ilvl w:val="1"/>
          <w:numId w:val="26"/>
        </w:numPr>
        <w:ind w:left="709" w:hanging="709"/>
      </w:pPr>
      <w:r>
        <w:t>Other barriers</w:t>
      </w:r>
      <w:r w:rsidR="009F0BF5">
        <w:t xml:space="preserve"> associated with COVID-19</w:t>
      </w:r>
      <w:r>
        <w:t xml:space="preserve"> reported </w:t>
      </w:r>
      <w:r w:rsidRPr="00426938">
        <w:t>(Pells and Bowen, 2021)</w:t>
      </w:r>
      <w:r>
        <w:t xml:space="preserve"> </w:t>
      </w:r>
      <w:r w:rsidR="000A0693">
        <w:t>w</w:t>
      </w:r>
      <w:r w:rsidR="009B5454">
        <w:t>ere</w:t>
      </w:r>
      <w:r w:rsidR="000A0693">
        <w:t xml:space="preserve"> that </w:t>
      </w:r>
      <w:r w:rsidR="000A0693" w:rsidRPr="0066237A">
        <w:t xml:space="preserve">places </w:t>
      </w:r>
      <w:r w:rsidR="006235BE">
        <w:t>which offered</w:t>
      </w:r>
      <w:r w:rsidR="000A0693" w:rsidRPr="0066237A">
        <w:t xml:space="preserve"> volunteering opportunities </w:t>
      </w:r>
      <w:r w:rsidR="00A02BE1">
        <w:t xml:space="preserve">and training </w:t>
      </w:r>
      <w:r w:rsidR="000A0693" w:rsidRPr="0066237A">
        <w:t xml:space="preserve">were </w:t>
      </w:r>
      <w:r w:rsidR="00A02BE1">
        <w:t>either closed or had restricted access</w:t>
      </w:r>
      <w:r w:rsidR="006235BE">
        <w:t>,</w:t>
      </w:r>
      <w:r w:rsidR="00A02BE1">
        <w:t xml:space="preserve"> especially during the loc</w:t>
      </w:r>
      <w:r w:rsidR="004E32D9">
        <w:t>kdown periods.</w:t>
      </w:r>
      <w:r w:rsidR="00563851">
        <w:t xml:space="preserve"> </w:t>
      </w:r>
    </w:p>
    <w:p w14:paraId="0C0A3793" w14:textId="77777777" w:rsidR="00EE7125" w:rsidRDefault="00EE7125" w:rsidP="00EE7125">
      <w:pPr>
        <w:pStyle w:val="ListParagraph"/>
        <w:numPr>
          <w:ilvl w:val="0"/>
          <w:numId w:val="0"/>
        </w:numPr>
        <w:ind w:left="709"/>
      </w:pPr>
    </w:p>
    <w:p w14:paraId="7F02BCEB" w14:textId="77777777" w:rsidR="00AF4788" w:rsidRDefault="00F724BE" w:rsidP="00DB4E56">
      <w:pPr>
        <w:pStyle w:val="ListParagraph"/>
        <w:numPr>
          <w:ilvl w:val="1"/>
          <w:numId w:val="26"/>
        </w:numPr>
        <w:ind w:left="709" w:hanging="709"/>
      </w:pPr>
      <w:r>
        <w:t xml:space="preserve">Staff </w:t>
      </w:r>
      <w:r w:rsidR="00E31B5C">
        <w:t>reported</w:t>
      </w:r>
      <w:r>
        <w:t xml:space="preserve"> that the</w:t>
      </w:r>
      <w:r w:rsidR="00921587">
        <w:t xml:space="preserve"> </w:t>
      </w:r>
      <w:r w:rsidR="0098216D">
        <w:t>English language</w:t>
      </w:r>
      <w:r>
        <w:t xml:space="preserve"> skills of </w:t>
      </w:r>
      <w:r w:rsidR="00921587">
        <w:t>some</w:t>
      </w:r>
      <w:r>
        <w:t xml:space="preserve"> </w:t>
      </w:r>
      <w:r w:rsidR="00921587">
        <w:t>participants could be difficult to navigate (even when working in person)</w:t>
      </w:r>
      <w:r w:rsidR="00F90110">
        <w:t>. A</w:t>
      </w:r>
      <w:r w:rsidR="00077F6E">
        <w:t>s previously highlighted (Bowen and Holtom, 2018)</w:t>
      </w:r>
      <w:r w:rsidR="00F90110">
        <w:t>,</w:t>
      </w:r>
      <w:r w:rsidR="00077F6E">
        <w:t xml:space="preserve"> initially the project was working with </w:t>
      </w:r>
      <w:r w:rsidR="005D4F2C">
        <w:t xml:space="preserve">some </w:t>
      </w:r>
      <w:r w:rsidR="000572C2">
        <w:t>participants with very little or no English skills</w:t>
      </w:r>
      <w:r w:rsidR="00174314">
        <w:t xml:space="preserve"> and </w:t>
      </w:r>
      <w:r w:rsidR="00A83FAA">
        <w:t>the project changed this to work with those with at least intermediate English language</w:t>
      </w:r>
      <w:r w:rsidR="00691747">
        <w:t xml:space="preserve"> </w:t>
      </w:r>
      <w:r w:rsidR="00EC0181">
        <w:t>skills</w:t>
      </w:r>
      <w:r w:rsidR="00740A71">
        <w:t xml:space="preserve">, </w:t>
      </w:r>
      <w:r w:rsidR="00691747">
        <w:t>and signpost those who did not</w:t>
      </w:r>
      <w:r w:rsidR="001420F9">
        <w:t xml:space="preserve"> </w:t>
      </w:r>
      <w:r w:rsidR="00740A71">
        <w:t xml:space="preserve">have this level of English </w:t>
      </w:r>
      <w:r w:rsidR="001420F9">
        <w:t>to language support providers</w:t>
      </w:r>
      <w:r w:rsidR="005D4F2C">
        <w:t>. This remains the case</w:t>
      </w:r>
      <w:r w:rsidR="00740A71">
        <w:t>,</w:t>
      </w:r>
      <w:r w:rsidR="005D4F2C">
        <w:t xml:space="preserve"> </w:t>
      </w:r>
      <w:r w:rsidR="00AE23ED">
        <w:t>but</w:t>
      </w:r>
      <w:r w:rsidR="005D4F2C">
        <w:t xml:space="preserve"> the project has continued to </w:t>
      </w:r>
      <w:r w:rsidR="00DD731E">
        <w:t>support language skills</w:t>
      </w:r>
      <w:r w:rsidR="00193DF5">
        <w:t xml:space="preserve"> (in line with the project’s objective</w:t>
      </w:r>
      <w:r w:rsidR="008839AA">
        <w:t>s</w:t>
      </w:r>
      <w:r w:rsidR="00193DF5">
        <w:t>)</w:t>
      </w:r>
      <w:r w:rsidR="00DD731E">
        <w:t xml:space="preserve">, for example, through conversation </w:t>
      </w:r>
      <w:r w:rsidR="00677DF2">
        <w:t>practice</w:t>
      </w:r>
      <w:r w:rsidR="00DD731E">
        <w:t xml:space="preserve"> </w:t>
      </w:r>
      <w:r w:rsidR="00AE23ED">
        <w:t>between participants and</w:t>
      </w:r>
      <w:r w:rsidR="00CD651D">
        <w:t xml:space="preserve"> </w:t>
      </w:r>
      <w:r w:rsidR="00DD731E">
        <w:t xml:space="preserve">volunteers. </w:t>
      </w:r>
      <w:r w:rsidR="00497055">
        <w:t>English language skills</w:t>
      </w:r>
      <w:r w:rsidR="00F45C95">
        <w:t xml:space="preserve"> can remain a barrier </w:t>
      </w:r>
      <w:r w:rsidR="00BE4DA8">
        <w:t>to support</w:t>
      </w:r>
      <w:r w:rsidR="00740A71">
        <w:t>,</w:t>
      </w:r>
      <w:r w:rsidR="00BE4DA8">
        <w:t xml:space="preserve"> especially when providing </w:t>
      </w:r>
      <w:r w:rsidR="00740A71">
        <w:t xml:space="preserve">that </w:t>
      </w:r>
      <w:r w:rsidR="00BE4DA8">
        <w:t>support online.</w:t>
      </w:r>
    </w:p>
    <w:p w14:paraId="27167E41" w14:textId="77777777" w:rsidR="00E31B5C" w:rsidRDefault="00E31B5C" w:rsidP="00E31B5C">
      <w:pPr>
        <w:pStyle w:val="ListParagraph"/>
        <w:numPr>
          <w:ilvl w:val="0"/>
          <w:numId w:val="0"/>
        </w:numPr>
        <w:ind w:left="709"/>
      </w:pPr>
    </w:p>
    <w:p w14:paraId="24F65942" w14:textId="77777777" w:rsidR="00296B7E" w:rsidRDefault="00E31B5C" w:rsidP="00DB4E56">
      <w:pPr>
        <w:pStyle w:val="ListParagraph"/>
        <w:numPr>
          <w:ilvl w:val="1"/>
          <w:numId w:val="26"/>
        </w:numPr>
        <w:ind w:left="709" w:hanging="709"/>
      </w:pPr>
      <w:r>
        <w:t xml:space="preserve">Staff also reported </w:t>
      </w:r>
      <w:r w:rsidR="00A83A17">
        <w:t xml:space="preserve">that </w:t>
      </w:r>
      <w:r w:rsidR="00511218">
        <w:t xml:space="preserve">it could be challenging working with participants </w:t>
      </w:r>
      <w:r w:rsidR="007D2328">
        <w:t>who</w:t>
      </w:r>
      <w:r w:rsidR="00511218">
        <w:t xml:space="preserve"> change</w:t>
      </w:r>
      <w:r w:rsidR="00403778">
        <w:t>d</w:t>
      </w:r>
      <w:r w:rsidR="00511218">
        <w:t xml:space="preserve"> their minds about </w:t>
      </w:r>
      <w:r w:rsidR="00D05FF3">
        <w:t>their career goals</w:t>
      </w:r>
      <w:r w:rsidR="00740A71">
        <w:t>,</w:t>
      </w:r>
      <w:r w:rsidR="00D05FF3">
        <w:t xml:space="preserve"> meaning the support package needed to change, and </w:t>
      </w:r>
      <w:r w:rsidR="000B625F">
        <w:t xml:space="preserve">their engagement levels on the project could </w:t>
      </w:r>
      <w:r w:rsidR="007B1909">
        <w:t xml:space="preserve">become </w:t>
      </w:r>
      <w:r w:rsidR="00411B81">
        <w:t>unpredictable</w:t>
      </w:r>
      <w:r w:rsidR="00740A71">
        <w:t>,</w:t>
      </w:r>
      <w:r w:rsidR="007B1909">
        <w:t xml:space="preserve"> </w:t>
      </w:r>
      <w:r w:rsidR="003F7EE3">
        <w:t>for example</w:t>
      </w:r>
      <w:r w:rsidR="00740A71">
        <w:t>,</w:t>
      </w:r>
      <w:r w:rsidR="00923231">
        <w:t xml:space="preserve"> </w:t>
      </w:r>
      <w:r w:rsidR="008D6C84">
        <w:t xml:space="preserve">becoming </w:t>
      </w:r>
      <w:r w:rsidR="007B1909">
        <w:t>disintereste</w:t>
      </w:r>
      <w:r w:rsidR="00411B81">
        <w:t>d then interested again.</w:t>
      </w:r>
    </w:p>
    <w:p w14:paraId="19CB040F" w14:textId="77777777" w:rsidR="00796C64" w:rsidRDefault="00796C64" w:rsidP="00796C64">
      <w:pPr>
        <w:pStyle w:val="ListParagraph"/>
        <w:numPr>
          <w:ilvl w:val="0"/>
          <w:numId w:val="0"/>
        </w:numPr>
        <w:ind w:left="1004"/>
      </w:pPr>
    </w:p>
    <w:p w14:paraId="1C676714" w14:textId="77777777" w:rsidR="007912D1" w:rsidRDefault="00796C64" w:rsidP="000F7FB7">
      <w:pPr>
        <w:ind w:left="1004" w:hanging="295"/>
        <w:rPr>
          <w:b/>
          <w:bCs/>
        </w:rPr>
      </w:pPr>
      <w:r w:rsidRPr="00796C64">
        <w:rPr>
          <w:b/>
          <w:bCs/>
        </w:rPr>
        <w:t xml:space="preserve">Improving </w:t>
      </w:r>
      <w:r>
        <w:rPr>
          <w:b/>
          <w:bCs/>
        </w:rPr>
        <w:t>support</w:t>
      </w:r>
    </w:p>
    <w:p w14:paraId="45EA2383" w14:textId="77777777" w:rsidR="007912D1" w:rsidRPr="007912D1" w:rsidRDefault="007912D1" w:rsidP="007912D1">
      <w:pPr>
        <w:ind w:left="1004" w:hanging="295"/>
        <w:rPr>
          <w:i/>
          <w:iCs/>
        </w:rPr>
      </w:pPr>
      <w:r w:rsidRPr="007912D1">
        <w:rPr>
          <w:i/>
          <w:iCs/>
        </w:rPr>
        <w:t>Participants</w:t>
      </w:r>
      <w:r w:rsidR="00740A71">
        <w:rPr>
          <w:i/>
          <w:iCs/>
        </w:rPr>
        <w:t>’</w:t>
      </w:r>
      <w:r w:rsidRPr="007912D1">
        <w:rPr>
          <w:i/>
          <w:iCs/>
        </w:rPr>
        <w:t xml:space="preserve"> views</w:t>
      </w:r>
    </w:p>
    <w:p w14:paraId="426129BD" w14:textId="77777777" w:rsidR="00AF4788" w:rsidRPr="007912D1" w:rsidRDefault="00C00420" w:rsidP="00DB4E56">
      <w:pPr>
        <w:pStyle w:val="ListParagraph"/>
        <w:numPr>
          <w:ilvl w:val="1"/>
          <w:numId w:val="26"/>
        </w:numPr>
        <w:ind w:left="709" w:hanging="709"/>
      </w:pPr>
      <w:r>
        <w:t xml:space="preserve">Table </w:t>
      </w:r>
      <w:r w:rsidR="00144D5C">
        <w:t>7</w:t>
      </w:r>
      <w:r>
        <w:t xml:space="preserve"> shows the response of the participants </w:t>
      </w:r>
      <w:r w:rsidR="00F644E6">
        <w:t xml:space="preserve">to the question </w:t>
      </w:r>
      <w:r w:rsidR="00E040F4">
        <w:t>of</w:t>
      </w:r>
      <w:r w:rsidR="00740A71">
        <w:t xml:space="preserve"> </w:t>
      </w:r>
      <w:r w:rsidR="00F644E6">
        <w:t>what would have made their time</w:t>
      </w:r>
      <w:r w:rsidR="00974B8F">
        <w:t xml:space="preserve"> </w:t>
      </w:r>
      <w:r w:rsidR="00F644E6">
        <w:t>on the pro</w:t>
      </w:r>
      <w:r w:rsidR="00974B8F">
        <w:t xml:space="preserve">ject easier. </w:t>
      </w:r>
      <w:r w:rsidR="004E6D71">
        <w:t>As</w:t>
      </w:r>
      <w:r w:rsidR="00EE3F40">
        <w:t xml:space="preserve"> with</w:t>
      </w:r>
      <w:r w:rsidR="00523B54">
        <w:t xml:space="preserve"> th</w:t>
      </w:r>
      <w:r w:rsidR="00E040F4">
        <w:t>e</w:t>
      </w:r>
      <w:r w:rsidR="00523B54">
        <w:t xml:space="preserve"> response on improving engagements (see section 3)</w:t>
      </w:r>
      <w:r w:rsidR="00E040F4">
        <w:t>,</w:t>
      </w:r>
      <w:r w:rsidR="00523B54">
        <w:t xml:space="preserve"> </w:t>
      </w:r>
      <w:r w:rsidR="005B6597">
        <w:t xml:space="preserve">IT solutions were selected </w:t>
      </w:r>
      <w:r w:rsidR="00033541">
        <w:t>the most</w:t>
      </w:r>
      <w:r w:rsidR="004B1229">
        <w:t>,</w:t>
      </w:r>
      <w:r w:rsidR="005B6597">
        <w:t xml:space="preserve"> with an ACE </w:t>
      </w:r>
      <w:r w:rsidR="009E6BEB">
        <w:t xml:space="preserve">app </w:t>
      </w:r>
      <w:r w:rsidR="005B6597">
        <w:t xml:space="preserve">and </w:t>
      </w:r>
      <w:r w:rsidR="009E6BEB">
        <w:t xml:space="preserve">website </w:t>
      </w:r>
      <w:r w:rsidR="00033541">
        <w:t xml:space="preserve">to show to family and friends. In addition, </w:t>
      </w:r>
      <w:r w:rsidR="00824908">
        <w:t xml:space="preserve">people </w:t>
      </w:r>
      <w:r w:rsidR="00D53A68">
        <w:t>agreed that</w:t>
      </w:r>
      <w:r w:rsidR="00033541">
        <w:t xml:space="preserve"> examples of what people </w:t>
      </w:r>
      <w:r w:rsidR="00DF40FD">
        <w:t>like</w:t>
      </w:r>
      <w:r w:rsidR="00033541">
        <w:t xml:space="preserve"> them had achieved on the project </w:t>
      </w:r>
      <w:r w:rsidR="004B412E">
        <w:lastRenderedPageBreak/>
        <w:t>would help</w:t>
      </w:r>
      <w:r w:rsidR="004B1229">
        <w:t>,</w:t>
      </w:r>
      <w:r w:rsidR="004B412E">
        <w:t xml:space="preserve"> </w:t>
      </w:r>
      <w:r w:rsidR="00033541">
        <w:t xml:space="preserve">and availability of </w:t>
      </w:r>
      <w:r w:rsidR="00A90664">
        <w:t>other languages (</w:t>
      </w:r>
      <w:r w:rsidR="004B1229">
        <w:t xml:space="preserve">other </w:t>
      </w:r>
      <w:r w:rsidR="004B412E">
        <w:t>than</w:t>
      </w:r>
      <w:r w:rsidR="00A90664">
        <w:t xml:space="preserve"> English and Welsh) scored highly. </w:t>
      </w:r>
    </w:p>
    <w:p w14:paraId="248B06A3" w14:textId="77777777" w:rsidR="00E43695" w:rsidRDefault="00E43695" w:rsidP="003C0090">
      <w:pPr>
        <w:ind w:left="360"/>
        <w:rPr>
          <w:b/>
          <w:bCs/>
        </w:rPr>
      </w:pPr>
    </w:p>
    <w:p w14:paraId="048A5FEE" w14:textId="77777777" w:rsidR="003C0090" w:rsidRDefault="003C0090" w:rsidP="003C0090">
      <w:pPr>
        <w:ind w:left="360"/>
        <w:rPr>
          <w:b/>
          <w:bCs/>
        </w:rPr>
      </w:pPr>
      <w:r>
        <w:rPr>
          <w:b/>
          <w:bCs/>
        </w:rPr>
        <w:t xml:space="preserve">Table </w:t>
      </w:r>
      <w:r w:rsidR="00144D5C">
        <w:rPr>
          <w:b/>
          <w:bCs/>
        </w:rPr>
        <w:t>7</w:t>
      </w:r>
      <w:r w:rsidR="007A148F">
        <w:rPr>
          <w:b/>
          <w:bCs/>
        </w:rPr>
        <w:t>.</w:t>
      </w:r>
      <w:r>
        <w:rPr>
          <w:b/>
          <w:bCs/>
        </w:rPr>
        <w:t xml:space="preserve"> </w:t>
      </w:r>
      <w:r w:rsidR="007A148F">
        <w:rPr>
          <w:b/>
          <w:bCs/>
        </w:rPr>
        <w:t>R</w:t>
      </w:r>
      <w:r>
        <w:rPr>
          <w:b/>
          <w:bCs/>
        </w:rPr>
        <w:t xml:space="preserve">esponse to </w:t>
      </w:r>
      <w:r w:rsidR="007A148F">
        <w:rPr>
          <w:b/>
          <w:bCs/>
        </w:rPr>
        <w:t>‘</w:t>
      </w:r>
      <w:r w:rsidR="009F32D0">
        <w:rPr>
          <w:b/>
          <w:bCs/>
        </w:rPr>
        <w:t>W</w:t>
      </w:r>
      <w:r w:rsidRPr="003C0090">
        <w:rPr>
          <w:b/>
          <w:bCs/>
        </w:rPr>
        <w:t>hich of the following do you think would have made your time with ACE easier?</w:t>
      </w:r>
      <w:r w:rsidR="007A148F">
        <w:rPr>
          <w:b/>
          <w:bCs/>
        </w:rPr>
        <w:t>’</w:t>
      </w:r>
    </w:p>
    <w:tbl>
      <w:tblPr>
        <w:tblStyle w:val="TableGrid"/>
        <w:tblW w:w="0" w:type="auto"/>
        <w:tblInd w:w="360" w:type="dxa"/>
        <w:tblLook w:val="04A0" w:firstRow="1" w:lastRow="0" w:firstColumn="1" w:lastColumn="0" w:noHBand="0" w:noVBand="1"/>
      </w:tblPr>
      <w:tblGrid>
        <w:gridCol w:w="6723"/>
        <w:gridCol w:w="1933"/>
      </w:tblGrid>
      <w:tr w:rsidR="00184FEB" w:rsidRPr="00A24AC3" w14:paraId="18CE1BB2" w14:textId="77777777" w:rsidTr="00F0115B">
        <w:tc>
          <w:tcPr>
            <w:tcW w:w="6723" w:type="dxa"/>
            <w:shd w:val="clear" w:color="auto" w:fill="FFFFFF" w:themeFill="background1"/>
          </w:tcPr>
          <w:p w14:paraId="4B8ED03A" w14:textId="77777777" w:rsidR="00184FEB" w:rsidRPr="00A24AC3" w:rsidRDefault="00A24AC3" w:rsidP="00A24AC3">
            <w:pPr>
              <w:rPr>
                <w:b/>
                <w:bCs/>
              </w:rPr>
            </w:pPr>
            <w:r w:rsidRPr="00A24AC3">
              <w:rPr>
                <w:b/>
                <w:bCs/>
              </w:rPr>
              <w:t>Response</w:t>
            </w:r>
          </w:p>
        </w:tc>
        <w:tc>
          <w:tcPr>
            <w:tcW w:w="1933" w:type="dxa"/>
            <w:shd w:val="clear" w:color="auto" w:fill="FFFFFF" w:themeFill="background1"/>
          </w:tcPr>
          <w:p w14:paraId="40D725B3" w14:textId="77777777" w:rsidR="00184FEB" w:rsidRPr="00A24AC3" w:rsidRDefault="00A24AC3" w:rsidP="00A24AC3">
            <w:pPr>
              <w:rPr>
                <w:b/>
                <w:bCs/>
              </w:rPr>
            </w:pPr>
            <w:r w:rsidRPr="00A24AC3">
              <w:rPr>
                <w:b/>
                <w:bCs/>
              </w:rPr>
              <w:t>Number of times selected</w:t>
            </w:r>
          </w:p>
        </w:tc>
      </w:tr>
      <w:tr w:rsidR="00184FEB" w:rsidRPr="00A24AC3" w14:paraId="7FDE2B0D" w14:textId="77777777" w:rsidTr="00F0115B">
        <w:trPr>
          <w:trHeight w:val="288"/>
        </w:trPr>
        <w:tc>
          <w:tcPr>
            <w:tcW w:w="6723" w:type="dxa"/>
            <w:shd w:val="clear" w:color="auto" w:fill="FFFFFF" w:themeFill="background1"/>
            <w:noWrap/>
            <w:hideMark/>
          </w:tcPr>
          <w:p w14:paraId="36094312" w14:textId="77777777" w:rsidR="00184FEB" w:rsidRPr="00184FEB" w:rsidRDefault="00184FEB" w:rsidP="00A24AC3">
            <w:pPr>
              <w:rPr>
                <w:rFonts w:eastAsia="Times New Roman"/>
                <w:color w:val="000000"/>
                <w:lang w:eastAsia="en-GB"/>
              </w:rPr>
            </w:pPr>
            <w:r w:rsidRPr="00184FEB">
              <w:rPr>
                <w:rFonts w:eastAsia="Times New Roman"/>
                <w:color w:val="000000"/>
                <w:lang w:eastAsia="en-GB"/>
              </w:rPr>
              <w:t xml:space="preserve">An ACE app I could put on my phone </w:t>
            </w:r>
          </w:p>
        </w:tc>
        <w:tc>
          <w:tcPr>
            <w:tcW w:w="1933" w:type="dxa"/>
            <w:shd w:val="clear" w:color="auto" w:fill="FFFFFF" w:themeFill="background1"/>
          </w:tcPr>
          <w:p w14:paraId="1C5EE75A" w14:textId="77777777" w:rsidR="00184FEB" w:rsidRPr="00A24AC3" w:rsidRDefault="0018408E" w:rsidP="00A24AC3">
            <w:pPr>
              <w:rPr>
                <w:rFonts w:eastAsia="Times New Roman"/>
                <w:color w:val="000000"/>
                <w:lang w:eastAsia="en-GB"/>
              </w:rPr>
            </w:pPr>
            <w:r>
              <w:rPr>
                <w:rFonts w:eastAsia="Times New Roman"/>
                <w:color w:val="000000"/>
                <w:lang w:eastAsia="en-GB"/>
              </w:rPr>
              <w:t>12</w:t>
            </w:r>
          </w:p>
        </w:tc>
      </w:tr>
      <w:tr w:rsidR="00184FEB" w:rsidRPr="00A24AC3" w14:paraId="0B3A4E31" w14:textId="77777777" w:rsidTr="00F0115B">
        <w:trPr>
          <w:trHeight w:val="288"/>
        </w:trPr>
        <w:tc>
          <w:tcPr>
            <w:tcW w:w="6723" w:type="dxa"/>
            <w:shd w:val="clear" w:color="auto" w:fill="FFFFFF" w:themeFill="background1"/>
            <w:noWrap/>
            <w:hideMark/>
          </w:tcPr>
          <w:p w14:paraId="09269D3E" w14:textId="77777777" w:rsidR="00184FEB" w:rsidRPr="00184FEB" w:rsidRDefault="00184FEB" w:rsidP="00A24AC3">
            <w:pPr>
              <w:rPr>
                <w:rFonts w:eastAsia="Times New Roman"/>
                <w:color w:val="000000"/>
                <w:lang w:eastAsia="en-GB"/>
              </w:rPr>
            </w:pPr>
            <w:r w:rsidRPr="00184FEB">
              <w:rPr>
                <w:rFonts w:eastAsia="Times New Roman"/>
                <w:color w:val="000000"/>
                <w:lang w:eastAsia="en-GB"/>
              </w:rPr>
              <w:t>A website so I could show friends and family what ACE does and how they help</w:t>
            </w:r>
          </w:p>
        </w:tc>
        <w:tc>
          <w:tcPr>
            <w:tcW w:w="1933" w:type="dxa"/>
            <w:shd w:val="clear" w:color="auto" w:fill="FFFFFF" w:themeFill="background1"/>
          </w:tcPr>
          <w:p w14:paraId="296B0F65" w14:textId="77777777" w:rsidR="00184FEB" w:rsidRPr="00A24AC3" w:rsidRDefault="0018408E" w:rsidP="00A24AC3">
            <w:pPr>
              <w:rPr>
                <w:rFonts w:eastAsia="Times New Roman"/>
                <w:color w:val="000000"/>
                <w:lang w:eastAsia="en-GB"/>
              </w:rPr>
            </w:pPr>
            <w:r>
              <w:rPr>
                <w:rFonts w:eastAsia="Times New Roman"/>
                <w:color w:val="000000"/>
                <w:lang w:eastAsia="en-GB"/>
              </w:rPr>
              <w:t>12</w:t>
            </w:r>
          </w:p>
        </w:tc>
      </w:tr>
      <w:tr w:rsidR="00184FEB" w:rsidRPr="00A24AC3" w14:paraId="46E43F06" w14:textId="77777777" w:rsidTr="00F0115B">
        <w:trPr>
          <w:trHeight w:val="288"/>
        </w:trPr>
        <w:tc>
          <w:tcPr>
            <w:tcW w:w="6723" w:type="dxa"/>
            <w:shd w:val="clear" w:color="auto" w:fill="FFFFFF" w:themeFill="background1"/>
            <w:noWrap/>
            <w:hideMark/>
          </w:tcPr>
          <w:p w14:paraId="56D65FA1" w14:textId="77777777" w:rsidR="00184FEB" w:rsidRPr="00184FEB" w:rsidRDefault="00184FEB" w:rsidP="00A24AC3">
            <w:pPr>
              <w:rPr>
                <w:rFonts w:eastAsia="Times New Roman"/>
                <w:color w:val="000000"/>
                <w:lang w:eastAsia="en-GB"/>
              </w:rPr>
            </w:pPr>
            <w:r w:rsidRPr="00184FEB">
              <w:rPr>
                <w:rFonts w:eastAsia="Times New Roman"/>
                <w:color w:val="000000"/>
                <w:lang w:eastAsia="en-GB"/>
              </w:rPr>
              <w:t>More examples of what other people like me have done with ACE to give me ideas</w:t>
            </w:r>
          </w:p>
        </w:tc>
        <w:tc>
          <w:tcPr>
            <w:tcW w:w="1933" w:type="dxa"/>
            <w:shd w:val="clear" w:color="auto" w:fill="FFFFFF" w:themeFill="background1"/>
          </w:tcPr>
          <w:p w14:paraId="791F754F" w14:textId="77777777" w:rsidR="00184FEB" w:rsidRPr="00A24AC3" w:rsidRDefault="0018408E" w:rsidP="00A24AC3">
            <w:pPr>
              <w:rPr>
                <w:rFonts w:eastAsia="Times New Roman"/>
                <w:color w:val="000000"/>
                <w:lang w:eastAsia="en-GB"/>
              </w:rPr>
            </w:pPr>
            <w:r>
              <w:rPr>
                <w:rFonts w:eastAsia="Times New Roman"/>
                <w:color w:val="000000"/>
                <w:lang w:eastAsia="en-GB"/>
              </w:rPr>
              <w:t>8</w:t>
            </w:r>
          </w:p>
        </w:tc>
      </w:tr>
      <w:tr w:rsidR="00184FEB" w:rsidRPr="00A24AC3" w14:paraId="0C02D1B0" w14:textId="77777777" w:rsidTr="00F0115B">
        <w:trPr>
          <w:trHeight w:val="288"/>
        </w:trPr>
        <w:tc>
          <w:tcPr>
            <w:tcW w:w="6723" w:type="dxa"/>
            <w:shd w:val="clear" w:color="auto" w:fill="FFFFFF" w:themeFill="background1"/>
            <w:noWrap/>
            <w:hideMark/>
          </w:tcPr>
          <w:p w14:paraId="3D52B59A" w14:textId="77777777" w:rsidR="00184FEB" w:rsidRPr="00184FEB" w:rsidRDefault="00184FEB" w:rsidP="00A24AC3">
            <w:pPr>
              <w:rPr>
                <w:rFonts w:eastAsia="Times New Roman"/>
                <w:color w:val="000000"/>
                <w:lang w:eastAsia="en-GB"/>
              </w:rPr>
            </w:pPr>
            <w:r w:rsidRPr="00184FEB">
              <w:rPr>
                <w:rFonts w:eastAsia="Times New Roman"/>
                <w:color w:val="000000"/>
                <w:lang w:eastAsia="en-GB"/>
              </w:rPr>
              <w:t>More information available in other languages besides English and Welsh</w:t>
            </w:r>
          </w:p>
        </w:tc>
        <w:tc>
          <w:tcPr>
            <w:tcW w:w="1933" w:type="dxa"/>
            <w:shd w:val="clear" w:color="auto" w:fill="FFFFFF" w:themeFill="background1"/>
          </w:tcPr>
          <w:p w14:paraId="290DA86B" w14:textId="77777777" w:rsidR="00184FEB" w:rsidRPr="00A24AC3" w:rsidRDefault="0018408E" w:rsidP="00A24AC3">
            <w:pPr>
              <w:rPr>
                <w:rFonts w:eastAsia="Times New Roman"/>
                <w:color w:val="000000"/>
                <w:lang w:eastAsia="en-GB"/>
              </w:rPr>
            </w:pPr>
            <w:r>
              <w:rPr>
                <w:rFonts w:eastAsia="Times New Roman"/>
                <w:color w:val="000000"/>
                <w:lang w:eastAsia="en-GB"/>
              </w:rPr>
              <w:t>7</w:t>
            </w:r>
          </w:p>
        </w:tc>
      </w:tr>
      <w:tr w:rsidR="00184FEB" w:rsidRPr="00A24AC3" w14:paraId="080B5D6F" w14:textId="77777777" w:rsidTr="00F0115B">
        <w:trPr>
          <w:trHeight w:val="288"/>
        </w:trPr>
        <w:tc>
          <w:tcPr>
            <w:tcW w:w="6723" w:type="dxa"/>
            <w:shd w:val="clear" w:color="auto" w:fill="FFFFFF" w:themeFill="background1"/>
            <w:noWrap/>
            <w:hideMark/>
          </w:tcPr>
          <w:p w14:paraId="633304FB" w14:textId="77777777" w:rsidR="00184FEB" w:rsidRPr="00184FEB" w:rsidRDefault="00184FEB" w:rsidP="00A24AC3">
            <w:pPr>
              <w:rPr>
                <w:rFonts w:eastAsia="Times New Roman"/>
                <w:color w:val="000000"/>
                <w:lang w:eastAsia="en-GB"/>
              </w:rPr>
            </w:pPr>
            <w:r w:rsidRPr="00184FEB">
              <w:rPr>
                <w:rFonts w:eastAsia="Times New Roman"/>
                <w:color w:val="000000"/>
                <w:lang w:eastAsia="en-GB"/>
              </w:rPr>
              <w:t>More choices of training on offer</w:t>
            </w:r>
          </w:p>
        </w:tc>
        <w:tc>
          <w:tcPr>
            <w:tcW w:w="1933" w:type="dxa"/>
            <w:shd w:val="clear" w:color="auto" w:fill="FFFFFF" w:themeFill="background1"/>
          </w:tcPr>
          <w:p w14:paraId="37530C4B" w14:textId="77777777" w:rsidR="00184FEB" w:rsidRPr="00A24AC3" w:rsidRDefault="0018408E" w:rsidP="00A24AC3">
            <w:pPr>
              <w:rPr>
                <w:rFonts w:eastAsia="Times New Roman"/>
                <w:color w:val="000000"/>
                <w:lang w:eastAsia="en-GB"/>
              </w:rPr>
            </w:pPr>
            <w:r>
              <w:rPr>
                <w:rFonts w:eastAsia="Times New Roman"/>
                <w:color w:val="000000"/>
                <w:lang w:eastAsia="en-GB"/>
              </w:rPr>
              <w:t>5</w:t>
            </w:r>
          </w:p>
        </w:tc>
      </w:tr>
      <w:tr w:rsidR="00184FEB" w:rsidRPr="00A24AC3" w14:paraId="1A4B206F" w14:textId="77777777" w:rsidTr="00F0115B">
        <w:trPr>
          <w:trHeight w:val="288"/>
        </w:trPr>
        <w:tc>
          <w:tcPr>
            <w:tcW w:w="6723" w:type="dxa"/>
            <w:shd w:val="clear" w:color="auto" w:fill="FFFFFF" w:themeFill="background1"/>
            <w:noWrap/>
            <w:hideMark/>
          </w:tcPr>
          <w:p w14:paraId="370C2A0A" w14:textId="77777777" w:rsidR="00184FEB" w:rsidRPr="00184FEB" w:rsidRDefault="00184FEB" w:rsidP="00A24AC3">
            <w:pPr>
              <w:rPr>
                <w:rFonts w:eastAsia="Times New Roman"/>
                <w:color w:val="000000"/>
                <w:lang w:eastAsia="en-GB"/>
              </w:rPr>
            </w:pPr>
            <w:r w:rsidRPr="00184FEB">
              <w:rPr>
                <w:rFonts w:eastAsia="Times New Roman"/>
                <w:color w:val="000000"/>
                <w:lang w:eastAsia="en-GB"/>
              </w:rPr>
              <w:t>More contact with my volunteer</w:t>
            </w:r>
          </w:p>
        </w:tc>
        <w:tc>
          <w:tcPr>
            <w:tcW w:w="1933" w:type="dxa"/>
            <w:shd w:val="clear" w:color="auto" w:fill="FFFFFF" w:themeFill="background1"/>
          </w:tcPr>
          <w:p w14:paraId="68B59CBE" w14:textId="77777777" w:rsidR="00184FEB" w:rsidRPr="00A24AC3" w:rsidRDefault="0018408E" w:rsidP="00A24AC3">
            <w:pPr>
              <w:rPr>
                <w:rFonts w:eastAsia="Times New Roman"/>
                <w:color w:val="000000"/>
                <w:lang w:eastAsia="en-GB"/>
              </w:rPr>
            </w:pPr>
            <w:r>
              <w:rPr>
                <w:rFonts w:eastAsia="Times New Roman"/>
                <w:color w:val="000000"/>
                <w:lang w:eastAsia="en-GB"/>
              </w:rPr>
              <w:t>4</w:t>
            </w:r>
          </w:p>
        </w:tc>
      </w:tr>
      <w:tr w:rsidR="00184FEB" w:rsidRPr="00A24AC3" w14:paraId="227438C2" w14:textId="77777777" w:rsidTr="00F0115B">
        <w:trPr>
          <w:trHeight w:val="288"/>
        </w:trPr>
        <w:tc>
          <w:tcPr>
            <w:tcW w:w="6723" w:type="dxa"/>
            <w:shd w:val="clear" w:color="auto" w:fill="FFFFFF" w:themeFill="background1"/>
            <w:noWrap/>
            <w:hideMark/>
          </w:tcPr>
          <w:p w14:paraId="4F27FC05" w14:textId="77777777" w:rsidR="00184FEB" w:rsidRPr="00184FEB" w:rsidRDefault="00184FEB" w:rsidP="00A24AC3">
            <w:pPr>
              <w:rPr>
                <w:rFonts w:eastAsia="Times New Roman"/>
                <w:color w:val="000000"/>
                <w:lang w:eastAsia="en-GB"/>
              </w:rPr>
            </w:pPr>
            <w:r w:rsidRPr="00184FEB">
              <w:rPr>
                <w:rFonts w:eastAsia="Times New Roman"/>
                <w:color w:val="000000"/>
                <w:lang w:eastAsia="en-GB"/>
              </w:rPr>
              <w:t xml:space="preserve">Having a </w:t>
            </w:r>
            <w:r w:rsidR="00A046A9">
              <w:rPr>
                <w:rFonts w:eastAsia="Times New Roman"/>
                <w:color w:val="000000"/>
                <w:lang w:eastAsia="en-GB"/>
              </w:rPr>
              <w:t>v</w:t>
            </w:r>
            <w:r w:rsidRPr="00184FEB">
              <w:rPr>
                <w:rFonts w:eastAsia="Times New Roman"/>
                <w:color w:val="000000"/>
                <w:lang w:eastAsia="en-GB"/>
              </w:rPr>
              <w:t>olunteer to help me</w:t>
            </w:r>
          </w:p>
        </w:tc>
        <w:tc>
          <w:tcPr>
            <w:tcW w:w="1933" w:type="dxa"/>
            <w:shd w:val="clear" w:color="auto" w:fill="FFFFFF" w:themeFill="background1"/>
          </w:tcPr>
          <w:p w14:paraId="4BFC2069" w14:textId="77777777" w:rsidR="00184FEB" w:rsidRPr="00A24AC3" w:rsidRDefault="0018408E" w:rsidP="00A24AC3">
            <w:pPr>
              <w:rPr>
                <w:rFonts w:eastAsia="Times New Roman"/>
                <w:color w:val="000000"/>
                <w:lang w:eastAsia="en-GB"/>
              </w:rPr>
            </w:pPr>
            <w:r>
              <w:rPr>
                <w:rFonts w:eastAsia="Times New Roman"/>
                <w:color w:val="000000"/>
                <w:lang w:eastAsia="en-GB"/>
              </w:rPr>
              <w:t>4</w:t>
            </w:r>
          </w:p>
        </w:tc>
      </w:tr>
      <w:tr w:rsidR="00184FEB" w:rsidRPr="00A24AC3" w14:paraId="155AC107" w14:textId="77777777" w:rsidTr="00F0115B">
        <w:trPr>
          <w:trHeight w:val="288"/>
        </w:trPr>
        <w:tc>
          <w:tcPr>
            <w:tcW w:w="6723" w:type="dxa"/>
            <w:shd w:val="clear" w:color="auto" w:fill="FFFFFF" w:themeFill="background1"/>
            <w:noWrap/>
            <w:hideMark/>
          </w:tcPr>
          <w:p w14:paraId="5FB2316F" w14:textId="77777777" w:rsidR="00184FEB" w:rsidRPr="00184FEB" w:rsidRDefault="00184FEB" w:rsidP="00A24AC3">
            <w:pPr>
              <w:rPr>
                <w:rFonts w:eastAsia="Times New Roman"/>
                <w:color w:val="000000"/>
                <w:lang w:eastAsia="en-GB"/>
              </w:rPr>
            </w:pPr>
            <w:r w:rsidRPr="00184FEB">
              <w:rPr>
                <w:rFonts w:eastAsia="Times New Roman"/>
                <w:color w:val="000000"/>
                <w:lang w:eastAsia="en-GB"/>
              </w:rPr>
              <w:t>Simpler choices of training on offer</w:t>
            </w:r>
          </w:p>
        </w:tc>
        <w:tc>
          <w:tcPr>
            <w:tcW w:w="1933" w:type="dxa"/>
            <w:shd w:val="clear" w:color="auto" w:fill="FFFFFF" w:themeFill="background1"/>
          </w:tcPr>
          <w:p w14:paraId="521F49B0" w14:textId="77777777" w:rsidR="00184FEB" w:rsidRPr="00A24AC3" w:rsidRDefault="00575AC3" w:rsidP="00A24AC3">
            <w:pPr>
              <w:rPr>
                <w:rFonts w:eastAsia="Times New Roman"/>
                <w:color w:val="000000"/>
                <w:lang w:eastAsia="en-GB"/>
              </w:rPr>
            </w:pPr>
            <w:r>
              <w:rPr>
                <w:rFonts w:eastAsia="Times New Roman"/>
                <w:color w:val="000000"/>
                <w:lang w:eastAsia="en-GB"/>
              </w:rPr>
              <w:t>3</w:t>
            </w:r>
          </w:p>
        </w:tc>
      </w:tr>
      <w:tr w:rsidR="00184FEB" w:rsidRPr="00A24AC3" w14:paraId="1AF4D393" w14:textId="77777777" w:rsidTr="00F0115B">
        <w:trPr>
          <w:trHeight w:val="288"/>
        </w:trPr>
        <w:tc>
          <w:tcPr>
            <w:tcW w:w="6723" w:type="dxa"/>
            <w:shd w:val="clear" w:color="auto" w:fill="FFFFFF" w:themeFill="background1"/>
            <w:noWrap/>
            <w:hideMark/>
          </w:tcPr>
          <w:p w14:paraId="55ABE616" w14:textId="77777777" w:rsidR="00184FEB" w:rsidRPr="00184FEB" w:rsidRDefault="00184FEB" w:rsidP="00A24AC3">
            <w:pPr>
              <w:rPr>
                <w:rFonts w:eastAsia="Times New Roman"/>
                <w:color w:val="000000"/>
                <w:lang w:eastAsia="en-GB"/>
              </w:rPr>
            </w:pPr>
            <w:r w:rsidRPr="00184FEB">
              <w:rPr>
                <w:rFonts w:eastAsia="Times New Roman"/>
                <w:color w:val="000000"/>
                <w:lang w:eastAsia="en-GB"/>
              </w:rPr>
              <w:t>More contact with my Case Officer</w:t>
            </w:r>
          </w:p>
        </w:tc>
        <w:tc>
          <w:tcPr>
            <w:tcW w:w="1933" w:type="dxa"/>
            <w:shd w:val="clear" w:color="auto" w:fill="FFFFFF" w:themeFill="background1"/>
          </w:tcPr>
          <w:p w14:paraId="3EA6AAD7" w14:textId="77777777" w:rsidR="00184FEB" w:rsidRPr="00A24AC3" w:rsidRDefault="00575AC3" w:rsidP="00A24AC3">
            <w:pPr>
              <w:rPr>
                <w:rFonts w:eastAsia="Times New Roman"/>
                <w:color w:val="000000"/>
                <w:lang w:eastAsia="en-GB"/>
              </w:rPr>
            </w:pPr>
            <w:r>
              <w:rPr>
                <w:rFonts w:eastAsia="Times New Roman"/>
                <w:color w:val="000000"/>
                <w:lang w:eastAsia="en-GB"/>
              </w:rPr>
              <w:t>1</w:t>
            </w:r>
          </w:p>
        </w:tc>
      </w:tr>
    </w:tbl>
    <w:p w14:paraId="3D655D3C" w14:textId="7CD45C84" w:rsidR="003C0090" w:rsidRPr="00A046A9" w:rsidRDefault="00682A40" w:rsidP="003C0090">
      <w:pPr>
        <w:ind w:left="360"/>
        <w:rPr>
          <w:i/>
          <w:iCs/>
          <w:sz w:val="22"/>
          <w:szCs w:val="22"/>
        </w:rPr>
      </w:pPr>
      <w:r w:rsidRPr="00A046A9">
        <w:rPr>
          <w:i/>
          <w:iCs/>
          <w:sz w:val="22"/>
          <w:szCs w:val="22"/>
        </w:rPr>
        <w:t xml:space="preserve">Source: </w:t>
      </w:r>
      <w:r w:rsidR="00115411">
        <w:t>Change Grow Live</w:t>
      </w:r>
      <w:r w:rsidR="00575AC3" w:rsidRPr="00A046A9">
        <w:rPr>
          <w:i/>
          <w:iCs/>
          <w:sz w:val="22"/>
          <w:szCs w:val="22"/>
        </w:rPr>
        <w:t xml:space="preserve"> questionnaire to </w:t>
      </w:r>
      <w:r w:rsidR="00D3281D" w:rsidRPr="00A046A9">
        <w:rPr>
          <w:i/>
          <w:iCs/>
          <w:sz w:val="22"/>
          <w:szCs w:val="22"/>
        </w:rPr>
        <w:t xml:space="preserve">East Wales </w:t>
      </w:r>
      <w:r w:rsidR="00575AC3" w:rsidRPr="00A046A9">
        <w:rPr>
          <w:i/>
          <w:iCs/>
          <w:sz w:val="22"/>
          <w:szCs w:val="22"/>
        </w:rPr>
        <w:t xml:space="preserve">participants </w:t>
      </w:r>
      <w:r w:rsidR="00B10F8B" w:rsidRPr="00A046A9">
        <w:rPr>
          <w:i/>
          <w:iCs/>
          <w:sz w:val="22"/>
          <w:szCs w:val="22"/>
        </w:rPr>
        <w:t xml:space="preserve">in </w:t>
      </w:r>
      <w:r w:rsidR="00575AC3" w:rsidRPr="00A046A9">
        <w:rPr>
          <w:i/>
          <w:iCs/>
          <w:sz w:val="22"/>
          <w:szCs w:val="22"/>
        </w:rPr>
        <w:t>January 2021</w:t>
      </w:r>
      <w:r w:rsidR="001E6265" w:rsidRPr="00A046A9">
        <w:rPr>
          <w:i/>
          <w:iCs/>
          <w:sz w:val="22"/>
          <w:szCs w:val="22"/>
        </w:rPr>
        <w:t xml:space="preserve"> (n=30)</w:t>
      </w:r>
    </w:p>
    <w:p w14:paraId="74B68E6D" w14:textId="77777777" w:rsidR="00DC6660" w:rsidRDefault="00DC6660" w:rsidP="00C01582"/>
    <w:p w14:paraId="1A82DE51" w14:textId="77777777" w:rsidR="00DC6660" w:rsidRDefault="00663B58" w:rsidP="00663B58">
      <w:pPr>
        <w:pStyle w:val="ListParagraph"/>
        <w:ind w:left="709" w:hanging="709"/>
      </w:pPr>
      <w:r>
        <w:t xml:space="preserve">As reported in section </w:t>
      </w:r>
      <w:r w:rsidR="00A046A9">
        <w:t xml:space="preserve">3, </w:t>
      </w:r>
      <w:r>
        <w:t>a website ha</w:t>
      </w:r>
      <w:r w:rsidR="003D047D">
        <w:t>s</w:t>
      </w:r>
      <w:r>
        <w:t xml:space="preserve"> been developed by the project and this feedback (table 7) was shared with staff.</w:t>
      </w:r>
    </w:p>
    <w:p w14:paraId="29978080" w14:textId="77777777" w:rsidR="00663B58" w:rsidRDefault="00663B58" w:rsidP="00663B58">
      <w:pPr>
        <w:ind w:firstLine="567"/>
        <w:rPr>
          <w:i/>
          <w:iCs/>
        </w:rPr>
      </w:pPr>
    </w:p>
    <w:p w14:paraId="34297562" w14:textId="77777777" w:rsidR="00DC6660" w:rsidRPr="00663B58" w:rsidRDefault="00DC6660" w:rsidP="00A046A9">
      <w:pPr>
        <w:ind w:left="709"/>
        <w:rPr>
          <w:i/>
          <w:iCs/>
        </w:rPr>
      </w:pPr>
      <w:r w:rsidRPr="007912D1">
        <w:rPr>
          <w:i/>
          <w:iCs/>
        </w:rPr>
        <w:t>Stakeholder</w:t>
      </w:r>
      <w:r w:rsidR="00A046A9">
        <w:rPr>
          <w:i/>
          <w:iCs/>
        </w:rPr>
        <w:t>s’</w:t>
      </w:r>
      <w:r w:rsidRPr="007912D1">
        <w:rPr>
          <w:i/>
          <w:iCs/>
        </w:rPr>
        <w:t xml:space="preserve"> views</w:t>
      </w:r>
    </w:p>
    <w:p w14:paraId="358903FF" w14:textId="44D15D4D" w:rsidR="00793E2A" w:rsidRDefault="00F37C48" w:rsidP="00663B58">
      <w:pPr>
        <w:pStyle w:val="ListParagraph"/>
        <w:ind w:left="709" w:hanging="709"/>
      </w:pPr>
      <w:r>
        <w:t xml:space="preserve">The </w:t>
      </w:r>
      <w:r w:rsidR="00115411">
        <w:t>Change Grow Live</w:t>
      </w:r>
      <w:r>
        <w:t xml:space="preserve"> questionnaire for </w:t>
      </w:r>
      <w:r w:rsidR="004D499A">
        <w:t xml:space="preserve">stakeholders asked stakeholders how </w:t>
      </w:r>
      <w:r w:rsidR="00507B21">
        <w:t xml:space="preserve">the project </w:t>
      </w:r>
      <w:r w:rsidR="00CF6230">
        <w:t xml:space="preserve">could </w:t>
      </w:r>
      <w:r w:rsidR="00507B21">
        <w:t xml:space="preserve">support them more. As shown in table </w:t>
      </w:r>
      <w:r w:rsidR="00DD63F1">
        <w:t>8</w:t>
      </w:r>
      <w:r w:rsidR="00A046A9">
        <w:t>,</w:t>
      </w:r>
      <w:r w:rsidR="00507B21">
        <w:t xml:space="preserve"> </w:t>
      </w:r>
      <w:r w:rsidR="002C1DD4">
        <w:t xml:space="preserve">referring </w:t>
      </w:r>
      <w:r w:rsidR="00100BCF">
        <w:t>participants to</w:t>
      </w:r>
      <w:r w:rsidR="002C1DD4">
        <w:t xml:space="preserve"> their </w:t>
      </w:r>
      <w:r w:rsidR="00B81036">
        <w:t>projects was a popular choice</w:t>
      </w:r>
      <w:r w:rsidR="00A046A9">
        <w:t>,</w:t>
      </w:r>
      <w:r w:rsidR="00B81036">
        <w:t xml:space="preserve"> a</w:t>
      </w:r>
      <w:r w:rsidR="000256E9">
        <w:t>s was</w:t>
      </w:r>
      <w:r w:rsidR="00B81036">
        <w:t xml:space="preserve"> </w:t>
      </w:r>
      <w:r w:rsidR="00233228">
        <w:t xml:space="preserve">communicating more about the outcomes </w:t>
      </w:r>
      <w:r w:rsidR="00137894">
        <w:t>for</w:t>
      </w:r>
      <w:r w:rsidR="00233228">
        <w:t xml:space="preserve"> </w:t>
      </w:r>
      <w:r w:rsidR="005F1540">
        <w:t xml:space="preserve">the participants they referred. </w:t>
      </w:r>
    </w:p>
    <w:p w14:paraId="646B2DD8" w14:textId="77777777" w:rsidR="00793E2A" w:rsidRDefault="00793E2A" w:rsidP="00793E2A"/>
    <w:p w14:paraId="7ECA99FF" w14:textId="77777777" w:rsidR="00F474D4" w:rsidRPr="00F474D4" w:rsidRDefault="00F474D4" w:rsidP="00F474D4">
      <w:pPr>
        <w:ind w:left="360"/>
        <w:rPr>
          <w:b/>
          <w:bCs/>
        </w:rPr>
      </w:pPr>
      <w:r w:rsidRPr="00F474D4">
        <w:rPr>
          <w:b/>
          <w:bCs/>
        </w:rPr>
        <w:t xml:space="preserve">Table </w:t>
      </w:r>
      <w:r w:rsidR="00DD63F1">
        <w:rPr>
          <w:b/>
          <w:bCs/>
        </w:rPr>
        <w:t>8</w:t>
      </w:r>
      <w:r w:rsidR="00A046A9">
        <w:rPr>
          <w:b/>
          <w:bCs/>
        </w:rPr>
        <w:t>.</w:t>
      </w:r>
      <w:r w:rsidR="00DD63F1">
        <w:rPr>
          <w:b/>
          <w:bCs/>
        </w:rPr>
        <w:t xml:space="preserve"> </w:t>
      </w:r>
      <w:r w:rsidR="00A046A9">
        <w:rPr>
          <w:b/>
          <w:bCs/>
        </w:rPr>
        <w:t>R</w:t>
      </w:r>
      <w:r w:rsidRPr="00F474D4">
        <w:rPr>
          <w:b/>
          <w:bCs/>
        </w:rPr>
        <w:t xml:space="preserve">esponse to </w:t>
      </w:r>
      <w:r w:rsidR="00A046A9">
        <w:rPr>
          <w:b/>
          <w:bCs/>
        </w:rPr>
        <w:t>‘</w:t>
      </w:r>
      <w:r w:rsidR="00935DC5" w:rsidRPr="00935DC5">
        <w:rPr>
          <w:b/>
          <w:bCs/>
        </w:rPr>
        <w:t>What can ACE do to support your work more</w:t>
      </w:r>
      <w:r w:rsidRPr="00F474D4">
        <w:rPr>
          <w:b/>
          <w:bCs/>
        </w:rPr>
        <w:t>?</w:t>
      </w:r>
      <w:r w:rsidR="00A046A9">
        <w:rPr>
          <w:b/>
          <w:bCs/>
        </w:rPr>
        <w:t>’</w:t>
      </w:r>
    </w:p>
    <w:tbl>
      <w:tblPr>
        <w:tblStyle w:val="TableGrid"/>
        <w:tblW w:w="0" w:type="auto"/>
        <w:tblInd w:w="360" w:type="dxa"/>
        <w:shd w:val="clear" w:color="auto" w:fill="FFFFFF" w:themeFill="background1"/>
        <w:tblLook w:val="04A0" w:firstRow="1" w:lastRow="0" w:firstColumn="1" w:lastColumn="0" w:noHBand="0" w:noVBand="1"/>
      </w:tblPr>
      <w:tblGrid>
        <w:gridCol w:w="6723"/>
        <w:gridCol w:w="1933"/>
      </w:tblGrid>
      <w:tr w:rsidR="00F474D4" w:rsidRPr="00F474D4" w14:paraId="085EE169" w14:textId="77777777" w:rsidTr="00F0115B">
        <w:tc>
          <w:tcPr>
            <w:tcW w:w="6723" w:type="dxa"/>
            <w:shd w:val="clear" w:color="auto" w:fill="FFFFFF" w:themeFill="background1"/>
          </w:tcPr>
          <w:p w14:paraId="3D82C65F" w14:textId="77777777" w:rsidR="00F474D4" w:rsidRPr="00F474D4" w:rsidRDefault="00F474D4" w:rsidP="00F474D4">
            <w:pPr>
              <w:ind w:left="360"/>
              <w:rPr>
                <w:b/>
                <w:bCs/>
              </w:rPr>
            </w:pPr>
            <w:r w:rsidRPr="00F474D4">
              <w:rPr>
                <w:b/>
                <w:bCs/>
              </w:rPr>
              <w:lastRenderedPageBreak/>
              <w:t>Response</w:t>
            </w:r>
          </w:p>
        </w:tc>
        <w:tc>
          <w:tcPr>
            <w:tcW w:w="1933" w:type="dxa"/>
            <w:shd w:val="clear" w:color="auto" w:fill="FFFFFF" w:themeFill="background1"/>
          </w:tcPr>
          <w:p w14:paraId="5D00F25E" w14:textId="77777777" w:rsidR="00F474D4" w:rsidRPr="00F474D4" w:rsidRDefault="00F474D4" w:rsidP="00101BBF">
            <w:pPr>
              <w:ind w:left="31"/>
              <w:rPr>
                <w:b/>
                <w:bCs/>
              </w:rPr>
            </w:pPr>
            <w:r w:rsidRPr="00F474D4">
              <w:rPr>
                <w:b/>
                <w:bCs/>
              </w:rPr>
              <w:t>Number of times selected</w:t>
            </w:r>
          </w:p>
        </w:tc>
      </w:tr>
      <w:tr w:rsidR="00F474D4" w:rsidRPr="00F474D4" w14:paraId="685F299D" w14:textId="77777777" w:rsidTr="00F0115B">
        <w:trPr>
          <w:trHeight w:val="288"/>
        </w:trPr>
        <w:tc>
          <w:tcPr>
            <w:tcW w:w="6723" w:type="dxa"/>
            <w:shd w:val="clear" w:color="auto" w:fill="FFFFFF" w:themeFill="background1"/>
            <w:noWrap/>
          </w:tcPr>
          <w:p w14:paraId="3AFA23C8" w14:textId="77777777" w:rsidR="00F474D4" w:rsidRPr="00F474D4" w:rsidRDefault="0098099F" w:rsidP="0098099F">
            <w:r w:rsidRPr="0098099F">
              <w:t>Refer participants to our project/s</w:t>
            </w:r>
          </w:p>
        </w:tc>
        <w:tc>
          <w:tcPr>
            <w:tcW w:w="1933" w:type="dxa"/>
            <w:shd w:val="clear" w:color="auto" w:fill="FFFFFF" w:themeFill="background1"/>
          </w:tcPr>
          <w:p w14:paraId="293B70B2" w14:textId="77777777" w:rsidR="00F474D4" w:rsidRPr="00F474D4" w:rsidRDefault="006851AA" w:rsidP="00F474D4">
            <w:pPr>
              <w:ind w:left="360"/>
            </w:pPr>
            <w:r w:rsidRPr="006851AA">
              <w:t>9</w:t>
            </w:r>
          </w:p>
        </w:tc>
      </w:tr>
      <w:tr w:rsidR="00F474D4" w:rsidRPr="00F474D4" w14:paraId="03AB313F" w14:textId="77777777" w:rsidTr="00F0115B">
        <w:trPr>
          <w:trHeight w:val="288"/>
        </w:trPr>
        <w:tc>
          <w:tcPr>
            <w:tcW w:w="6723" w:type="dxa"/>
            <w:shd w:val="clear" w:color="auto" w:fill="FFFFFF" w:themeFill="background1"/>
            <w:noWrap/>
          </w:tcPr>
          <w:p w14:paraId="25CC5AC8" w14:textId="77777777" w:rsidR="00F474D4" w:rsidRPr="00F474D4" w:rsidRDefault="005D712D" w:rsidP="005D712D">
            <w:r w:rsidRPr="005D712D">
              <w:t>Communicate more when our referrals complete outcomes and develop</w:t>
            </w:r>
          </w:p>
        </w:tc>
        <w:tc>
          <w:tcPr>
            <w:tcW w:w="1933" w:type="dxa"/>
            <w:shd w:val="clear" w:color="auto" w:fill="FFFFFF" w:themeFill="background1"/>
          </w:tcPr>
          <w:p w14:paraId="2BC36FF7" w14:textId="77777777" w:rsidR="00F474D4" w:rsidRPr="00F474D4" w:rsidRDefault="006851AA" w:rsidP="00F474D4">
            <w:pPr>
              <w:ind w:left="360"/>
            </w:pPr>
            <w:r w:rsidRPr="006851AA">
              <w:t>8</w:t>
            </w:r>
          </w:p>
        </w:tc>
      </w:tr>
      <w:tr w:rsidR="00F474D4" w:rsidRPr="00F474D4" w14:paraId="247C1047" w14:textId="77777777" w:rsidTr="00F0115B">
        <w:trPr>
          <w:trHeight w:val="288"/>
        </w:trPr>
        <w:tc>
          <w:tcPr>
            <w:tcW w:w="6723" w:type="dxa"/>
            <w:shd w:val="clear" w:color="auto" w:fill="FFFFFF" w:themeFill="background1"/>
            <w:noWrap/>
          </w:tcPr>
          <w:p w14:paraId="598D018C" w14:textId="77777777" w:rsidR="00F474D4" w:rsidRPr="00F474D4" w:rsidRDefault="007F4177" w:rsidP="007F4177">
            <w:r w:rsidRPr="007F4177">
              <w:t>Attend meetings and events</w:t>
            </w:r>
          </w:p>
        </w:tc>
        <w:tc>
          <w:tcPr>
            <w:tcW w:w="1933" w:type="dxa"/>
            <w:shd w:val="clear" w:color="auto" w:fill="FFFFFF" w:themeFill="background1"/>
          </w:tcPr>
          <w:p w14:paraId="11813287" w14:textId="77777777" w:rsidR="00F474D4" w:rsidRPr="00F474D4" w:rsidRDefault="006851AA" w:rsidP="00F474D4">
            <w:pPr>
              <w:ind w:left="360"/>
            </w:pPr>
            <w:r w:rsidRPr="006851AA">
              <w:t>5</w:t>
            </w:r>
          </w:p>
        </w:tc>
      </w:tr>
      <w:tr w:rsidR="00F474D4" w:rsidRPr="00F474D4" w14:paraId="069627E6" w14:textId="77777777" w:rsidTr="00F0115B">
        <w:trPr>
          <w:trHeight w:val="288"/>
        </w:trPr>
        <w:tc>
          <w:tcPr>
            <w:tcW w:w="6723" w:type="dxa"/>
            <w:shd w:val="clear" w:color="auto" w:fill="FFFFFF" w:themeFill="background1"/>
            <w:noWrap/>
          </w:tcPr>
          <w:p w14:paraId="46894637" w14:textId="77777777" w:rsidR="00F474D4" w:rsidRPr="00F474D4" w:rsidRDefault="007F4177" w:rsidP="007F4177">
            <w:r w:rsidRPr="00101BBF">
              <w:t>Follow us on social media</w:t>
            </w:r>
          </w:p>
        </w:tc>
        <w:tc>
          <w:tcPr>
            <w:tcW w:w="1933" w:type="dxa"/>
            <w:shd w:val="clear" w:color="auto" w:fill="FFFFFF" w:themeFill="background1"/>
          </w:tcPr>
          <w:p w14:paraId="1B577E54" w14:textId="77777777" w:rsidR="00F474D4" w:rsidRPr="00F474D4" w:rsidRDefault="006851AA" w:rsidP="00F474D4">
            <w:pPr>
              <w:ind w:left="360"/>
            </w:pPr>
            <w:r w:rsidRPr="006851AA">
              <w:t>3</w:t>
            </w:r>
          </w:p>
        </w:tc>
      </w:tr>
      <w:tr w:rsidR="00F474D4" w:rsidRPr="00F474D4" w14:paraId="660BEC3E" w14:textId="77777777" w:rsidTr="00F0115B">
        <w:trPr>
          <w:trHeight w:val="288"/>
        </w:trPr>
        <w:tc>
          <w:tcPr>
            <w:tcW w:w="6723" w:type="dxa"/>
            <w:shd w:val="clear" w:color="auto" w:fill="FFFFFF" w:themeFill="background1"/>
            <w:noWrap/>
          </w:tcPr>
          <w:p w14:paraId="49854BB1" w14:textId="77777777" w:rsidR="00F474D4" w:rsidRPr="00F474D4" w:rsidRDefault="00101BBF" w:rsidP="00101BBF">
            <w:r w:rsidRPr="00101BBF">
              <w:t>Awareness of how your financial support can help clients</w:t>
            </w:r>
          </w:p>
        </w:tc>
        <w:tc>
          <w:tcPr>
            <w:tcW w:w="1933" w:type="dxa"/>
            <w:shd w:val="clear" w:color="auto" w:fill="FFFFFF" w:themeFill="background1"/>
          </w:tcPr>
          <w:p w14:paraId="19B5946D" w14:textId="77777777" w:rsidR="00F474D4" w:rsidRPr="00F474D4" w:rsidRDefault="006851AA" w:rsidP="00F474D4">
            <w:pPr>
              <w:ind w:left="360"/>
            </w:pPr>
            <w:r w:rsidRPr="006851AA">
              <w:t>1</w:t>
            </w:r>
          </w:p>
        </w:tc>
      </w:tr>
    </w:tbl>
    <w:p w14:paraId="7272EDC6" w14:textId="1EACD187" w:rsidR="00D3281D" w:rsidRPr="00300667" w:rsidRDefault="006851AA" w:rsidP="006851AA">
      <w:pPr>
        <w:rPr>
          <w:i/>
          <w:iCs/>
          <w:sz w:val="22"/>
          <w:szCs w:val="22"/>
        </w:rPr>
      </w:pPr>
      <w:r w:rsidRPr="00300667">
        <w:rPr>
          <w:i/>
          <w:iCs/>
          <w:sz w:val="22"/>
          <w:szCs w:val="22"/>
        </w:rPr>
        <w:t xml:space="preserve">     </w:t>
      </w:r>
      <w:r w:rsidR="00D3281D" w:rsidRPr="00300667">
        <w:rPr>
          <w:i/>
          <w:iCs/>
          <w:sz w:val="22"/>
          <w:szCs w:val="22"/>
        </w:rPr>
        <w:t xml:space="preserve">Source: </w:t>
      </w:r>
      <w:r w:rsidR="00115411">
        <w:t>Change Grow Live</w:t>
      </w:r>
      <w:r w:rsidR="00D3281D" w:rsidRPr="00300667">
        <w:rPr>
          <w:i/>
          <w:iCs/>
          <w:sz w:val="22"/>
          <w:szCs w:val="22"/>
        </w:rPr>
        <w:t xml:space="preserve"> questionnaire to part</w:t>
      </w:r>
      <w:r w:rsidR="00F474D4" w:rsidRPr="00300667">
        <w:rPr>
          <w:i/>
          <w:iCs/>
          <w:sz w:val="22"/>
          <w:szCs w:val="22"/>
        </w:rPr>
        <w:t>ner</w:t>
      </w:r>
      <w:r w:rsidR="00D3281D" w:rsidRPr="00300667">
        <w:rPr>
          <w:i/>
          <w:iCs/>
          <w:sz w:val="22"/>
          <w:szCs w:val="22"/>
        </w:rPr>
        <w:t>s in January 2021 (n=</w:t>
      </w:r>
      <w:r w:rsidR="00F474D4" w:rsidRPr="00300667">
        <w:rPr>
          <w:i/>
          <w:iCs/>
          <w:sz w:val="22"/>
          <w:szCs w:val="22"/>
        </w:rPr>
        <w:t>20</w:t>
      </w:r>
      <w:r w:rsidR="00D3281D" w:rsidRPr="00300667">
        <w:rPr>
          <w:i/>
          <w:iCs/>
          <w:sz w:val="22"/>
          <w:szCs w:val="22"/>
        </w:rPr>
        <w:t>)</w:t>
      </w:r>
    </w:p>
    <w:p w14:paraId="3E18AA4F" w14:textId="77777777" w:rsidR="00793E2A" w:rsidRDefault="00793E2A" w:rsidP="00793E2A"/>
    <w:p w14:paraId="534A6965" w14:textId="77777777" w:rsidR="00E87741" w:rsidRDefault="00E87741" w:rsidP="00E87741">
      <w:pPr>
        <w:pStyle w:val="ListParagraph"/>
        <w:ind w:left="709" w:hanging="709"/>
      </w:pPr>
      <w:r>
        <w:t>In addition</w:t>
      </w:r>
      <w:r w:rsidR="00FF68A2">
        <w:t>, within the questionnaire</w:t>
      </w:r>
      <w:r w:rsidR="00300667">
        <w:t>,</w:t>
      </w:r>
      <w:r w:rsidR="00FF68A2">
        <w:t xml:space="preserve"> </w:t>
      </w:r>
      <w:r w:rsidR="00B75FC0">
        <w:t xml:space="preserve">stakeholders wrote comments </w:t>
      </w:r>
      <w:r w:rsidR="00296F28">
        <w:t>on how</w:t>
      </w:r>
      <w:r w:rsidR="00B75FC0">
        <w:t xml:space="preserve"> they w</w:t>
      </w:r>
      <w:r w:rsidR="00296F28">
        <w:t>anted to work in partnership with the</w:t>
      </w:r>
      <w:r w:rsidR="00560F7E">
        <w:t xml:space="preserve"> project</w:t>
      </w:r>
      <w:r w:rsidR="00BD17A3">
        <w:t>,</w:t>
      </w:r>
      <w:r w:rsidR="00560F7E">
        <w:t xml:space="preserve"> with around half </w:t>
      </w:r>
      <w:r w:rsidR="00D30588">
        <w:t xml:space="preserve">saying </w:t>
      </w:r>
      <w:r w:rsidR="00560F7E">
        <w:t>the</w:t>
      </w:r>
      <w:r w:rsidR="006754B6">
        <w:t>y</w:t>
      </w:r>
      <w:r w:rsidR="00560F7E">
        <w:t xml:space="preserve"> were willing for the project to attend</w:t>
      </w:r>
      <w:r w:rsidR="00D7648E">
        <w:t xml:space="preserve"> </w:t>
      </w:r>
      <w:r w:rsidR="00296F28">
        <w:t xml:space="preserve">their </w:t>
      </w:r>
      <w:r w:rsidR="00D7648E">
        <w:t xml:space="preserve">project </w:t>
      </w:r>
      <w:r w:rsidR="00296F28">
        <w:t>meeting</w:t>
      </w:r>
      <w:r w:rsidR="00BD17A3">
        <w:t>s</w:t>
      </w:r>
      <w:r w:rsidR="007F097B">
        <w:t>;</w:t>
      </w:r>
      <w:r w:rsidR="006754B6">
        <w:t xml:space="preserve"> </w:t>
      </w:r>
      <w:r w:rsidR="007F097B">
        <w:t>e</w:t>
      </w:r>
      <w:r w:rsidR="006754B6">
        <w:t>xamples</w:t>
      </w:r>
      <w:r w:rsidR="00D1313A">
        <w:t xml:space="preserve"> of </w:t>
      </w:r>
      <w:r w:rsidR="00D60B1E">
        <w:t xml:space="preserve">other </w:t>
      </w:r>
      <w:r w:rsidR="00A26724">
        <w:t xml:space="preserve">partnership </w:t>
      </w:r>
      <w:r w:rsidR="00D60B1E">
        <w:t>activities</w:t>
      </w:r>
      <w:r w:rsidR="006754B6">
        <w:t xml:space="preserve"> included:</w:t>
      </w:r>
    </w:p>
    <w:p w14:paraId="68BA3995" w14:textId="77777777" w:rsidR="00D84755" w:rsidRDefault="00D84755" w:rsidP="00D84755">
      <w:pPr>
        <w:pStyle w:val="ListParagraph"/>
        <w:numPr>
          <w:ilvl w:val="0"/>
          <w:numId w:val="0"/>
        </w:numPr>
        <w:ind w:left="709"/>
      </w:pPr>
    </w:p>
    <w:p w14:paraId="4B3FE690" w14:textId="77777777" w:rsidR="00D60B1E" w:rsidRDefault="001D6188" w:rsidP="00DB4E56">
      <w:pPr>
        <w:pStyle w:val="ListParagraph"/>
        <w:numPr>
          <w:ilvl w:val="0"/>
          <w:numId w:val="28"/>
        </w:numPr>
        <w:ind w:left="993" w:hanging="284"/>
      </w:pPr>
      <w:r>
        <w:t xml:space="preserve">providing access to </w:t>
      </w:r>
      <w:proofErr w:type="spellStart"/>
      <w:r>
        <w:t>each other</w:t>
      </w:r>
      <w:r w:rsidR="007F097B">
        <w:t>s’</w:t>
      </w:r>
      <w:proofErr w:type="spellEnd"/>
      <w:r>
        <w:t xml:space="preserve"> events</w:t>
      </w:r>
      <w:r w:rsidR="004B6AF9">
        <w:t xml:space="preserve"> and doing joint events</w:t>
      </w:r>
      <w:r>
        <w:t>;</w:t>
      </w:r>
    </w:p>
    <w:p w14:paraId="6D7D0F8E" w14:textId="77777777" w:rsidR="001D6188" w:rsidRDefault="00232900" w:rsidP="00DB4E56">
      <w:pPr>
        <w:pStyle w:val="ListParagraph"/>
        <w:numPr>
          <w:ilvl w:val="0"/>
          <w:numId w:val="28"/>
        </w:numPr>
        <w:ind w:left="993" w:hanging="284"/>
      </w:pPr>
      <w:r>
        <w:t>set</w:t>
      </w:r>
      <w:r w:rsidR="00AC2A87">
        <w:t>ting</w:t>
      </w:r>
      <w:r>
        <w:t xml:space="preserve"> up a </w:t>
      </w:r>
      <w:r w:rsidR="00225A73">
        <w:t>joint peer support group;</w:t>
      </w:r>
    </w:p>
    <w:p w14:paraId="71CAB457" w14:textId="77777777" w:rsidR="00A7024B" w:rsidRDefault="00225A73" w:rsidP="00DB4E56">
      <w:pPr>
        <w:pStyle w:val="ListParagraph"/>
        <w:numPr>
          <w:ilvl w:val="0"/>
          <w:numId w:val="28"/>
        </w:numPr>
        <w:ind w:left="993" w:hanging="284"/>
      </w:pPr>
      <w:r>
        <w:t>shar</w:t>
      </w:r>
      <w:r w:rsidR="00AC2A87">
        <w:t>ing</w:t>
      </w:r>
      <w:r>
        <w:t xml:space="preserve"> </w:t>
      </w:r>
      <w:r w:rsidR="004B6AF9">
        <w:t>training and advice</w:t>
      </w:r>
      <w:r w:rsidR="00A7024B">
        <w:t xml:space="preserve"> around participants needs</w:t>
      </w:r>
      <w:r w:rsidR="00BF2C56">
        <w:t>,</w:t>
      </w:r>
      <w:r w:rsidR="00712F1F">
        <w:t xml:space="preserve"> most notably around ca</w:t>
      </w:r>
      <w:r w:rsidR="007B5EDA">
        <w:t>r</w:t>
      </w:r>
      <w:r w:rsidR="00712F1F">
        <w:t>eer</w:t>
      </w:r>
      <w:r w:rsidR="007B5EDA">
        <w:t>s</w:t>
      </w:r>
      <w:r w:rsidR="00712F1F">
        <w:t xml:space="preserve"> advice</w:t>
      </w:r>
      <w:r w:rsidR="00A7024B">
        <w:t xml:space="preserve">; </w:t>
      </w:r>
      <w:r w:rsidR="00995748">
        <w:t xml:space="preserve">and </w:t>
      </w:r>
    </w:p>
    <w:p w14:paraId="08757441" w14:textId="77777777" w:rsidR="00225A73" w:rsidRDefault="00995748" w:rsidP="00DB4E56">
      <w:pPr>
        <w:pStyle w:val="ListParagraph"/>
        <w:numPr>
          <w:ilvl w:val="0"/>
          <w:numId w:val="28"/>
        </w:numPr>
        <w:ind w:left="993" w:hanging="284"/>
      </w:pPr>
      <w:r>
        <w:t>taking on volunteers</w:t>
      </w:r>
      <w:r w:rsidR="00690560">
        <w:t xml:space="preserve">. </w:t>
      </w:r>
    </w:p>
    <w:p w14:paraId="1CF9A4D4" w14:textId="77777777" w:rsidR="00655BE0" w:rsidRDefault="00655BE0" w:rsidP="00D84755"/>
    <w:p w14:paraId="303509DF" w14:textId="77777777" w:rsidR="00D84755" w:rsidRDefault="00D84755" w:rsidP="00FB40E9">
      <w:pPr>
        <w:pStyle w:val="ListParagraph"/>
        <w:ind w:left="709" w:hanging="709"/>
      </w:pPr>
      <w:r>
        <w:t xml:space="preserve">Nevertheless, </w:t>
      </w:r>
      <w:r w:rsidR="00690560">
        <w:t>a few</w:t>
      </w:r>
      <w:r>
        <w:t xml:space="preserve"> felt partnership work would need to </w:t>
      </w:r>
      <w:r w:rsidR="00812D2A">
        <w:t xml:space="preserve">be </w:t>
      </w:r>
      <w:r>
        <w:t xml:space="preserve">discussed </w:t>
      </w:r>
      <w:r w:rsidR="00FB40E9">
        <w:t>after the effects of COVID-19 declines</w:t>
      </w:r>
      <w:r w:rsidR="005B1355">
        <w:t>, as this was currently their main focus</w:t>
      </w:r>
      <w:r w:rsidR="00FB40E9">
        <w:t xml:space="preserve">. </w:t>
      </w:r>
    </w:p>
    <w:p w14:paraId="7DC873F8" w14:textId="77777777" w:rsidR="00793E2A" w:rsidRDefault="00793E2A" w:rsidP="00793E2A">
      <w:bookmarkStart w:id="13" w:name="_Hlk76039549"/>
    </w:p>
    <w:bookmarkEnd w:id="13"/>
    <w:p w14:paraId="0E15E7A2" w14:textId="77777777" w:rsidR="00BB5339" w:rsidRPr="006C71A5" w:rsidRDefault="000678C3" w:rsidP="00717289">
      <w:pPr>
        <w:pStyle w:val="ListParagraph"/>
        <w:ind w:left="709" w:hanging="709"/>
      </w:pPr>
      <w:r>
        <w:t xml:space="preserve">The responses highlight that the questionnaire had worked as </w:t>
      </w:r>
      <w:r w:rsidR="0030179C">
        <w:t xml:space="preserve">a </w:t>
      </w:r>
      <w:r w:rsidR="00D033C3">
        <w:t>valuable tool</w:t>
      </w:r>
      <w:r w:rsidR="0030179C">
        <w:t>,</w:t>
      </w:r>
      <w:r w:rsidR="00D033C3">
        <w:t xml:space="preserve"> not only to </w:t>
      </w:r>
      <w:r w:rsidR="00B90DE5">
        <w:t>understand</w:t>
      </w:r>
      <w:r w:rsidR="00D033C3">
        <w:t xml:space="preserve"> the need of stakeholders</w:t>
      </w:r>
      <w:r w:rsidR="0030179C">
        <w:t>,</w:t>
      </w:r>
      <w:r w:rsidR="00D033C3">
        <w:t xml:space="preserve"> but also as an engagement tool with these organisations. </w:t>
      </w:r>
      <w:r w:rsidR="00A96676">
        <w:t xml:space="preserve">However, the data from the questionnaire is </w:t>
      </w:r>
      <w:r w:rsidR="00023B8A">
        <w:t>likely</w:t>
      </w:r>
      <w:r w:rsidR="00A96676">
        <w:t xml:space="preserve"> to benefit the</w:t>
      </w:r>
      <w:r w:rsidR="00023B8A">
        <w:t xml:space="preserve"> </w:t>
      </w:r>
      <w:r w:rsidR="00A96676">
        <w:t xml:space="preserve">West Wales and Valleys region of the project </w:t>
      </w:r>
      <w:r w:rsidR="004B7D9E">
        <w:t xml:space="preserve">more </w:t>
      </w:r>
      <w:r w:rsidR="00A96676">
        <w:t>(</w:t>
      </w:r>
      <w:r w:rsidR="00651904">
        <w:t xml:space="preserve">they </w:t>
      </w:r>
      <w:r w:rsidR="00A96676">
        <w:t>were also involved in the questionnaire, although their responses are not shown in this report)</w:t>
      </w:r>
      <w:r w:rsidR="00BC6C05">
        <w:t xml:space="preserve"> and future projects, given that the project in East Wales is drawing to a close. </w:t>
      </w:r>
    </w:p>
    <w:p w14:paraId="7963F31C" w14:textId="77777777" w:rsidR="00BB5339" w:rsidRDefault="00BB5339" w:rsidP="00793E2A"/>
    <w:p w14:paraId="0A728165" w14:textId="77777777" w:rsidR="00F500B0" w:rsidRPr="00AF1B53" w:rsidRDefault="00F500B0" w:rsidP="00F500B0">
      <w:pPr>
        <w:ind w:firstLine="709"/>
        <w:rPr>
          <w:i/>
        </w:rPr>
      </w:pPr>
      <w:r w:rsidRPr="00314C2B">
        <w:rPr>
          <w:i/>
        </w:rPr>
        <w:t>Volunteer support</w:t>
      </w:r>
    </w:p>
    <w:p w14:paraId="65DABBDB" w14:textId="77777777" w:rsidR="00F500B0" w:rsidRDefault="00F500B0" w:rsidP="00F500B0">
      <w:pPr>
        <w:pStyle w:val="ListParagraph"/>
        <w:ind w:left="709" w:hanging="709"/>
      </w:pPr>
      <w:r>
        <w:lastRenderedPageBreak/>
        <w:t>Graph 3 shows project staff</w:t>
      </w:r>
      <w:r w:rsidR="008028D6">
        <w:t>’</w:t>
      </w:r>
      <w:r w:rsidR="0030179C">
        <w:t>s</w:t>
      </w:r>
      <w:r>
        <w:t xml:space="preserve"> response to how well the project made us</w:t>
      </w:r>
      <w:r w:rsidR="00D24DDC">
        <w:t>e</w:t>
      </w:r>
      <w:r>
        <w:t xml:space="preserve"> of its volunteers. The response is mixed</w:t>
      </w:r>
      <w:r w:rsidR="00552DCB">
        <w:t>,</w:t>
      </w:r>
      <w:r>
        <w:t xml:space="preserve"> </w:t>
      </w:r>
      <w:r w:rsidR="006B0E69">
        <w:t>with two</w:t>
      </w:r>
      <w:r w:rsidR="009F2B3B">
        <w:t xml:space="preserve"> of the eight who responded</w:t>
      </w:r>
      <w:r>
        <w:t xml:space="preserve"> choosing ‘excellent’ and another two choosing ‘average’ and</w:t>
      </w:r>
      <w:r w:rsidR="00552DCB">
        <w:t>,</w:t>
      </w:r>
      <w:r>
        <w:t xml:space="preserve"> although four chose ‘good’</w:t>
      </w:r>
      <w:r w:rsidR="00552DCB">
        <w:t>,</w:t>
      </w:r>
      <w:r>
        <w:t xml:space="preserve"> none chose the ‘very good’ option. </w:t>
      </w:r>
    </w:p>
    <w:p w14:paraId="1365BB4B" w14:textId="77777777" w:rsidR="00F500B0" w:rsidRDefault="00F500B0" w:rsidP="00F500B0"/>
    <w:p w14:paraId="40CEF3F4" w14:textId="77777777" w:rsidR="00F500B0" w:rsidRPr="00AF1B53" w:rsidRDefault="00F500B0" w:rsidP="00F500B0">
      <w:pPr>
        <w:ind w:left="709"/>
        <w:rPr>
          <w:b/>
          <w:bCs/>
        </w:rPr>
      </w:pPr>
      <w:r>
        <w:rPr>
          <w:b/>
          <w:bCs/>
        </w:rPr>
        <w:t>Graph 3</w:t>
      </w:r>
      <w:r w:rsidR="00552DCB">
        <w:rPr>
          <w:b/>
          <w:bCs/>
        </w:rPr>
        <w:t>.</w:t>
      </w:r>
      <w:r>
        <w:rPr>
          <w:b/>
          <w:bCs/>
        </w:rPr>
        <w:t xml:space="preserve"> </w:t>
      </w:r>
      <w:r w:rsidR="00552DCB">
        <w:rPr>
          <w:b/>
          <w:bCs/>
        </w:rPr>
        <w:t>H</w:t>
      </w:r>
      <w:r>
        <w:rPr>
          <w:b/>
          <w:bCs/>
        </w:rPr>
        <w:t>ow the number of staff responded to the question ‘</w:t>
      </w:r>
      <w:r w:rsidRPr="009E3D49">
        <w:rPr>
          <w:b/>
          <w:bCs/>
        </w:rPr>
        <w:t>Overall, how well do you think the project made use of its volunteers?</w:t>
      </w:r>
      <w:r>
        <w:rPr>
          <w:b/>
          <w:bCs/>
        </w:rPr>
        <w:t>’</w:t>
      </w:r>
    </w:p>
    <w:p w14:paraId="5E71AAF6" w14:textId="77777777" w:rsidR="00F500B0" w:rsidRDefault="00F500B0" w:rsidP="00F500B0">
      <w:pPr>
        <w:pStyle w:val="ListParagraph"/>
        <w:numPr>
          <w:ilvl w:val="0"/>
          <w:numId w:val="0"/>
        </w:numPr>
        <w:ind w:left="709"/>
      </w:pPr>
      <w:r>
        <w:rPr>
          <w:noProof/>
          <w:lang w:eastAsia="en-GB"/>
        </w:rPr>
        <w:drawing>
          <wp:inline distT="0" distB="0" distL="0" distR="0" wp14:anchorId="0C387DDE" wp14:editId="5994AE58">
            <wp:extent cx="4584700" cy="2755900"/>
            <wp:effectExtent l="0" t="0" r="6350"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9B8789B" w14:textId="77777777" w:rsidR="00F500B0" w:rsidRPr="007142CD" w:rsidRDefault="00F500B0" w:rsidP="00F500B0">
      <w:pPr>
        <w:ind w:firstLine="709"/>
        <w:rPr>
          <w:i/>
          <w:iCs/>
          <w:sz w:val="22"/>
          <w:szCs w:val="22"/>
        </w:rPr>
      </w:pPr>
      <w:r w:rsidRPr="007142CD">
        <w:rPr>
          <w:i/>
          <w:iCs/>
          <w:sz w:val="22"/>
          <w:szCs w:val="22"/>
        </w:rPr>
        <w:t>Source: People and work staff questionnaire June 2021 (n=8)</w:t>
      </w:r>
    </w:p>
    <w:p w14:paraId="44F7B8F6" w14:textId="77777777" w:rsidR="00F500B0" w:rsidRDefault="00F500B0" w:rsidP="00F500B0">
      <w:pPr>
        <w:pStyle w:val="ListParagraph"/>
        <w:numPr>
          <w:ilvl w:val="0"/>
          <w:numId w:val="0"/>
        </w:numPr>
        <w:ind w:left="709"/>
      </w:pPr>
    </w:p>
    <w:p w14:paraId="6E7F895C" w14:textId="77777777" w:rsidR="00F500B0" w:rsidRPr="003E35E3" w:rsidRDefault="00F500B0" w:rsidP="00F500B0">
      <w:pPr>
        <w:pStyle w:val="ListParagraph"/>
        <w:numPr>
          <w:ilvl w:val="0"/>
          <w:numId w:val="0"/>
        </w:numPr>
        <w:ind w:left="709"/>
        <w:rPr>
          <w:i/>
          <w:iCs/>
        </w:rPr>
      </w:pPr>
      <w:r w:rsidRPr="003E35E3">
        <w:rPr>
          <w:i/>
          <w:iCs/>
        </w:rPr>
        <w:t>Strengths</w:t>
      </w:r>
      <w:r>
        <w:rPr>
          <w:i/>
          <w:iCs/>
        </w:rPr>
        <w:t xml:space="preserve"> </w:t>
      </w:r>
      <w:r w:rsidR="000E74AC">
        <w:rPr>
          <w:i/>
          <w:iCs/>
        </w:rPr>
        <w:t xml:space="preserve">of </w:t>
      </w:r>
      <w:r w:rsidRPr="003E35E3">
        <w:rPr>
          <w:i/>
          <w:iCs/>
        </w:rPr>
        <w:t>volunteer support</w:t>
      </w:r>
    </w:p>
    <w:p w14:paraId="2DC58004" w14:textId="77777777" w:rsidR="00F500B0" w:rsidRDefault="00F500B0" w:rsidP="00F500B0">
      <w:pPr>
        <w:pStyle w:val="ListParagraph"/>
        <w:ind w:left="709" w:hanging="709"/>
      </w:pPr>
      <w:r w:rsidRPr="003E35E3">
        <w:t xml:space="preserve">Staff reported </w:t>
      </w:r>
      <w:r>
        <w:t>different ways in which they thought good use was made of volunteers (</w:t>
      </w:r>
      <w:r w:rsidR="000E74AC">
        <w:t>de</w:t>
      </w:r>
      <w:r>
        <w:t>pending on the volunteer</w:t>
      </w:r>
      <w:r w:rsidR="000E74AC">
        <w:t>’</w:t>
      </w:r>
      <w:r>
        <w:t>s area of expertise), this included:</w:t>
      </w:r>
    </w:p>
    <w:p w14:paraId="0CCCDB05" w14:textId="77777777" w:rsidR="00F500B0" w:rsidRDefault="00F500B0" w:rsidP="00F500B0">
      <w:pPr>
        <w:pStyle w:val="ListParagraph"/>
        <w:numPr>
          <w:ilvl w:val="0"/>
          <w:numId w:val="0"/>
        </w:numPr>
        <w:ind w:left="709"/>
      </w:pPr>
    </w:p>
    <w:p w14:paraId="29FAFFD2" w14:textId="77777777" w:rsidR="00F500B0" w:rsidRDefault="00F037B2" w:rsidP="00DB4E56">
      <w:pPr>
        <w:pStyle w:val="ListParagraph"/>
        <w:numPr>
          <w:ilvl w:val="0"/>
          <w:numId w:val="21"/>
        </w:numPr>
      </w:pPr>
      <w:r>
        <w:t>h</w:t>
      </w:r>
      <w:r w:rsidR="00F500B0">
        <w:t>elp with social media and digital activities;</w:t>
      </w:r>
    </w:p>
    <w:p w14:paraId="1D34ED30" w14:textId="77777777" w:rsidR="00F500B0" w:rsidRDefault="00F500B0" w:rsidP="00DB4E56">
      <w:pPr>
        <w:pStyle w:val="ListParagraph"/>
        <w:numPr>
          <w:ilvl w:val="0"/>
          <w:numId w:val="21"/>
        </w:numPr>
      </w:pPr>
      <w:r>
        <w:t xml:space="preserve">someone </w:t>
      </w:r>
      <w:r w:rsidR="00F037B2">
        <w:t>with whom</w:t>
      </w:r>
      <w:r w:rsidR="00311009">
        <w:t xml:space="preserve"> par</w:t>
      </w:r>
      <w:r>
        <w:t xml:space="preserve">ticipants </w:t>
      </w:r>
      <w:r w:rsidR="00311009">
        <w:t>can</w:t>
      </w:r>
      <w:r>
        <w:t xml:space="preserve"> practice their English language skills;</w:t>
      </w:r>
    </w:p>
    <w:p w14:paraId="127C125F" w14:textId="77777777" w:rsidR="00F500B0" w:rsidRDefault="00F500B0" w:rsidP="00DB4E56">
      <w:pPr>
        <w:pStyle w:val="ListParagraph"/>
        <w:numPr>
          <w:ilvl w:val="0"/>
          <w:numId w:val="21"/>
        </w:numPr>
      </w:pPr>
      <w:r>
        <w:t xml:space="preserve">help to develop </w:t>
      </w:r>
      <w:r w:rsidR="00C046EA">
        <w:t xml:space="preserve">the </w:t>
      </w:r>
      <w:r>
        <w:t>social skills of participants;</w:t>
      </w:r>
    </w:p>
    <w:p w14:paraId="3CD98860" w14:textId="77777777" w:rsidR="00F500B0" w:rsidRDefault="00F500B0" w:rsidP="00DB4E56">
      <w:pPr>
        <w:pStyle w:val="ListParagraph"/>
        <w:numPr>
          <w:ilvl w:val="0"/>
          <w:numId w:val="21"/>
        </w:numPr>
      </w:pPr>
      <w:r>
        <w:t>assist</w:t>
      </w:r>
      <w:r w:rsidR="00C046EA">
        <w:t>ance</w:t>
      </w:r>
      <w:r>
        <w:t xml:space="preserve"> with job searches for participants;</w:t>
      </w:r>
    </w:p>
    <w:p w14:paraId="005197C1" w14:textId="77777777" w:rsidR="00F500B0" w:rsidRDefault="00F500B0" w:rsidP="00DB4E56">
      <w:pPr>
        <w:pStyle w:val="ListParagraph"/>
        <w:numPr>
          <w:ilvl w:val="0"/>
          <w:numId w:val="21"/>
        </w:numPr>
      </w:pPr>
      <w:r>
        <w:t>research</w:t>
      </w:r>
      <w:r w:rsidR="00FA058A">
        <w:t>ing</w:t>
      </w:r>
      <w:r>
        <w:t xml:space="preserve"> places to advertise the project; and</w:t>
      </w:r>
    </w:p>
    <w:p w14:paraId="55378886" w14:textId="77777777" w:rsidR="00F500B0" w:rsidRPr="003E35E3" w:rsidRDefault="00F500B0" w:rsidP="00DB4E56">
      <w:pPr>
        <w:pStyle w:val="ListParagraph"/>
        <w:numPr>
          <w:ilvl w:val="0"/>
          <w:numId w:val="21"/>
        </w:numPr>
      </w:pPr>
      <w:r>
        <w:t xml:space="preserve">general support for </w:t>
      </w:r>
      <w:r w:rsidR="00134E4D">
        <w:t>c</w:t>
      </w:r>
      <w:r>
        <w:t xml:space="preserve">ase </w:t>
      </w:r>
      <w:r w:rsidR="00134E4D">
        <w:t>o</w:t>
      </w:r>
      <w:r>
        <w:t>fficers.</w:t>
      </w:r>
    </w:p>
    <w:p w14:paraId="4E7D6C79" w14:textId="77777777" w:rsidR="00F500B0" w:rsidRPr="00BA79ED" w:rsidRDefault="00F500B0" w:rsidP="00F500B0"/>
    <w:p w14:paraId="3CB7467C" w14:textId="77777777" w:rsidR="00F500B0" w:rsidRPr="005F4977" w:rsidRDefault="00F500B0" w:rsidP="00F500B0">
      <w:pPr>
        <w:ind w:firstLine="709"/>
        <w:rPr>
          <w:i/>
          <w:iCs/>
        </w:rPr>
      </w:pPr>
      <w:r w:rsidRPr="005F4977">
        <w:rPr>
          <w:i/>
          <w:iCs/>
        </w:rPr>
        <w:t>Challenges of working with volunteers</w:t>
      </w:r>
    </w:p>
    <w:p w14:paraId="5E17C56F" w14:textId="77777777" w:rsidR="00F500B0" w:rsidRDefault="00F500B0" w:rsidP="00F500B0">
      <w:pPr>
        <w:pStyle w:val="ListParagraph"/>
        <w:ind w:left="709" w:hanging="709"/>
      </w:pPr>
      <w:r>
        <w:lastRenderedPageBreak/>
        <w:t>Staff reported on challenges they faced working with volunteers</w:t>
      </w:r>
      <w:r w:rsidR="00134E4D">
        <w:t>;</w:t>
      </w:r>
      <w:r>
        <w:t xml:space="preserve"> th</w:t>
      </w:r>
      <w:r w:rsidR="00134E4D">
        <w:t>ese</w:t>
      </w:r>
      <w:r>
        <w:t xml:space="preserve"> included:</w:t>
      </w:r>
    </w:p>
    <w:p w14:paraId="50FE0A9D" w14:textId="77777777" w:rsidR="00BB122A" w:rsidRDefault="00BB122A" w:rsidP="00BB122A">
      <w:pPr>
        <w:pStyle w:val="ListParagraph"/>
        <w:numPr>
          <w:ilvl w:val="0"/>
          <w:numId w:val="0"/>
        </w:numPr>
        <w:ind w:left="709"/>
      </w:pPr>
    </w:p>
    <w:p w14:paraId="7C00D491" w14:textId="38841AA7" w:rsidR="00F500B0" w:rsidRDefault="00134E4D" w:rsidP="004C5B0C">
      <w:pPr>
        <w:pStyle w:val="ListParagraph"/>
        <w:numPr>
          <w:ilvl w:val="0"/>
          <w:numId w:val="29"/>
        </w:numPr>
        <w:ind w:left="993" w:hanging="284"/>
      </w:pPr>
      <w:r>
        <w:t>a</w:t>
      </w:r>
      <w:r w:rsidR="00F500B0">
        <w:t>vailability issues</w:t>
      </w:r>
      <w:r>
        <w:t>,</w:t>
      </w:r>
      <w:r w:rsidR="00F500B0">
        <w:t xml:space="preserve"> such as difficulty in sourcing volunteers able to provide </w:t>
      </w:r>
      <w:r w:rsidR="00617555">
        <w:t xml:space="preserve">a </w:t>
      </w:r>
      <w:r w:rsidR="00F500B0">
        <w:t>suitable amount of time with participants</w:t>
      </w:r>
      <w:r w:rsidR="00617555">
        <w:t>;</w:t>
      </w:r>
      <w:r w:rsidR="00D14D69">
        <w:t xml:space="preserve"> </w:t>
      </w:r>
      <w:r w:rsidR="00617555">
        <w:t>f</w:t>
      </w:r>
      <w:r w:rsidR="00F500B0">
        <w:t xml:space="preserve">or example, many </w:t>
      </w:r>
      <w:r w:rsidR="00D14D69">
        <w:t>volunteers</w:t>
      </w:r>
      <w:r w:rsidR="00F17AD9">
        <w:t xml:space="preserve"> </w:t>
      </w:r>
      <w:r w:rsidR="00F500B0">
        <w:t xml:space="preserve">work and </w:t>
      </w:r>
      <w:r w:rsidR="00237C2A">
        <w:t>were</w:t>
      </w:r>
      <w:r w:rsidR="00F500B0">
        <w:t xml:space="preserve"> only available for short period</w:t>
      </w:r>
      <w:r w:rsidR="00F17AD9">
        <w:t>s</w:t>
      </w:r>
      <w:r w:rsidR="00F500B0">
        <w:t xml:space="preserve"> at specific times; and </w:t>
      </w:r>
    </w:p>
    <w:p w14:paraId="46E7A687" w14:textId="77777777" w:rsidR="008823FD" w:rsidRDefault="00F500B0" w:rsidP="00DB4E56">
      <w:pPr>
        <w:pStyle w:val="ListParagraph"/>
        <w:numPr>
          <w:ilvl w:val="0"/>
          <w:numId w:val="29"/>
        </w:numPr>
        <w:ind w:left="993" w:hanging="284"/>
      </w:pPr>
      <w:r>
        <w:t>the process of getting references and</w:t>
      </w:r>
      <w:r w:rsidR="00AF11C5">
        <w:t xml:space="preserve"> </w:t>
      </w:r>
      <w:hyperlink r:id="rId24" w:history="1">
        <w:r w:rsidR="00AF11C5" w:rsidRPr="004D6142">
          <w:rPr>
            <w:rStyle w:val="Hyperlink"/>
          </w:rPr>
          <w:t>Disclosure and Barring Service</w:t>
        </w:r>
      </w:hyperlink>
      <w:r>
        <w:t xml:space="preserve">  checks could be very slow (although this had improved since</w:t>
      </w:r>
      <w:r w:rsidR="0042088F">
        <w:t xml:space="preserve"> </w:t>
      </w:r>
      <w:r w:rsidR="00B86B07">
        <w:t>the Volunteer</w:t>
      </w:r>
      <w:r>
        <w:t xml:space="preserve"> Coordinator role</w:t>
      </w:r>
      <w:r w:rsidR="0042088F">
        <w:t xml:space="preserve"> was introduced</w:t>
      </w:r>
      <w:r>
        <w:t>).</w:t>
      </w:r>
    </w:p>
    <w:p w14:paraId="51F1BFE0" w14:textId="77777777" w:rsidR="008823FD" w:rsidRDefault="008823FD" w:rsidP="00D53E08"/>
    <w:p w14:paraId="425AE0DF" w14:textId="77777777" w:rsidR="003521A4" w:rsidRDefault="003521A4" w:rsidP="003521A4">
      <w:pPr>
        <w:ind w:firstLine="709"/>
        <w:rPr>
          <w:b/>
          <w:bCs/>
        </w:rPr>
      </w:pPr>
      <w:r w:rsidRPr="00DD08F4">
        <w:rPr>
          <w:b/>
          <w:bCs/>
        </w:rPr>
        <w:t xml:space="preserve">Lessons learned for future projects </w:t>
      </w:r>
    </w:p>
    <w:p w14:paraId="3371A574" w14:textId="77777777" w:rsidR="00811306" w:rsidRPr="00811306" w:rsidRDefault="00811306" w:rsidP="003521A4">
      <w:pPr>
        <w:ind w:firstLine="709"/>
        <w:rPr>
          <w:i/>
          <w:iCs/>
        </w:rPr>
      </w:pPr>
      <w:r w:rsidRPr="00811306">
        <w:rPr>
          <w:i/>
          <w:iCs/>
        </w:rPr>
        <w:t>Context</w:t>
      </w:r>
    </w:p>
    <w:p w14:paraId="29E50FD6" w14:textId="13C591CE" w:rsidR="003B2780" w:rsidRPr="003B2780" w:rsidRDefault="00115411" w:rsidP="00015E4E">
      <w:pPr>
        <w:pStyle w:val="ListParagraph"/>
        <w:ind w:left="709" w:hanging="709"/>
      </w:pPr>
      <w:r>
        <w:t>Change Grow Live</w:t>
      </w:r>
      <w:r w:rsidR="00987FE7">
        <w:t xml:space="preserve"> </w:t>
      </w:r>
      <w:r w:rsidR="007866CF">
        <w:t xml:space="preserve">recently </w:t>
      </w:r>
      <w:r w:rsidR="00237F52">
        <w:t xml:space="preserve">put a bid in for the </w:t>
      </w:r>
      <w:hyperlink r:id="rId25" w:history="1">
        <w:r w:rsidR="00237F52" w:rsidRPr="0022679E">
          <w:rPr>
            <w:rStyle w:val="Hyperlink"/>
          </w:rPr>
          <w:t xml:space="preserve">Community Renewal </w:t>
        </w:r>
        <w:r w:rsidR="00921575" w:rsidRPr="0022679E">
          <w:rPr>
            <w:rStyle w:val="Hyperlink"/>
          </w:rPr>
          <w:t>Fund</w:t>
        </w:r>
      </w:hyperlink>
      <w:r w:rsidR="00921575">
        <w:t xml:space="preserve"> </w:t>
      </w:r>
      <w:r w:rsidR="00FE2D62">
        <w:t>project in Cardiff</w:t>
      </w:r>
      <w:r w:rsidR="00A33D01">
        <w:t xml:space="preserve"> </w:t>
      </w:r>
      <w:r w:rsidR="00276548">
        <w:t>(passing the first stage)</w:t>
      </w:r>
      <w:r w:rsidR="00081FE5">
        <w:t>,</w:t>
      </w:r>
      <w:r w:rsidR="00276548">
        <w:t xml:space="preserve"> </w:t>
      </w:r>
      <w:r w:rsidR="00DC2540">
        <w:t>for a similar type of employment support</w:t>
      </w:r>
      <w:r w:rsidR="00081FE5">
        <w:t>-</w:t>
      </w:r>
      <w:r w:rsidR="00DC2540">
        <w:t xml:space="preserve">based project for migrants, </w:t>
      </w:r>
      <w:r w:rsidR="00A33D01">
        <w:t>and is planning a f</w:t>
      </w:r>
      <w:r w:rsidR="00276548">
        <w:t xml:space="preserve">unding bid for </w:t>
      </w:r>
      <w:r w:rsidR="000B2872">
        <w:t xml:space="preserve">the Wales Council for Voluntary Action’s ESF </w:t>
      </w:r>
      <w:hyperlink r:id="rId26" w:history="1">
        <w:r w:rsidR="0022679E" w:rsidRPr="00CB0C52">
          <w:rPr>
            <w:rStyle w:val="Hyperlink"/>
          </w:rPr>
          <w:t>Active</w:t>
        </w:r>
        <w:r w:rsidR="00276548" w:rsidRPr="00CB0C52">
          <w:rPr>
            <w:rStyle w:val="Hyperlink"/>
          </w:rPr>
          <w:t xml:space="preserve"> Inclusion</w:t>
        </w:r>
      </w:hyperlink>
      <w:r w:rsidR="000B2872">
        <w:rPr>
          <w:rStyle w:val="Hyperlink"/>
        </w:rPr>
        <w:t xml:space="preserve"> fund</w:t>
      </w:r>
      <w:r w:rsidR="000D0DF4">
        <w:rPr>
          <w:rStyle w:val="Hyperlink"/>
        </w:rPr>
        <w:t>.</w:t>
      </w:r>
      <w:r w:rsidR="00706823">
        <w:t xml:space="preserve"> </w:t>
      </w:r>
      <w:r w:rsidR="002875EB">
        <w:t xml:space="preserve">There is </w:t>
      </w:r>
      <w:r w:rsidR="00023C04">
        <w:t>likely</w:t>
      </w:r>
      <w:r w:rsidR="002875EB">
        <w:t xml:space="preserve"> to be demand for such a project</w:t>
      </w:r>
      <w:r w:rsidR="00941DCC">
        <w:t>,</w:t>
      </w:r>
      <w:r w:rsidR="00015E4E">
        <w:t xml:space="preserve"> given </w:t>
      </w:r>
      <w:r w:rsidR="006E7705">
        <w:t xml:space="preserve">that </w:t>
      </w:r>
      <w:r w:rsidR="00015E4E">
        <w:t>t</w:t>
      </w:r>
      <w:r w:rsidR="003B2780" w:rsidRPr="003B2780">
        <w:t xml:space="preserve">he unemployment rate in Wales has </w:t>
      </w:r>
      <w:r w:rsidR="000B6AC2">
        <w:t>risen</w:t>
      </w:r>
      <w:r w:rsidR="003B2780" w:rsidRPr="003B2780">
        <w:t xml:space="preserve"> (</w:t>
      </w:r>
      <w:hyperlink r:id="rId27" w:history="1">
        <w:r w:rsidR="003B2780" w:rsidRPr="00015E4E">
          <w:rPr>
            <w:color w:val="0563C1" w:themeColor="hyperlink"/>
            <w:u w:val="single"/>
          </w:rPr>
          <w:t>Senedd Research, 2021</w:t>
        </w:r>
      </w:hyperlink>
      <w:r w:rsidR="003B2780" w:rsidRPr="003B2780">
        <w:t>) and the forecast</w:t>
      </w:r>
      <w:r w:rsidR="000B6AC2">
        <w:t>ed</w:t>
      </w:r>
      <w:r w:rsidR="003B2780" w:rsidRPr="003B2780">
        <w:t xml:space="preserve"> </w:t>
      </w:r>
      <w:r w:rsidR="000B6AC2">
        <w:t>improvement in the</w:t>
      </w:r>
      <w:r w:rsidR="003B2780" w:rsidRPr="003B2780">
        <w:t xml:space="preserve"> Welsh economy (</w:t>
      </w:r>
      <w:hyperlink r:id="rId28" w:history="1">
        <w:r w:rsidR="003B2780" w:rsidRPr="00015E4E">
          <w:rPr>
            <w:color w:val="0563C1" w:themeColor="hyperlink"/>
            <w:u w:val="single"/>
          </w:rPr>
          <w:t>Welsh Parliament, 2021</w:t>
        </w:r>
      </w:hyperlink>
      <w:r w:rsidR="003B2780" w:rsidRPr="003B2780">
        <w:t>)</w:t>
      </w:r>
      <w:r w:rsidR="00AE0AEC">
        <w:t>,</w:t>
      </w:r>
      <w:r w:rsidR="000B6AC2">
        <w:t xml:space="preserve"> </w:t>
      </w:r>
      <w:r w:rsidR="00AE0AEC">
        <w:t>a</w:t>
      </w:r>
      <w:r w:rsidR="000B6AC2">
        <w:t>lthough the</w:t>
      </w:r>
      <w:r w:rsidR="00A6020D">
        <w:t xml:space="preserve"> </w:t>
      </w:r>
      <w:r w:rsidR="006265EC">
        <w:t>future of the Welsh economy</w:t>
      </w:r>
      <w:r w:rsidR="000B6AC2">
        <w:t xml:space="preserve"> will </w:t>
      </w:r>
      <w:r w:rsidR="00B8189E">
        <w:t xml:space="preserve">be reliant on </w:t>
      </w:r>
      <w:r w:rsidR="00680C55">
        <w:t>many factors</w:t>
      </w:r>
      <w:r w:rsidR="00A466EC">
        <w:t>,</w:t>
      </w:r>
      <w:r w:rsidR="00680C55">
        <w:t xml:space="preserve"> such as the</w:t>
      </w:r>
      <w:r w:rsidR="003B2780" w:rsidRPr="003B2780">
        <w:t xml:space="preserve"> on-going success of the </w:t>
      </w:r>
      <w:r w:rsidR="00680C55">
        <w:t xml:space="preserve">COVID-19 </w:t>
      </w:r>
      <w:r w:rsidR="003B2780" w:rsidRPr="003B2780">
        <w:t>vaccine rollout a</w:t>
      </w:r>
      <w:r w:rsidR="00B8189E">
        <w:t>n</w:t>
      </w:r>
      <w:r w:rsidR="00023C04">
        <w:t xml:space="preserve">d </w:t>
      </w:r>
      <w:r w:rsidR="000D0DF4">
        <w:t xml:space="preserve">the impact of </w:t>
      </w:r>
      <w:r w:rsidR="00B8189E">
        <w:t>Brexit.</w:t>
      </w:r>
    </w:p>
    <w:p w14:paraId="539D3D2A" w14:textId="77777777" w:rsidR="003B2780" w:rsidRDefault="003B2780" w:rsidP="00811306">
      <w:pPr>
        <w:pStyle w:val="ListParagraph"/>
        <w:numPr>
          <w:ilvl w:val="0"/>
          <w:numId w:val="0"/>
        </w:numPr>
        <w:ind w:left="709"/>
      </w:pPr>
    </w:p>
    <w:p w14:paraId="5240457B" w14:textId="77777777" w:rsidR="00811306" w:rsidRPr="003B4A3A" w:rsidRDefault="00811306" w:rsidP="00811306">
      <w:pPr>
        <w:pStyle w:val="ListParagraph"/>
        <w:numPr>
          <w:ilvl w:val="0"/>
          <w:numId w:val="0"/>
        </w:numPr>
        <w:ind w:left="709"/>
        <w:rPr>
          <w:i/>
          <w:iCs/>
        </w:rPr>
      </w:pPr>
      <w:r w:rsidRPr="003B4A3A">
        <w:rPr>
          <w:i/>
          <w:iCs/>
        </w:rPr>
        <w:t>Staff</w:t>
      </w:r>
      <w:r w:rsidR="003B4A3A">
        <w:rPr>
          <w:i/>
          <w:iCs/>
        </w:rPr>
        <w:t xml:space="preserve"> feedback </w:t>
      </w:r>
    </w:p>
    <w:p w14:paraId="06B655A1" w14:textId="77777777" w:rsidR="003521A4" w:rsidRDefault="003521A4" w:rsidP="003521A4">
      <w:pPr>
        <w:pStyle w:val="ListParagraph"/>
        <w:ind w:left="709" w:hanging="709"/>
      </w:pPr>
      <w:r>
        <w:t xml:space="preserve">Staff were asked </w:t>
      </w:r>
      <w:r w:rsidR="00A7292E">
        <w:t xml:space="preserve">whether, </w:t>
      </w:r>
      <w:r>
        <w:t>if a similar project w</w:t>
      </w:r>
      <w:r w:rsidR="00CA0BD2">
        <w:t>ere</w:t>
      </w:r>
      <w:r>
        <w:t xml:space="preserve"> delivered in the future</w:t>
      </w:r>
      <w:r w:rsidR="00A7292E">
        <w:t>,</w:t>
      </w:r>
      <w:r>
        <w:t xml:space="preserve"> what advice </w:t>
      </w:r>
      <w:r w:rsidR="006265EC">
        <w:t xml:space="preserve">they </w:t>
      </w:r>
      <w:r>
        <w:t xml:space="preserve">would </w:t>
      </w:r>
      <w:r w:rsidR="000D0DF4">
        <w:t>give. The</w:t>
      </w:r>
      <w:r>
        <w:t xml:space="preserve"> range of responses included:</w:t>
      </w:r>
    </w:p>
    <w:p w14:paraId="1BFFC214" w14:textId="77777777" w:rsidR="003521A4" w:rsidRDefault="003521A4" w:rsidP="003521A4">
      <w:pPr>
        <w:pStyle w:val="ListParagraph"/>
        <w:numPr>
          <w:ilvl w:val="0"/>
          <w:numId w:val="0"/>
        </w:numPr>
        <w:ind w:left="709"/>
      </w:pPr>
    </w:p>
    <w:p w14:paraId="3DC542C5" w14:textId="77777777" w:rsidR="003521A4" w:rsidRDefault="00CC4363" w:rsidP="00DB4E56">
      <w:pPr>
        <w:pStyle w:val="ListParagraph"/>
        <w:numPr>
          <w:ilvl w:val="0"/>
          <w:numId w:val="30"/>
        </w:numPr>
        <w:ind w:left="993" w:hanging="284"/>
      </w:pPr>
      <w:r>
        <w:t>g</w:t>
      </w:r>
      <w:r w:rsidR="003521A4">
        <w:t xml:space="preserve">reater use of social media and other IT platforms to publicise and inform potential and </w:t>
      </w:r>
      <w:r w:rsidR="00335D7D">
        <w:t>existing</w:t>
      </w:r>
      <w:r w:rsidR="003521A4">
        <w:t xml:space="preserve"> participants from the start</w:t>
      </w:r>
      <w:r w:rsidR="004E35BB">
        <w:t>;</w:t>
      </w:r>
    </w:p>
    <w:p w14:paraId="539F60AC" w14:textId="77777777" w:rsidR="003521A4" w:rsidRDefault="002B45AF" w:rsidP="00DB4E56">
      <w:pPr>
        <w:pStyle w:val="ListParagraph"/>
        <w:numPr>
          <w:ilvl w:val="0"/>
          <w:numId w:val="30"/>
        </w:numPr>
        <w:ind w:left="993" w:hanging="284"/>
      </w:pPr>
      <w:r>
        <w:t>m</w:t>
      </w:r>
      <w:r w:rsidR="003521A4">
        <w:t xml:space="preserve">ore funding </w:t>
      </w:r>
      <w:r w:rsidR="004C4AAC">
        <w:t>for</w:t>
      </w:r>
      <w:r w:rsidR="003521A4">
        <w:t xml:space="preserve"> training;</w:t>
      </w:r>
    </w:p>
    <w:p w14:paraId="244C8FE9" w14:textId="77777777" w:rsidR="003521A4" w:rsidRDefault="002B45AF" w:rsidP="00DB4E56">
      <w:pPr>
        <w:pStyle w:val="ListParagraph"/>
        <w:numPr>
          <w:ilvl w:val="0"/>
          <w:numId w:val="30"/>
        </w:numPr>
        <w:ind w:left="993" w:hanging="284"/>
      </w:pPr>
      <w:r>
        <w:t>e</w:t>
      </w:r>
      <w:r w:rsidR="003521A4">
        <w:t>stablish an employment liaison role or similar to help secure even more employment opportunities and also consider other more specific roles for staff (building on what was done d</w:t>
      </w:r>
      <w:r>
        <w:t>uring restructuring (see section</w:t>
      </w:r>
      <w:r w:rsidR="009E5800">
        <w:t xml:space="preserve"> 1</w:t>
      </w:r>
      <w:r>
        <w:t>)</w:t>
      </w:r>
      <w:r w:rsidR="003521A4">
        <w:t>;</w:t>
      </w:r>
    </w:p>
    <w:p w14:paraId="2839A6ED" w14:textId="77777777" w:rsidR="003521A4" w:rsidRDefault="002B45AF" w:rsidP="00DB4E56">
      <w:pPr>
        <w:pStyle w:val="ListParagraph"/>
        <w:numPr>
          <w:ilvl w:val="0"/>
          <w:numId w:val="30"/>
        </w:numPr>
        <w:ind w:left="993" w:hanging="284"/>
      </w:pPr>
      <w:r>
        <w:t>i</w:t>
      </w:r>
      <w:r w:rsidR="003521A4">
        <w:t>mprove ‘</w:t>
      </w:r>
      <w:r w:rsidR="003521A4" w:rsidRPr="00305E7D">
        <w:t>performance reward incentives</w:t>
      </w:r>
      <w:r w:rsidR="003521A4">
        <w:t>’</w:t>
      </w:r>
      <w:r w:rsidR="003521A4" w:rsidRPr="00305E7D">
        <w:t xml:space="preserve"> </w:t>
      </w:r>
      <w:r w:rsidR="003521A4">
        <w:t>for staff; and</w:t>
      </w:r>
    </w:p>
    <w:p w14:paraId="46C59E4D" w14:textId="77777777" w:rsidR="003521A4" w:rsidRDefault="002B45AF" w:rsidP="00DB4E56">
      <w:pPr>
        <w:pStyle w:val="ListParagraph"/>
        <w:numPr>
          <w:ilvl w:val="0"/>
          <w:numId w:val="30"/>
        </w:numPr>
        <w:ind w:left="993" w:hanging="284"/>
      </w:pPr>
      <w:r>
        <w:lastRenderedPageBreak/>
        <w:t>b</w:t>
      </w:r>
      <w:r w:rsidR="003521A4" w:rsidRPr="00EF4217">
        <w:t xml:space="preserve">ase the project around participant outcomes and </w:t>
      </w:r>
      <w:hyperlink r:id="rId29" w:history="1">
        <w:r w:rsidR="003521A4" w:rsidRPr="00EF4217">
          <w:rPr>
            <w:rStyle w:val="Hyperlink"/>
          </w:rPr>
          <w:t>Return on Investment</w:t>
        </w:r>
      </w:hyperlink>
      <w:r w:rsidR="003521A4" w:rsidRPr="00EF4217">
        <w:t xml:space="preserve"> </w:t>
      </w:r>
      <w:r w:rsidR="003521A4">
        <w:t>linked to</w:t>
      </w:r>
      <w:r w:rsidR="003521A4" w:rsidRPr="00EF4217">
        <w:t xml:space="preserve"> more flexible budgeting. </w:t>
      </w:r>
    </w:p>
    <w:p w14:paraId="2656BF66" w14:textId="77777777" w:rsidR="00350E54" w:rsidRDefault="00350E54" w:rsidP="00350E54">
      <w:pPr>
        <w:pStyle w:val="ListParagraph"/>
        <w:numPr>
          <w:ilvl w:val="0"/>
          <w:numId w:val="0"/>
        </w:numPr>
        <w:ind w:left="993"/>
      </w:pPr>
    </w:p>
    <w:p w14:paraId="68F97435" w14:textId="4A3E889D" w:rsidR="008A698D" w:rsidRDefault="003026C7" w:rsidP="00C946C1">
      <w:pPr>
        <w:pStyle w:val="ListParagraph"/>
        <w:ind w:left="709" w:hanging="709"/>
      </w:pPr>
      <w:r>
        <w:t>Other reflections</w:t>
      </w:r>
      <w:r w:rsidR="00B73BE3">
        <w:t>,</w:t>
      </w:r>
      <w:r>
        <w:t xml:space="preserve"> in line with </w:t>
      </w:r>
      <w:r w:rsidR="00314C2B">
        <w:t xml:space="preserve">previous points in this report (see </w:t>
      </w:r>
      <w:r w:rsidR="00A568F7">
        <w:t xml:space="preserve">section </w:t>
      </w:r>
      <w:r w:rsidR="006D5B37">
        <w:t>3</w:t>
      </w:r>
      <w:r w:rsidR="00314C2B">
        <w:t>)</w:t>
      </w:r>
      <w:r w:rsidR="00B73BE3">
        <w:t>,</w:t>
      </w:r>
      <w:r w:rsidR="001E2632">
        <w:t xml:space="preserve"> and based upon </w:t>
      </w:r>
      <w:r w:rsidR="00747DAA">
        <w:t>recommendations</w:t>
      </w:r>
      <w:r w:rsidR="00DD6E39">
        <w:t xml:space="preserve"> in the service report</w:t>
      </w:r>
      <w:r>
        <w:t xml:space="preserve"> (Mat</w:t>
      </w:r>
      <w:r w:rsidR="00811306">
        <w:t>thew</w:t>
      </w:r>
      <w:r w:rsidR="00AD5EE3">
        <w:t>s</w:t>
      </w:r>
      <w:r w:rsidR="00811306">
        <w:t>, 2021)</w:t>
      </w:r>
      <w:r w:rsidR="00747DAA">
        <w:t xml:space="preserve"> highlight</w:t>
      </w:r>
      <w:r w:rsidR="00811306">
        <w:t xml:space="preserve"> </w:t>
      </w:r>
      <w:r w:rsidR="003F5099">
        <w:t xml:space="preserve">learning from the initial </w:t>
      </w:r>
      <w:r w:rsidR="0094032D">
        <w:t>emerging issues</w:t>
      </w:r>
      <w:r w:rsidR="003F5099">
        <w:t xml:space="preserve"> of this project by</w:t>
      </w:r>
      <w:r w:rsidR="00C817AD">
        <w:t>:</w:t>
      </w:r>
    </w:p>
    <w:p w14:paraId="44EC1262" w14:textId="77777777" w:rsidR="001B3083" w:rsidRDefault="001B3083" w:rsidP="001B3083">
      <w:pPr>
        <w:pStyle w:val="ListParagraph"/>
        <w:numPr>
          <w:ilvl w:val="0"/>
          <w:numId w:val="0"/>
        </w:numPr>
        <w:ind w:left="709"/>
      </w:pPr>
    </w:p>
    <w:p w14:paraId="2F8A207B" w14:textId="77777777" w:rsidR="00E513F3" w:rsidRDefault="004E3C7C" w:rsidP="00DB4E56">
      <w:pPr>
        <w:pStyle w:val="ListParagraph"/>
        <w:numPr>
          <w:ilvl w:val="0"/>
          <w:numId w:val="37"/>
        </w:numPr>
        <w:ind w:left="993" w:hanging="284"/>
      </w:pPr>
      <w:r>
        <w:t>carefully consider</w:t>
      </w:r>
      <w:r w:rsidR="00C860E2">
        <w:t>ing</w:t>
      </w:r>
      <w:r>
        <w:t xml:space="preserve"> and explor</w:t>
      </w:r>
      <w:r w:rsidR="00C860E2">
        <w:t>ing</w:t>
      </w:r>
      <w:r>
        <w:t xml:space="preserve"> the situation ‘on the ground’ as </w:t>
      </w:r>
      <w:r w:rsidR="00B8781D">
        <w:t>the work starts</w:t>
      </w:r>
      <w:r>
        <w:t xml:space="preserve"> and not bas</w:t>
      </w:r>
      <w:r w:rsidR="00B8781D">
        <w:t>ing</w:t>
      </w:r>
      <w:r>
        <w:t xml:space="preserve"> the project on past </w:t>
      </w:r>
      <w:r w:rsidR="00225EBD">
        <w:t>successful projects</w:t>
      </w:r>
      <w:r w:rsidR="0084473C">
        <w:t>,</w:t>
      </w:r>
      <w:r w:rsidR="00225EBD">
        <w:t xml:space="preserve"> as </w:t>
      </w:r>
      <w:r w:rsidR="00FF1AC4">
        <w:t xml:space="preserve">project </w:t>
      </w:r>
      <w:r w:rsidR="00225EBD">
        <w:t xml:space="preserve">circumstances </w:t>
      </w:r>
      <w:r w:rsidR="00D53063">
        <w:t xml:space="preserve">and </w:t>
      </w:r>
      <w:r w:rsidR="00130DB6">
        <w:t>context</w:t>
      </w:r>
      <w:r w:rsidR="00D53063">
        <w:t xml:space="preserve"> </w:t>
      </w:r>
      <w:r w:rsidR="00225EBD">
        <w:t>can change quickly</w:t>
      </w:r>
      <w:r w:rsidR="00A568F7">
        <w:t xml:space="preserve"> (such as o</w:t>
      </w:r>
      <w:r w:rsidR="00023C04">
        <w:t>ve</w:t>
      </w:r>
      <w:r w:rsidR="00A568F7">
        <w:t>r</w:t>
      </w:r>
      <w:r w:rsidR="006D5B37">
        <w:t>-</w:t>
      </w:r>
      <w:r w:rsidR="00A568F7">
        <w:t>reliance o</w:t>
      </w:r>
      <w:r w:rsidR="00023C04">
        <w:t>n</w:t>
      </w:r>
      <w:r w:rsidR="00A568F7">
        <w:t xml:space="preserve"> </w:t>
      </w:r>
      <w:r w:rsidR="0077326E">
        <w:t>certain organisation</w:t>
      </w:r>
      <w:r w:rsidR="00130DB6">
        <w:t>s</w:t>
      </w:r>
      <w:r w:rsidR="0077326E">
        <w:t xml:space="preserve"> to refer </w:t>
      </w:r>
      <w:r w:rsidR="00130DB6">
        <w:t xml:space="preserve">participants </w:t>
      </w:r>
      <w:r w:rsidR="0077326E">
        <w:t>to the</w:t>
      </w:r>
      <w:r w:rsidR="007B25EE">
        <w:t xml:space="preserve"> project)</w:t>
      </w:r>
      <w:r w:rsidR="0077326E">
        <w:t>;</w:t>
      </w:r>
    </w:p>
    <w:p w14:paraId="610CD138" w14:textId="77777777" w:rsidR="004E3C7C" w:rsidRDefault="00E513F3" w:rsidP="00DB4E56">
      <w:pPr>
        <w:pStyle w:val="ListParagraph"/>
        <w:numPr>
          <w:ilvl w:val="0"/>
          <w:numId w:val="37"/>
        </w:numPr>
        <w:ind w:left="993" w:hanging="284"/>
      </w:pPr>
      <w:r>
        <w:t>hav</w:t>
      </w:r>
      <w:r w:rsidR="004E7F7D">
        <w:t>ing</w:t>
      </w:r>
      <w:r>
        <w:t xml:space="preserve"> systems in place to be able to adapt quickly to </w:t>
      </w:r>
      <w:r w:rsidR="00D73298">
        <w:t xml:space="preserve">meet the </w:t>
      </w:r>
      <w:r>
        <w:t>cha</w:t>
      </w:r>
      <w:r w:rsidR="00D73298">
        <w:t>llenges</w:t>
      </w:r>
      <w:r w:rsidR="00D53063">
        <w:t xml:space="preserve"> </w:t>
      </w:r>
      <w:r w:rsidR="00D73298">
        <w:t>of any issues which may occur</w:t>
      </w:r>
      <w:r w:rsidR="00FF1AC4">
        <w:t xml:space="preserve"> during the project</w:t>
      </w:r>
      <w:r w:rsidR="00073527">
        <w:t>’s</w:t>
      </w:r>
      <w:r w:rsidR="00FF1AC4">
        <w:t xml:space="preserve"> lifetime</w:t>
      </w:r>
      <w:r w:rsidR="00330547">
        <w:t xml:space="preserve"> (e.g. key assessment and response points)</w:t>
      </w:r>
      <w:r w:rsidR="00073527">
        <w:t>;</w:t>
      </w:r>
    </w:p>
    <w:p w14:paraId="43C33692" w14:textId="77777777" w:rsidR="004C4AAC" w:rsidRDefault="00AA5EF3" w:rsidP="00DB4E56">
      <w:pPr>
        <w:pStyle w:val="ListParagraph"/>
        <w:numPr>
          <w:ilvl w:val="0"/>
          <w:numId w:val="37"/>
        </w:numPr>
        <w:ind w:left="993" w:hanging="284"/>
      </w:pPr>
      <w:r>
        <w:t xml:space="preserve">avoid generic </w:t>
      </w:r>
      <w:r w:rsidR="004E7F7D">
        <w:t>staff</w:t>
      </w:r>
      <w:r>
        <w:t xml:space="preserve"> roles and hav</w:t>
      </w:r>
      <w:r w:rsidR="0000102B">
        <w:t>e</w:t>
      </w:r>
      <w:r>
        <w:t xml:space="preserve"> </w:t>
      </w:r>
      <w:r w:rsidR="00B5754A">
        <w:t xml:space="preserve">people in </w:t>
      </w:r>
      <w:r>
        <w:t>specific role</w:t>
      </w:r>
      <w:r w:rsidR="00B5754A">
        <w:t>s</w:t>
      </w:r>
      <w:r>
        <w:t xml:space="preserve"> which a</w:t>
      </w:r>
      <w:r w:rsidR="00DA0E1E">
        <w:t xml:space="preserve">re easier to </w:t>
      </w:r>
      <w:r w:rsidR="00FD2D24">
        <w:t>define</w:t>
      </w:r>
      <w:r w:rsidR="00DA0E1E">
        <w:t xml:space="preserve"> in terms of</w:t>
      </w:r>
      <w:r>
        <w:t xml:space="preserve"> </w:t>
      </w:r>
      <w:r w:rsidR="002D20C3">
        <w:t xml:space="preserve">job specifications </w:t>
      </w:r>
      <w:r w:rsidR="00A74D17">
        <w:t>and for the staff to deliver</w:t>
      </w:r>
      <w:r>
        <w:t>;</w:t>
      </w:r>
      <w:r w:rsidR="00073527">
        <w:t xml:space="preserve"> and</w:t>
      </w:r>
    </w:p>
    <w:p w14:paraId="33116817" w14:textId="77777777" w:rsidR="00C817AD" w:rsidRDefault="00747DAA" w:rsidP="00DB4E56">
      <w:pPr>
        <w:pStyle w:val="ListParagraph"/>
        <w:numPr>
          <w:ilvl w:val="0"/>
          <w:numId w:val="37"/>
        </w:numPr>
        <w:ind w:left="993" w:hanging="284"/>
      </w:pPr>
      <w:r>
        <w:t>f</w:t>
      </w:r>
      <w:r w:rsidR="00B51054">
        <w:t>ocusing more</w:t>
      </w:r>
      <w:r w:rsidR="00C817AD">
        <w:t xml:space="preserve"> resources on the recruitment process of staff to get the </w:t>
      </w:r>
      <w:r w:rsidR="0094032D">
        <w:t xml:space="preserve">adequate </w:t>
      </w:r>
      <w:r w:rsidR="00C817AD">
        <w:t>levels of skills</w:t>
      </w:r>
      <w:r w:rsidR="004C604B">
        <w:t xml:space="preserve">, </w:t>
      </w:r>
      <w:r w:rsidR="00771122">
        <w:t xml:space="preserve">experience </w:t>
      </w:r>
      <w:r w:rsidR="004C604B">
        <w:t>and diversity</w:t>
      </w:r>
      <w:r w:rsidR="00C817AD">
        <w:t xml:space="preserve"> </w:t>
      </w:r>
      <w:r w:rsidR="00771122">
        <w:t>needed</w:t>
      </w:r>
      <w:r w:rsidR="007B25EE">
        <w:t xml:space="preserve"> from the outset</w:t>
      </w:r>
      <w:r w:rsidR="00263306">
        <w:t>.</w:t>
      </w:r>
    </w:p>
    <w:p w14:paraId="2B2B8A47" w14:textId="77777777" w:rsidR="00E015F8" w:rsidRDefault="00E015F8" w:rsidP="00AD1195">
      <w:pPr>
        <w:pStyle w:val="Heading1"/>
        <w:numPr>
          <w:ilvl w:val="0"/>
          <w:numId w:val="0"/>
        </w:numPr>
        <w:sectPr w:rsidR="00E015F8" w:rsidSect="004772EC">
          <w:pgSz w:w="11906" w:h="16838"/>
          <w:pgMar w:top="1440" w:right="1440" w:bottom="1440" w:left="1440" w:header="708" w:footer="708" w:gutter="0"/>
          <w:cols w:space="708"/>
          <w:docGrid w:linePitch="360"/>
        </w:sectPr>
      </w:pPr>
    </w:p>
    <w:p w14:paraId="40648F73" w14:textId="77777777" w:rsidR="005A3F66" w:rsidRDefault="005A3F66" w:rsidP="00E87F87">
      <w:pPr>
        <w:pStyle w:val="Heading1"/>
        <w:numPr>
          <w:ilvl w:val="0"/>
          <w:numId w:val="0"/>
        </w:numPr>
        <w:ind w:left="852"/>
      </w:pPr>
    </w:p>
    <w:p w14:paraId="6CDFF775" w14:textId="77777777" w:rsidR="000A24F5" w:rsidRPr="000A24F5" w:rsidRDefault="000A24F5" w:rsidP="00A44FF7">
      <w:pPr>
        <w:pStyle w:val="Heading1"/>
        <w:numPr>
          <w:ilvl w:val="0"/>
          <w:numId w:val="0"/>
        </w:numPr>
      </w:pPr>
      <w:bookmarkStart w:id="14" w:name="_Toc78003681"/>
      <w:r w:rsidRPr="000A24F5">
        <w:rPr>
          <w:bCs/>
        </w:rPr>
        <w:t>5.</w:t>
      </w:r>
      <w:r>
        <w:t xml:space="preserve"> </w:t>
      </w:r>
      <w:r w:rsidR="007220C6">
        <w:t>What would have happened without the inter</w:t>
      </w:r>
      <w:r w:rsidR="00E37863">
        <w:t>vention</w:t>
      </w:r>
      <w:r w:rsidR="00FC41DC">
        <w:t>?</w:t>
      </w:r>
      <w:bookmarkEnd w:id="14"/>
    </w:p>
    <w:p w14:paraId="672524AF" w14:textId="77777777" w:rsidR="00324731" w:rsidRDefault="00324731" w:rsidP="0029378B">
      <w:pPr>
        <w:ind w:left="851" w:hanging="142"/>
        <w:rPr>
          <w:b/>
        </w:rPr>
      </w:pPr>
    </w:p>
    <w:p w14:paraId="16FD3E0B" w14:textId="77777777" w:rsidR="001E2A45" w:rsidRPr="0029378B" w:rsidRDefault="00885DC6" w:rsidP="0029378B">
      <w:pPr>
        <w:ind w:left="851" w:hanging="142"/>
        <w:rPr>
          <w:b/>
        </w:rPr>
      </w:pPr>
      <w:r>
        <w:rPr>
          <w:b/>
        </w:rPr>
        <w:t>Introduction</w:t>
      </w:r>
    </w:p>
    <w:p w14:paraId="0C41F820" w14:textId="77777777" w:rsidR="00DB4E56" w:rsidRPr="00DB4E56" w:rsidRDefault="00DB4E56" w:rsidP="00DB4E56">
      <w:pPr>
        <w:pStyle w:val="ListParagraph"/>
        <w:numPr>
          <w:ilvl w:val="0"/>
          <w:numId w:val="9"/>
        </w:numPr>
        <w:outlineLvl w:val="0"/>
        <w:rPr>
          <w:rStyle w:val="normaltextrun"/>
          <w:b/>
          <w:vanish/>
          <w:color w:val="000000"/>
          <w:sz w:val="28"/>
          <w:szCs w:val="28"/>
          <w:shd w:val="clear" w:color="auto" w:fill="FFFFFF"/>
        </w:rPr>
      </w:pPr>
      <w:bookmarkStart w:id="15" w:name="_Toc77525458"/>
      <w:bookmarkStart w:id="16" w:name="_Toc77526835"/>
      <w:bookmarkStart w:id="17" w:name="_Toc77759626"/>
      <w:bookmarkStart w:id="18" w:name="_Toc78003682"/>
      <w:bookmarkEnd w:id="15"/>
      <w:bookmarkEnd w:id="16"/>
      <w:bookmarkEnd w:id="17"/>
      <w:bookmarkEnd w:id="18"/>
    </w:p>
    <w:p w14:paraId="59D8AC14" w14:textId="77777777" w:rsidR="00687998" w:rsidRPr="003E0E36" w:rsidRDefault="00687998" w:rsidP="00DB4E56">
      <w:pPr>
        <w:pStyle w:val="ListParagraph"/>
        <w:ind w:left="709" w:hanging="709"/>
        <w:rPr>
          <w:b/>
        </w:rPr>
      </w:pPr>
      <w:r w:rsidRPr="003E0E36">
        <w:rPr>
          <w:rStyle w:val="normaltextrun"/>
          <w:color w:val="000000"/>
          <w:shd w:val="clear" w:color="auto" w:fill="FFFFFF"/>
        </w:rPr>
        <w:t>This section </w:t>
      </w:r>
      <w:r w:rsidR="0029378B" w:rsidRPr="003E0E36">
        <w:rPr>
          <w:rStyle w:val="normaltextrun"/>
          <w:color w:val="000000"/>
          <w:shd w:val="clear" w:color="auto" w:fill="FFFFFF"/>
        </w:rPr>
        <w:t>considers</w:t>
      </w:r>
      <w:r w:rsidRPr="003E0E36">
        <w:rPr>
          <w:rStyle w:val="normaltextrun"/>
          <w:color w:val="000000"/>
          <w:shd w:val="clear" w:color="auto" w:fill="FFFFFF"/>
        </w:rPr>
        <w:t> the counterfactual</w:t>
      </w:r>
      <w:r w:rsidR="00374010">
        <w:rPr>
          <w:rStyle w:val="normaltextrun"/>
          <w:color w:val="000000"/>
          <w:shd w:val="clear" w:color="auto" w:fill="FFFFFF"/>
        </w:rPr>
        <w:t>, that is</w:t>
      </w:r>
      <w:r w:rsidRPr="003E0E36">
        <w:rPr>
          <w:rStyle w:val="normaltextrun"/>
          <w:color w:val="000000"/>
          <w:shd w:val="clear" w:color="auto" w:fill="FFFFFF"/>
        </w:rPr>
        <w:t xml:space="preserve"> what is likely to have happened to participants in the absence of the </w:t>
      </w:r>
      <w:r w:rsidR="0029378B" w:rsidRPr="003E0E36">
        <w:rPr>
          <w:rStyle w:val="normaltextrun"/>
          <w:color w:val="000000"/>
          <w:shd w:val="clear" w:color="auto" w:fill="FFFFFF"/>
        </w:rPr>
        <w:t>project</w:t>
      </w:r>
      <w:r w:rsidR="00685C2E" w:rsidRPr="003E0E36">
        <w:rPr>
          <w:rStyle w:val="normaltextrun"/>
          <w:color w:val="000000"/>
          <w:shd w:val="clear" w:color="auto" w:fill="FFFFFF"/>
        </w:rPr>
        <w:t xml:space="preserve">. </w:t>
      </w:r>
      <w:r w:rsidR="000A5779" w:rsidRPr="003E0E36">
        <w:rPr>
          <w:rStyle w:val="normaltextrun"/>
          <w:color w:val="000000"/>
          <w:shd w:val="clear" w:color="auto" w:fill="FFFFFF"/>
        </w:rPr>
        <w:t xml:space="preserve">This </w:t>
      </w:r>
      <w:r w:rsidR="00547657" w:rsidRPr="003E0E36">
        <w:rPr>
          <w:rStyle w:val="normaltextrun"/>
          <w:color w:val="000000"/>
          <w:shd w:val="clear" w:color="auto" w:fill="FFFFFF"/>
        </w:rPr>
        <w:t>can be</w:t>
      </w:r>
      <w:r w:rsidR="006A4C07" w:rsidRPr="003E0E36">
        <w:rPr>
          <w:rStyle w:val="normaltextrun"/>
          <w:color w:val="000000"/>
          <w:shd w:val="clear" w:color="auto" w:fill="FFFFFF"/>
        </w:rPr>
        <w:t xml:space="preserve"> done</w:t>
      </w:r>
      <w:r w:rsidR="000A5779" w:rsidRPr="003E0E36">
        <w:rPr>
          <w:rStyle w:val="normaltextrun"/>
          <w:color w:val="000000"/>
          <w:shd w:val="clear" w:color="auto" w:fill="FFFFFF"/>
        </w:rPr>
        <w:t xml:space="preserve"> by </w:t>
      </w:r>
      <w:r w:rsidR="000F6748" w:rsidRPr="003E0E36">
        <w:rPr>
          <w:rStyle w:val="normaltextrun"/>
          <w:color w:val="000000"/>
          <w:shd w:val="clear" w:color="auto" w:fill="FFFFFF"/>
        </w:rPr>
        <w:t xml:space="preserve">assessing </w:t>
      </w:r>
      <w:r w:rsidR="0086667B" w:rsidRPr="003E0E36">
        <w:rPr>
          <w:rStyle w:val="normaltextrun"/>
          <w:color w:val="000000"/>
          <w:shd w:val="clear" w:color="auto" w:fill="FFFFFF"/>
        </w:rPr>
        <w:t>the link between project intervention and its outcomes</w:t>
      </w:r>
      <w:r w:rsidR="000F6748" w:rsidRPr="003E0E36">
        <w:rPr>
          <w:rStyle w:val="normaltextrun"/>
          <w:color w:val="000000"/>
          <w:shd w:val="clear" w:color="auto" w:fill="FFFFFF"/>
        </w:rPr>
        <w:t xml:space="preserve"> and the </w:t>
      </w:r>
      <w:r w:rsidR="00ED4399" w:rsidRPr="003E0E36">
        <w:rPr>
          <w:rStyle w:val="normaltextrun"/>
          <w:color w:val="000000"/>
          <w:shd w:val="clear" w:color="auto" w:fill="FFFFFF"/>
        </w:rPr>
        <w:t>likelihood</w:t>
      </w:r>
      <w:r w:rsidR="000F6748" w:rsidRPr="003E0E36">
        <w:rPr>
          <w:rStyle w:val="normaltextrun"/>
          <w:color w:val="000000"/>
          <w:shd w:val="clear" w:color="auto" w:fill="FFFFFF"/>
        </w:rPr>
        <w:t xml:space="preserve"> of participants </w:t>
      </w:r>
      <w:r w:rsidR="000363AA">
        <w:rPr>
          <w:rStyle w:val="normaltextrun"/>
          <w:color w:val="000000"/>
          <w:shd w:val="clear" w:color="auto" w:fill="FFFFFF"/>
        </w:rPr>
        <w:t xml:space="preserve">being </w:t>
      </w:r>
      <w:r w:rsidR="00ED4399" w:rsidRPr="003E0E36">
        <w:rPr>
          <w:rStyle w:val="normaltextrun"/>
          <w:color w:val="000000"/>
          <w:shd w:val="clear" w:color="auto" w:fill="FFFFFF"/>
        </w:rPr>
        <w:t>able to gain similar support and outcomes elsewhere</w:t>
      </w:r>
      <w:r w:rsidR="006A4C07" w:rsidRPr="003E0E36">
        <w:rPr>
          <w:rStyle w:val="normaltextrun"/>
          <w:color w:val="000000"/>
          <w:shd w:val="clear" w:color="auto" w:fill="FFFFFF"/>
        </w:rPr>
        <w:t xml:space="preserve"> (</w:t>
      </w:r>
      <w:hyperlink r:id="rId30" w:history="1">
        <w:r w:rsidR="006A4C07" w:rsidRPr="003E0E36">
          <w:rPr>
            <w:rStyle w:val="Hyperlink"/>
            <w:shd w:val="clear" w:color="auto" w:fill="FFFFFF"/>
          </w:rPr>
          <w:t xml:space="preserve">English </w:t>
        </w:r>
        <w:r w:rsidR="001F7C66">
          <w:rPr>
            <w:rStyle w:val="Hyperlink"/>
            <w:shd w:val="clear" w:color="auto" w:fill="FFFFFF"/>
          </w:rPr>
          <w:t>P</w:t>
        </w:r>
        <w:r w:rsidR="006A4C07" w:rsidRPr="003E0E36">
          <w:rPr>
            <w:rStyle w:val="Hyperlink"/>
            <w:shd w:val="clear" w:color="auto" w:fill="FFFFFF"/>
          </w:rPr>
          <w:t>artnerships, 2008</w:t>
        </w:r>
      </w:hyperlink>
      <w:r w:rsidR="006A4C07" w:rsidRPr="003E0E36">
        <w:rPr>
          <w:rStyle w:val="normaltextrun"/>
          <w:color w:val="000000"/>
          <w:shd w:val="clear" w:color="auto" w:fill="FFFFFF"/>
        </w:rPr>
        <w:t>)</w:t>
      </w:r>
      <w:r w:rsidR="00ED4399" w:rsidRPr="003E0E36">
        <w:rPr>
          <w:rStyle w:val="normaltextrun"/>
          <w:color w:val="000000"/>
          <w:shd w:val="clear" w:color="auto" w:fill="FFFFFF"/>
        </w:rPr>
        <w:t xml:space="preserve">. </w:t>
      </w:r>
      <w:r w:rsidR="00F93F0B" w:rsidRPr="003E0E36">
        <w:rPr>
          <w:rStyle w:val="normaltextrun"/>
          <w:color w:val="000000"/>
          <w:shd w:val="clear" w:color="auto" w:fill="FFFFFF"/>
        </w:rPr>
        <w:t xml:space="preserve">However, </w:t>
      </w:r>
      <w:r w:rsidR="006A4C07" w:rsidRPr="003E0E36">
        <w:rPr>
          <w:rStyle w:val="normaltextrun"/>
          <w:color w:val="000000"/>
          <w:shd w:val="clear" w:color="auto" w:fill="FFFFFF"/>
        </w:rPr>
        <w:t xml:space="preserve">in this section </w:t>
      </w:r>
      <w:r w:rsidR="007B008F" w:rsidRPr="003E0E36">
        <w:rPr>
          <w:rStyle w:val="normaltextrun"/>
          <w:color w:val="000000"/>
          <w:shd w:val="clear" w:color="auto" w:fill="FFFFFF"/>
        </w:rPr>
        <w:t xml:space="preserve">only estimations </w:t>
      </w:r>
      <w:r w:rsidR="00F80393" w:rsidRPr="003E0E36">
        <w:rPr>
          <w:rStyle w:val="normaltextrun"/>
          <w:color w:val="000000"/>
          <w:shd w:val="clear" w:color="auto" w:fill="FFFFFF"/>
        </w:rPr>
        <w:t xml:space="preserve">of the counterfactual </w:t>
      </w:r>
      <w:r w:rsidR="008B4F99" w:rsidRPr="003E0E36">
        <w:rPr>
          <w:rStyle w:val="normaltextrun"/>
          <w:color w:val="000000"/>
          <w:shd w:val="clear" w:color="auto" w:fill="FFFFFF"/>
        </w:rPr>
        <w:t>are provided</w:t>
      </w:r>
      <w:r w:rsidR="00BD7BC4">
        <w:rPr>
          <w:rStyle w:val="normaltextrun"/>
          <w:color w:val="000000"/>
          <w:shd w:val="clear" w:color="auto" w:fill="FFFFFF"/>
        </w:rPr>
        <w:t>,</w:t>
      </w:r>
      <w:r w:rsidR="008B4F99" w:rsidRPr="003E0E36">
        <w:rPr>
          <w:rStyle w:val="normaltextrun"/>
          <w:color w:val="000000"/>
          <w:shd w:val="clear" w:color="auto" w:fill="FFFFFF"/>
        </w:rPr>
        <w:t xml:space="preserve"> </w:t>
      </w:r>
      <w:r w:rsidR="00D23850" w:rsidRPr="003E0E36">
        <w:rPr>
          <w:rStyle w:val="normaltextrun"/>
          <w:color w:val="000000"/>
          <w:shd w:val="clear" w:color="auto" w:fill="FFFFFF"/>
        </w:rPr>
        <w:t>as</w:t>
      </w:r>
      <w:r w:rsidR="00BD7BC4">
        <w:rPr>
          <w:rStyle w:val="normaltextrun"/>
          <w:color w:val="000000"/>
          <w:shd w:val="clear" w:color="auto" w:fill="FFFFFF"/>
        </w:rPr>
        <w:t xml:space="preserve"> </w:t>
      </w:r>
      <w:r w:rsidR="00D23850" w:rsidRPr="003E0E36">
        <w:rPr>
          <w:rStyle w:val="normaltextrun"/>
          <w:color w:val="000000"/>
          <w:shd w:val="clear" w:color="auto" w:fill="FFFFFF"/>
        </w:rPr>
        <w:t>it is beyond the scope of this study to provide a ca</w:t>
      </w:r>
      <w:r w:rsidR="00BD7BC4">
        <w:rPr>
          <w:rStyle w:val="normaltextrun"/>
          <w:color w:val="000000"/>
          <w:shd w:val="clear" w:color="auto" w:fill="FFFFFF"/>
        </w:rPr>
        <w:t>u</w:t>
      </w:r>
      <w:r w:rsidR="00D23850" w:rsidRPr="003E0E36">
        <w:rPr>
          <w:rStyle w:val="normaltextrun"/>
          <w:color w:val="000000"/>
          <w:shd w:val="clear" w:color="auto" w:fill="FFFFFF"/>
        </w:rPr>
        <w:t>sal link</w:t>
      </w:r>
      <w:r w:rsidR="00F84D41">
        <w:rPr>
          <w:rStyle w:val="FootnoteReference"/>
          <w:color w:val="000000"/>
          <w:shd w:val="clear" w:color="auto" w:fill="FFFFFF"/>
        </w:rPr>
        <w:footnoteReference w:id="18"/>
      </w:r>
      <w:r w:rsidR="00D23850" w:rsidRPr="003E0E36">
        <w:rPr>
          <w:rStyle w:val="normaltextrun"/>
          <w:color w:val="000000"/>
          <w:shd w:val="clear" w:color="auto" w:fill="FFFFFF"/>
        </w:rPr>
        <w:t xml:space="preserve"> between the project interventions and </w:t>
      </w:r>
      <w:r w:rsidR="00DB3371" w:rsidRPr="003E0E36">
        <w:rPr>
          <w:rStyle w:val="normaltextrun"/>
          <w:color w:val="000000"/>
          <w:shd w:val="clear" w:color="auto" w:fill="FFFFFF"/>
        </w:rPr>
        <w:t xml:space="preserve">its </w:t>
      </w:r>
      <w:r w:rsidR="00D23850" w:rsidRPr="003E0E36">
        <w:rPr>
          <w:rStyle w:val="normaltextrun"/>
          <w:color w:val="000000"/>
          <w:shd w:val="clear" w:color="auto" w:fill="FFFFFF"/>
        </w:rPr>
        <w:t xml:space="preserve">outcomes. </w:t>
      </w:r>
    </w:p>
    <w:p w14:paraId="684E6DE7" w14:textId="77777777" w:rsidR="00D47D0E" w:rsidRPr="00D47D0E" w:rsidRDefault="00D47D0E" w:rsidP="00D47D0E">
      <w:pPr>
        <w:ind w:left="1429" w:hanging="720"/>
        <w:rPr>
          <w:i/>
          <w:iCs/>
        </w:rPr>
      </w:pPr>
    </w:p>
    <w:p w14:paraId="23DB33AD" w14:textId="77777777" w:rsidR="009D146C" w:rsidRPr="003B5557" w:rsidRDefault="009D146C" w:rsidP="009D146C">
      <w:pPr>
        <w:pStyle w:val="ListParagraph"/>
        <w:numPr>
          <w:ilvl w:val="0"/>
          <w:numId w:val="0"/>
        </w:numPr>
        <w:ind w:left="709"/>
      </w:pPr>
      <w:r w:rsidRPr="003B5557">
        <w:rPr>
          <w:i/>
          <w:iCs/>
        </w:rPr>
        <w:t>The relationship between support and outcomes </w:t>
      </w:r>
      <w:r w:rsidRPr="003B5557">
        <w:t> </w:t>
      </w:r>
    </w:p>
    <w:p w14:paraId="2B5A37E2" w14:textId="4394FC9C" w:rsidR="009D146C" w:rsidRDefault="009D146C" w:rsidP="009D146C">
      <w:pPr>
        <w:pStyle w:val="ListParagraph"/>
        <w:ind w:left="709" w:hanging="709"/>
      </w:pPr>
      <w:r>
        <w:t xml:space="preserve">As highlighted </w:t>
      </w:r>
      <w:r w:rsidR="009426F8">
        <w:t xml:space="preserve">in </w:t>
      </w:r>
      <w:r w:rsidR="00C44BB1">
        <w:t xml:space="preserve">an earlier report </w:t>
      </w:r>
      <w:r>
        <w:t>(Bowen and Holtom, 2018) s</w:t>
      </w:r>
      <w:r w:rsidRPr="003B5557">
        <w:t>taff and participants drew a direct link between the support provided and outcomes</w:t>
      </w:r>
      <w:r>
        <w:t xml:space="preserve">. </w:t>
      </w:r>
      <w:r w:rsidR="00C44BB1">
        <w:t>This early finding was s</w:t>
      </w:r>
      <w:r>
        <w:t>upport</w:t>
      </w:r>
      <w:r w:rsidR="00C44BB1">
        <w:t>ed by</w:t>
      </w:r>
      <w:r>
        <w:t xml:space="preserve"> comments from the recent </w:t>
      </w:r>
      <w:r w:rsidR="00115411">
        <w:t>Change Grow Live</w:t>
      </w:r>
      <w:r w:rsidR="00115411" w:rsidRPr="006127B3">
        <w:t xml:space="preserve"> </w:t>
      </w:r>
      <w:r>
        <w:t>participants</w:t>
      </w:r>
      <w:r w:rsidR="0073392B">
        <w:t>’</w:t>
      </w:r>
      <w:r>
        <w:t xml:space="preserve"> questionnaire</w:t>
      </w:r>
      <w:r w:rsidR="00CC52B7">
        <w:t xml:space="preserve"> (2021)</w:t>
      </w:r>
      <w:r w:rsidR="0073392B">
        <w:t>;</w:t>
      </w:r>
      <w:r>
        <w:t xml:space="preserve"> </w:t>
      </w:r>
      <w:r w:rsidR="0073392B">
        <w:t>f</w:t>
      </w:r>
      <w:r>
        <w:t xml:space="preserve">or example (also see </w:t>
      </w:r>
      <w:r w:rsidR="0087570A">
        <w:t xml:space="preserve">section </w:t>
      </w:r>
      <w:r w:rsidR="0073392B">
        <w:t>4</w:t>
      </w:r>
      <w:r w:rsidR="0087570A">
        <w:t>)</w:t>
      </w:r>
      <w:r>
        <w:t>:</w:t>
      </w:r>
    </w:p>
    <w:p w14:paraId="3F1EB03E" w14:textId="77777777" w:rsidR="009D146C" w:rsidRPr="003B5557" w:rsidRDefault="009D146C" w:rsidP="009D146C">
      <w:pPr>
        <w:pStyle w:val="ListParagraph"/>
        <w:numPr>
          <w:ilvl w:val="0"/>
          <w:numId w:val="0"/>
        </w:numPr>
        <w:ind w:left="709"/>
      </w:pPr>
    </w:p>
    <w:p w14:paraId="175C1DE2" w14:textId="77777777" w:rsidR="009D146C" w:rsidRDefault="009D146C" w:rsidP="009D146C">
      <w:pPr>
        <w:pStyle w:val="ListParagraph"/>
        <w:numPr>
          <w:ilvl w:val="0"/>
          <w:numId w:val="0"/>
        </w:numPr>
        <w:ind w:left="709"/>
        <w:rPr>
          <w:i/>
          <w:iCs/>
        </w:rPr>
      </w:pPr>
      <w:r>
        <w:rPr>
          <w:i/>
          <w:iCs/>
        </w:rPr>
        <w:t>“</w:t>
      </w:r>
      <w:r w:rsidRPr="00F07980">
        <w:rPr>
          <w:i/>
          <w:iCs/>
        </w:rPr>
        <w:t>The Ace project was very helpful for me. I did volunteering and completed a CV, to find employment. I found employment with a cleaning company, because I was with the ACE project.</w:t>
      </w:r>
      <w:r>
        <w:rPr>
          <w:i/>
          <w:iCs/>
        </w:rPr>
        <w:t>”</w:t>
      </w:r>
      <w:r w:rsidR="007712D7">
        <w:rPr>
          <w:i/>
          <w:iCs/>
        </w:rPr>
        <w:t xml:space="preserve"> </w:t>
      </w:r>
      <w:r>
        <w:rPr>
          <w:i/>
          <w:iCs/>
        </w:rPr>
        <w:t xml:space="preserve"> </w:t>
      </w:r>
      <w:r w:rsidRPr="001C33DF">
        <w:t>Participant</w:t>
      </w:r>
      <w:r w:rsidR="007712D7">
        <w:t>.</w:t>
      </w:r>
    </w:p>
    <w:p w14:paraId="43F31508" w14:textId="77777777" w:rsidR="009D146C" w:rsidRDefault="009D146C" w:rsidP="009D146C">
      <w:pPr>
        <w:pStyle w:val="ListParagraph"/>
        <w:numPr>
          <w:ilvl w:val="0"/>
          <w:numId w:val="0"/>
        </w:numPr>
        <w:ind w:left="709"/>
        <w:rPr>
          <w:i/>
          <w:iCs/>
        </w:rPr>
      </w:pPr>
    </w:p>
    <w:p w14:paraId="5F7ABB02" w14:textId="77777777" w:rsidR="009D146C" w:rsidRDefault="009D146C" w:rsidP="009D146C">
      <w:pPr>
        <w:pStyle w:val="ListParagraph"/>
        <w:numPr>
          <w:ilvl w:val="0"/>
          <w:numId w:val="0"/>
        </w:numPr>
        <w:ind w:left="709"/>
        <w:rPr>
          <w:i/>
          <w:iCs/>
        </w:rPr>
      </w:pPr>
      <w:r>
        <w:rPr>
          <w:i/>
          <w:iCs/>
        </w:rPr>
        <w:t>“</w:t>
      </w:r>
      <w:r w:rsidRPr="0082632E">
        <w:rPr>
          <w:i/>
          <w:iCs/>
        </w:rPr>
        <w:t xml:space="preserve">The project helped me find volunteering, which gave me confidence to go into paid employment. The </w:t>
      </w:r>
      <w:r w:rsidR="007712D7">
        <w:rPr>
          <w:i/>
          <w:iCs/>
        </w:rPr>
        <w:t>c</w:t>
      </w:r>
      <w:r w:rsidRPr="0082632E">
        <w:rPr>
          <w:i/>
          <w:iCs/>
        </w:rPr>
        <w:t>ase officer explained things which made things easier for me to understand.</w:t>
      </w:r>
      <w:r>
        <w:rPr>
          <w:i/>
          <w:iCs/>
        </w:rPr>
        <w:t>”</w:t>
      </w:r>
      <w:r w:rsidR="007712D7">
        <w:rPr>
          <w:i/>
          <w:iCs/>
        </w:rPr>
        <w:t xml:space="preserve"> </w:t>
      </w:r>
      <w:r w:rsidR="007712D7" w:rsidRPr="007712D7">
        <w:t>Participant.</w:t>
      </w:r>
    </w:p>
    <w:p w14:paraId="0265132C" w14:textId="77777777" w:rsidR="009D146C" w:rsidRDefault="009D146C" w:rsidP="009D146C">
      <w:pPr>
        <w:pStyle w:val="ListParagraph"/>
        <w:numPr>
          <w:ilvl w:val="0"/>
          <w:numId w:val="0"/>
        </w:numPr>
        <w:ind w:left="709"/>
        <w:rPr>
          <w:i/>
          <w:iCs/>
        </w:rPr>
      </w:pPr>
    </w:p>
    <w:p w14:paraId="7A9D317C" w14:textId="77777777" w:rsidR="009D146C" w:rsidRDefault="009D146C" w:rsidP="009D146C">
      <w:pPr>
        <w:pStyle w:val="ListParagraph"/>
        <w:numPr>
          <w:ilvl w:val="0"/>
          <w:numId w:val="0"/>
        </w:numPr>
        <w:ind w:left="709"/>
        <w:rPr>
          <w:i/>
          <w:iCs/>
        </w:rPr>
      </w:pPr>
      <w:r>
        <w:rPr>
          <w:i/>
          <w:iCs/>
        </w:rPr>
        <w:t>“</w:t>
      </w:r>
      <w:r w:rsidRPr="003A5A17">
        <w:rPr>
          <w:i/>
          <w:iCs/>
        </w:rPr>
        <w:t>Very helpful with training, CV and job searches. I found employment.</w:t>
      </w:r>
      <w:r>
        <w:rPr>
          <w:i/>
          <w:iCs/>
        </w:rPr>
        <w:t xml:space="preserve">” </w:t>
      </w:r>
      <w:r w:rsidRPr="003A5A17">
        <w:t>Participant.</w:t>
      </w:r>
      <w:r>
        <w:rPr>
          <w:i/>
          <w:iCs/>
        </w:rPr>
        <w:t xml:space="preserve"> </w:t>
      </w:r>
    </w:p>
    <w:p w14:paraId="7B804C38" w14:textId="77777777" w:rsidR="009D146C" w:rsidRDefault="009D146C" w:rsidP="009D146C">
      <w:pPr>
        <w:pStyle w:val="ListParagraph"/>
        <w:numPr>
          <w:ilvl w:val="0"/>
          <w:numId w:val="0"/>
        </w:numPr>
        <w:ind w:left="709"/>
        <w:rPr>
          <w:i/>
          <w:iCs/>
        </w:rPr>
      </w:pPr>
    </w:p>
    <w:p w14:paraId="03F8FFF3" w14:textId="77777777" w:rsidR="009D146C" w:rsidRPr="007B2FAF" w:rsidRDefault="009F318F" w:rsidP="009F318F">
      <w:pPr>
        <w:pStyle w:val="ListParagraph"/>
        <w:ind w:left="709" w:hanging="709"/>
      </w:pPr>
      <w:r>
        <w:lastRenderedPageBreak/>
        <w:t xml:space="preserve">The evidence therefore indicates </w:t>
      </w:r>
      <w:r w:rsidR="00CC52B7">
        <w:t xml:space="preserve">that </w:t>
      </w:r>
      <w:r w:rsidR="00446ED8">
        <w:t>it is likely that</w:t>
      </w:r>
      <w:r w:rsidR="00892FB8">
        <w:t>,</w:t>
      </w:r>
      <w:r w:rsidR="00446ED8">
        <w:t xml:space="preserve"> </w:t>
      </w:r>
      <w:r w:rsidR="00477F7F">
        <w:t>without support</w:t>
      </w:r>
      <w:r w:rsidR="00CC52B7">
        <w:t xml:space="preserve"> </w:t>
      </w:r>
      <w:r w:rsidR="00B61EE9">
        <w:t>of the kind provided by the project</w:t>
      </w:r>
      <w:r w:rsidR="00892FB8">
        <w:t>,</w:t>
      </w:r>
      <w:r w:rsidR="00B61EE9">
        <w:t xml:space="preserve"> </w:t>
      </w:r>
      <w:r w:rsidR="00CC52B7">
        <w:t>th</w:t>
      </w:r>
      <w:r w:rsidR="00B15ABF">
        <w:t>ose who had achieved outcomes</w:t>
      </w:r>
      <w:r w:rsidR="00CC52B7">
        <w:t xml:space="preserve"> would not have achieved th</w:t>
      </w:r>
      <w:r w:rsidR="00446ED8">
        <w:t>e outcomes</w:t>
      </w:r>
      <w:r w:rsidR="0037031F">
        <w:t xml:space="preserve"> during this period</w:t>
      </w:r>
      <w:r w:rsidR="00446ED8">
        <w:t xml:space="preserve">. </w:t>
      </w:r>
    </w:p>
    <w:p w14:paraId="027FCDA5" w14:textId="77777777" w:rsidR="009D146C" w:rsidRDefault="009D146C" w:rsidP="009D146C">
      <w:pPr>
        <w:pStyle w:val="ListParagraph"/>
        <w:numPr>
          <w:ilvl w:val="0"/>
          <w:numId w:val="0"/>
        </w:numPr>
        <w:ind w:left="709"/>
        <w:rPr>
          <w:i/>
          <w:iCs/>
        </w:rPr>
      </w:pPr>
    </w:p>
    <w:p w14:paraId="7C00E78A" w14:textId="77777777" w:rsidR="00EA2E4C" w:rsidRPr="00DB3371" w:rsidRDefault="00EA2E4C" w:rsidP="00DB3371">
      <w:pPr>
        <w:pStyle w:val="ListParagraph"/>
        <w:numPr>
          <w:ilvl w:val="0"/>
          <w:numId w:val="0"/>
        </w:numPr>
        <w:ind w:left="709"/>
        <w:rPr>
          <w:i/>
          <w:iCs/>
        </w:rPr>
      </w:pPr>
      <w:r w:rsidRPr="00EA2E4C">
        <w:rPr>
          <w:i/>
          <w:iCs/>
        </w:rPr>
        <w:t>Access to support</w:t>
      </w:r>
    </w:p>
    <w:p w14:paraId="49BF869B" w14:textId="77777777" w:rsidR="009D146C" w:rsidRPr="003B5557" w:rsidRDefault="002841A3" w:rsidP="009D146C">
      <w:pPr>
        <w:pStyle w:val="ListParagraph"/>
        <w:ind w:left="709" w:hanging="709"/>
      </w:pPr>
      <w:r>
        <w:t xml:space="preserve">As highlighted </w:t>
      </w:r>
      <w:r w:rsidR="007048EC">
        <w:t>in earlier reports</w:t>
      </w:r>
      <w:r>
        <w:t xml:space="preserve"> </w:t>
      </w:r>
      <w:r w:rsidR="00DA34B5">
        <w:t>(Bowen and Holtom, 2018; Bowen and Holtom</w:t>
      </w:r>
      <w:r w:rsidR="00892FB8">
        <w:t>,</w:t>
      </w:r>
      <w:r w:rsidR="00DA34B5">
        <w:t xml:space="preserve"> 2020) </w:t>
      </w:r>
      <w:r w:rsidR="007F2F2B">
        <w:t>comments from</w:t>
      </w:r>
      <w:r w:rsidR="000F6E90">
        <w:t xml:space="preserve"> participants </w:t>
      </w:r>
      <w:r w:rsidR="006F461F">
        <w:t>indicated</w:t>
      </w:r>
      <w:r w:rsidR="002E0993">
        <w:t xml:space="preserve"> that</w:t>
      </w:r>
      <w:r w:rsidR="000F6E90">
        <w:t xml:space="preserve"> mainstream services</w:t>
      </w:r>
      <w:r w:rsidR="00892FB8">
        <w:t>,</w:t>
      </w:r>
      <w:r w:rsidR="002E0993">
        <w:t xml:space="preserve"> such as </w:t>
      </w:r>
      <w:r w:rsidR="002E0592">
        <w:t>JCP</w:t>
      </w:r>
      <w:r w:rsidR="00892FB8">
        <w:t>,</w:t>
      </w:r>
      <w:r w:rsidR="000F6E90">
        <w:t xml:space="preserve"> </w:t>
      </w:r>
      <w:r w:rsidR="004E5ABB">
        <w:t xml:space="preserve">had not </w:t>
      </w:r>
      <w:r w:rsidR="00F33856">
        <w:t>met</w:t>
      </w:r>
      <w:r w:rsidR="004E5ABB">
        <w:t xml:space="preserve"> their need</w:t>
      </w:r>
      <w:r w:rsidR="002E0993">
        <w:t>s.</w:t>
      </w:r>
      <w:r w:rsidR="007F2F2B">
        <w:t xml:space="preserve"> </w:t>
      </w:r>
      <w:r w:rsidR="002E0993">
        <w:t>M</w:t>
      </w:r>
      <w:r w:rsidR="007F2F2B">
        <w:t xml:space="preserve">oreover, </w:t>
      </w:r>
      <w:r w:rsidR="002E0993">
        <w:t xml:space="preserve">the fact that </w:t>
      </w:r>
      <w:r w:rsidR="004F57F9">
        <w:t xml:space="preserve">services were referring participants to the project showed </w:t>
      </w:r>
      <w:r w:rsidR="007048EC">
        <w:t xml:space="preserve">that </w:t>
      </w:r>
      <w:r w:rsidR="004F57F9">
        <w:t xml:space="preserve">the project was offering </w:t>
      </w:r>
      <w:r w:rsidR="006430C2">
        <w:t>an intervention which they could not offer</w:t>
      </w:r>
      <w:r w:rsidR="00FB5A9C">
        <w:t>,</w:t>
      </w:r>
      <w:r w:rsidR="0093638E">
        <w:t xml:space="preserve"> </w:t>
      </w:r>
      <w:r w:rsidR="00F33856">
        <w:t xml:space="preserve">such as </w:t>
      </w:r>
      <w:r w:rsidR="0093638E">
        <w:t xml:space="preserve">higher </w:t>
      </w:r>
      <w:r w:rsidR="003B63FE">
        <w:t>levels of</w:t>
      </w:r>
      <w:r w:rsidR="00DB3371">
        <w:t xml:space="preserve"> </w:t>
      </w:r>
      <w:r w:rsidR="0093638E">
        <w:t>bespoke support</w:t>
      </w:r>
      <w:r w:rsidR="006430C2">
        <w:t>.</w:t>
      </w:r>
    </w:p>
    <w:p w14:paraId="539BC13F" w14:textId="77777777" w:rsidR="003B5557" w:rsidRDefault="003B5557" w:rsidP="003B5557"/>
    <w:p w14:paraId="19517F08" w14:textId="77777777" w:rsidR="00FD5B29" w:rsidRDefault="00966C42" w:rsidP="00A333AA">
      <w:pPr>
        <w:pStyle w:val="ListParagraph"/>
        <w:ind w:left="709" w:hanging="709"/>
      </w:pPr>
      <w:r>
        <w:t xml:space="preserve">The picture is less clear in terms of </w:t>
      </w:r>
      <w:r w:rsidR="00CA0A9C">
        <w:t xml:space="preserve">possible duplication </w:t>
      </w:r>
      <w:r w:rsidR="00770C35">
        <w:t>from</w:t>
      </w:r>
      <w:r>
        <w:t xml:space="preserve"> other projects.</w:t>
      </w:r>
      <w:r w:rsidR="0063269C" w:rsidRPr="00D27C1C">
        <w:t xml:space="preserve"> </w:t>
      </w:r>
      <w:r w:rsidR="00376B02">
        <w:t>Throughout the project</w:t>
      </w:r>
      <w:r w:rsidR="003B63FE">
        <w:t>,</w:t>
      </w:r>
      <w:r w:rsidR="00FB5A9C">
        <w:t xml:space="preserve"> </w:t>
      </w:r>
      <w:r w:rsidR="00376B02">
        <w:t>the evaluation</w:t>
      </w:r>
      <w:r w:rsidR="00770C35">
        <w:t>s</w:t>
      </w:r>
      <w:r w:rsidR="00376B02">
        <w:t xml:space="preserve"> (</w:t>
      </w:r>
      <w:r w:rsidR="00FD7BEE">
        <w:t>Bowen and Holtom, 2018; Bowen and Pells</w:t>
      </w:r>
      <w:r w:rsidR="00113B74">
        <w:t>,</w:t>
      </w:r>
      <w:r w:rsidR="00FD7BEE">
        <w:t xml:space="preserve"> 2020</w:t>
      </w:r>
      <w:r w:rsidR="00113B74">
        <w:t>;</w:t>
      </w:r>
      <w:r w:rsidR="00FD7BEE">
        <w:t xml:space="preserve"> Pells and Bowen, 2021) </w:t>
      </w:r>
      <w:r w:rsidR="001B24F9">
        <w:t>ha</w:t>
      </w:r>
      <w:r w:rsidR="00770C35">
        <w:t>ve</w:t>
      </w:r>
      <w:r w:rsidR="001B24F9">
        <w:t xml:space="preserve"> reported on </w:t>
      </w:r>
      <w:r w:rsidR="00835CB2">
        <w:t>the support offered by</w:t>
      </w:r>
      <w:r w:rsidR="001B24F9">
        <w:t xml:space="preserve"> other projects</w:t>
      </w:r>
      <w:r w:rsidR="00DE7759">
        <w:t>,</w:t>
      </w:r>
      <w:r w:rsidR="001B24F9">
        <w:t xml:space="preserve"> such as </w:t>
      </w:r>
      <w:hyperlink r:id="rId31" w:history="1">
        <w:r w:rsidR="0063269C" w:rsidRPr="00D63982">
          <w:rPr>
            <w:rStyle w:val="Hyperlink"/>
          </w:rPr>
          <w:t>Communities for Work</w:t>
        </w:r>
      </w:hyperlink>
      <w:r w:rsidR="0063269C" w:rsidRPr="00D27C1C">
        <w:t xml:space="preserve"> (CFW), </w:t>
      </w:r>
      <w:hyperlink r:id="rId32" w:history="1">
        <w:r w:rsidR="0063269C" w:rsidRPr="00D11708">
          <w:rPr>
            <w:rStyle w:val="Hyperlink"/>
          </w:rPr>
          <w:t>CFW+</w:t>
        </w:r>
      </w:hyperlink>
      <w:r w:rsidR="0063269C" w:rsidRPr="00D27C1C">
        <w:t xml:space="preserve">, </w:t>
      </w:r>
      <w:hyperlink r:id="rId33" w:history="1">
        <w:r w:rsidR="0063269C" w:rsidRPr="003521F8">
          <w:rPr>
            <w:rStyle w:val="Hyperlink"/>
            <w:lang w:val="en-US"/>
          </w:rPr>
          <w:t>Parents and Childcare and Employment</w:t>
        </w:r>
      </w:hyperlink>
      <w:r w:rsidR="008C5ED7">
        <w:rPr>
          <w:lang w:val="en-US"/>
        </w:rPr>
        <w:t xml:space="preserve"> </w:t>
      </w:r>
      <w:r w:rsidR="0063269C" w:rsidRPr="001B24F9">
        <w:rPr>
          <w:lang w:val="en-US"/>
        </w:rPr>
        <w:t xml:space="preserve">and </w:t>
      </w:r>
      <w:hyperlink r:id="rId34" w:history="1">
        <w:r w:rsidR="0063269C" w:rsidRPr="00B232F5">
          <w:rPr>
            <w:rStyle w:val="Hyperlink"/>
            <w:lang w:val="en-US"/>
          </w:rPr>
          <w:t>OPUS</w:t>
        </w:r>
      </w:hyperlink>
      <w:r w:rsidR="001B24F9" w:rsidRPr="001B24F9">
        <w:rPr>
          <w:lang w:val="en-US"/>
        </w:rPr>
        <w:t>,</w:t>
      </w:r>
      <w:r w:rsidR="00AD3B67">
        <w:rPr>
          <w:lang w:val="en-US"/>
        </w:rPr>
        <w:t xml:space="preserve"> </w:t>
      </w:r>
      <w:r w:rsidR="00226CCC">
        <w:rPr>
          <w:lang w:val="en-US"/>
        </w:rPr>
        <w:t>to achieve employment</w:t>
      </w:r>
      <w:r w:rsidR="0083083C">
        <w:rPr>
          <w:lang w:val="en-US"/>
        </w:rPr>
        <w:t xml:space="preserve">. </w:t>
      </w:r>
      <w:r w:rsidR="00477F7F">
        <w:rPr>
          <w:lang w:val="en-US"/>
        </w:rPr>
        <w:t>However, although</w:t>
      </w:r>
      <w:r w:rsidR="0083083C">
        <w:rPr>
          <w:lang w:val="en-US"/>
        </w:rPr>
        <w:t xml:space="preserve"> these projects</w:t>
      </w:r>
      <w:r w:rsidR="00DE7759">
        <w:rPr>
          <w:lang w:val="en-US"/>
        </w:rPr>
        <w:t xml:space="preserve"> </w:t>
      </w:r>
      <w:r w:rsidR="0083083C">
        <w:rPr>
          <w:lang w:val="en-US"/>
        </w:rPr>
        <w:t xml:space="preserve">work with </w:t>
      </w:r>
      <w:r w:rsidR="0083083C" w:rsidRPr="00756012">
        <w:rPr>
          <w:rFonts w:eastAsia="Times New Roman"/>
        </w:rPr>
        <w:t>Black, Asian and Minority Ethnic communities</w:t>
      </w:r>
      <w:r w:rsidR="00DE7759">
        <w:rPr>
          <w:rFonts w:eastAsia="Times New Roman"/>
        </w:rPr>
        <w:t>,</w:t>
      </w:r>
      <w:r w:rsidR="008A79D1">
        <w:rPr>
          <w:rFonts w:eastAsia="Times New Roman"/>
        </w:rPr>
        <w:t xml:space="preserve"> they do not specifically target these communities. Moreover</w:t>
      </w:r>
      <w:r w:rsidR="007A0489">
        <w:rPr>
          <w:rFonts w:eastAsia="Times New Roman"/>
        </w:rPr>
        <w:t>,</w:t>
      </w:r>
      <w:r w:rsidR="0044146E">
        <w:rPr>
          <w:rFonts w:eastAsia="Times New Roman"/>
        </w:rPr>
        <w:t xml:space="preserve"> amongst those programmes that do w</w:t>
      </w:r>
      <w:r w:rsidR="00AE1D35">
        <w:rPr>
          <w:rFonts w:eastAsia="Times New Roman"/>
        </w:rPr>
        <w:t>ork</w:t>
      </w:r>
      <w:r w:rsidR="0044146E">
        <w:rPr>
          <w:rFonts w:eastAsia="Times New Roman"/>
        </w:rPr>
        <w:t xml:space="preserve"> with </w:t>
      </w:r>
      <w:r w:rsidR="00AE1D35">
        <w:rPr>
          <w:rFonts w:eastAsia="Times New Roman"/>
        </w:rPr>
        <w:t xml:space="preserve">Black, Asian and </w:t>
      </w:r>
      <w:r w:rsidR="00481D1C">
        <w:rPr>
          <w:rFonts w:eastAsia="Times New Roman"/>
        </w:rPr>
        <w:t xml:space="preserve">Minority Ethnic </w:t>
      </w:r>
      <w:r w:rsidR="00271AF6">
        <w:rPr>
          <w:rFonts w:eastAsia="Times New Roman"/>
        </w:rPr>
        <w:t>communities</w:t>
      </w:r>
      <w:r w:rsidR="007A0489">
        <w:rPr>
          <w:rFonts w:eastAsia="Times New Roman"/>
        </w:rPr>
        <w:t>,</w:t>
      </w:r>
      <w:r w:rsidR="008A79D1">
        <w:rPr>
          <w:rFonts w:eastAsia="Times New Roman"/>
        </w:rPr>
        <w:t xml:space="preserve"> </w:t>
      </w:r>
      <w:r w:rsidR="00A333AA">
        <w:rPr>
          <w:rFonts w:eastAsia="Times New Roman"/>
        </w:rPr>
        <w:t xml:space="preserve">the </w:t>
      </w:r>
      <w:hyperlink r:id="rId35" w:history="1">
        <w:r w:rsidR="0063269C" w:rsidRPr="00DC618F">
          <w:rPr>
            <w:rStyle w:val="Hyperlink"/>
            <w:lang w:val="en-US"/>
          </w:rPr>
          <w:t>Re</w:t>
        </w:r>
        <w:r w:rsidR="00DC618F" w:rsidRPr="00DC618F">
          <w:rPr>
            <w:rStyle w:val="Hyperlink"/>
            <w:lang w:val="en-US"/>
          </w:rPr>
          <w:t>S</w:t>
        </w:r>
        <w:r w:rsidR="0063269C" w:rsidRPr="00DC618F">
          <w:rPr>
            <w:rStyle w:val="Hyperlink"/>
            <w:lang w:val="en-US"/>
          </w:rPr>
          <w:t>tart</w:t>
        </w:r>
      </w:hyperlink>
      <w:r w:rsidR="0063269C" w:rsidRPr="00A333AA">
        <w:rPr>
          <w:lang w:val="en-US"/>
        </w:rPr>
        <w:t xml:space="preserve"> project</w:t>
      </w:r>
      <w:r w:rsidR="00665FA6">
        <w:rPr>
          <w:vertAlign w:val="superscript"/>
          <w:lang w:val="en-US"/>
        </w:rPr>
        <w:t xml:space="preserve"> </w:t>
      </w:r>
      <w:r w:rsidR="00244A3E">
        <w:rPr>
          <w:lang w:val="en-US"/>
        </w:rPr>
        <w:t>only work</w:t>
      </w:r>
      <w:r w:rsidR="00A64380">
        <w:rPr>
          <w:lang w:val="en-US"/>
        </w:rPr>
        <w:t>s</w:t>
      </w:r>
      <w:r w:rsidR="00244A3E">
        <w:rPr>
          <w:lang w:val="en-US"/>
        </w:rPr>
        <w:t xml:space="preserve"> with</w:t>
      </w:r>
      <w:r w:rsidR="0063269C" w:rsidRPr="00A333AA">
        <w:rPr>
          <w:lang w:val="en-US"/>
        </w:rPr>
        <w:t xml:space="preserve"> ref</w:t>
      </w:r>
      <w:r w:rsidR="00EC6E98" w:rsidRPr="00A333AA">
        <w:rPr>
          <w:lang w:val="en-US"/>
        </w:rPr>
        <w:t xml:space="preserve">ugees and is </w:t>
      </w:r>
      <w:r w:rsidR="004778D6">
        <w:rPr>
          <w:lang w:val="en-US"/>
        </w:rPr>
        <w:t>solely</w:t>
      </w:r>
      <w:r w:rsidR="00FD5B29" w:rsidRPr="00A333AA">
        <w:rPr>
          <w:lang w:val="en-US"/>
        </w:rPr>
        <w:t xml:space="preserve"> active in dispersal areas</w:t>
      </w:r>
      <w:r w:rsidR="00384E5F">
        <w:rPr>
          <w:lang w:val="en-US"/>
        </w:rPr>
        <w:t>,</w:t>
      </w:r>
      <w:r w:rsidR="00FD5B29" w:rsidRPr="00A333AA">
        <w:rPr>
          <w:lang w:val="en-US"/>
        </w:rPr>
        <w:t xml:space="preserve"> and</w:t>
      </w:r>
      <w:r w:rsidR="00E74CCD">
        <w:rPr>
          <w:lang w:val="en-US"/>
        </w:rPr>
        <w:t xml:space="preserve"> </w:t>
      </w:r>
      <w:r w:rsidR="00FD5B29" w:rsidRPr="00A333AA">
        <w:rPr>
          <w:lang w:val="en-US"/>
        </w:rPr>
        <w:t xml:space="preserve">charities such as </w:t>
      </w:r>
      <w:r w:rsidR="00271AF6">
        <w:rPr>
          <w:lang w:val="en-US"/>
        </w:rPr>
        <w:t xml:space="preserve">the </w:t>
      </w:r>
      <w:r w:rsidR="00FD5B29" w:rsidRPr="000F6054">
        <w:t>Henna Foundation and Hayatt Women</w:t>
      </w:r>
      <w:r w:rsidR="008D787F">
        <w:t>’s</w:t>
      </w:r>
      <w:r w:rsidR="00FD5B29" w:rsidRPr="000F6054">
        <w:t xml:space="preserve"> Trust do not have specific employment support projects.</w:t>
      </w:r>
    </w:p>
    <w:p w14:paraId="25D1014C" w14:textId="77777777" w:rsidR="00FD5B29" w:rsidRPr="007345BC" w:rsidRDefault="00FD5B29" w:rsidP="00FD5B29"/>
    <w:p w14:paraId="5E2B774E" w14:textId="77777777" w:rsidR="00DD08F4" w:rsidRPr="0090323D" w:rsidRDefault="00F87691" w:rsidP="0090323D">
      <w:pPr>
        <w:pStyle w:val="ListParagraph"/>
        <w:ind w:left="709" w:hanging="709"/>
      </w:pPr>
      <w:r>
        <w:t>To summarise</w:t>
      </w:r>
      <w:r w:rsidR="00B53A74">
        <w:t>,</w:t>
      </w:r>
      <w:r>
        <w:t xml:space="preserve"> </w:t>
      </w:r>
      <w:r w:rsidR="00E15745">
        <w:t>given the project</w:t>
      </w:r>
      <w:r w:rsidR="009A36E7">
        <w:t>’</w:t>
      </w:r>
      <w:r w:rsidR="00E15745">
        <w:t>s specialis</w:t>
      </w:r>
      <w:r w:rsidR="004D3C49">
        <w:t>t</w:t>
      </w:r>
      <w:r w:rsidR="00E15745">
        <w:t xml:space="preserve"> </w:t>
      </w:r>
      <w:r w:rsidR="00BB0745">
        <w:t>approach</w:t>
      </w:r>
      <w:r w:rsidR="00E15745">
        <w:t xml:space="preserve"> to targeting and working with </w:t>
      </w:r>
      <w:r w:rsidR="00BB0745" w:rsidRPr="00756012">
        <w:rPr>
          <w:rFonts w:eastAsia="Times New Roman"/>
        </w:rPr>
        <w:t>Black, Asian and Minority Ethnic communities</w:t>
      </w:r>
      <w:r w:rsidR="00167262">
        <w:rPr>
          <w:rFonts w:eastAsia="Times New Roman"/>
        </w:rPr>
        <w:t>,</w:t>
      </w:r>
      <w:r w:rsidR="00BB0745">
        <w:rPr>
          <w:rFonts w:eastAsia="Times New Roman"/>
        </w:rPr>
        <w:t xml:space="preserve"> it </w:t>
      </w:r>
      <w:r w:rsidR="004D3C49">
        <w:rPr>
          <w:rFonts w:eastAsia="Times New Roman"/>
        </w:rPr>
        <w:t xml:space="preserve">is </w:t>
      </w:r>
      <w:r w:rsidR="00BB0745">
        <w:rPr>
          <w:rFonts w:eastAsia="Times New Roman"/>
        </w:rPr>
        <w:t xml:space="preserve">likely that the majority of </w:t>
      </w:r>
      <w:r w:rsidR="00ED1219">
        <w:rPr>
          <w:rFonts w:eastAsia="Times New Roman"/>
        </w:rPr>
        <w:t>participants would</w:t>
      </w:r>
      <w:r w:rsidR="00167262">
        <w:rPr>
          <w:rFonts w:eastAsia="Times New Roman"/>
        </w:rPr>
        <w:t xml:space="preserve"> </w:t>
      </w:r>
      <w:r w:rsidR="000A5619">
        <w:rPr>
          <w:rFonts w:eastAsia="Times New Roman"/>
        </w:rPr>
        <w:t>not have accessed similar support elsewhere</w:t>
      </w:r>
      <w:r w:rsidR="00167262">
        <w:rPr>
          <w:rFonts w:eastAsia="Times New Roman"/>
        </w:rPr>
        <w:t>,</w:t>
      </w:r>
      <w:r w:rsidR="000A5619">
        <w:rPr>
          <w:rFonts w:eastAsia="Times New Roman"/>
        </w:rPr>
        <w:t xml:space="preserve"> especially amongst those who are </w:t>
      </w:r>
      <w:r w:rsidR="009A36E7">
        <w:rPr>
          <w:rFonts w:eastAsia="Times New Roman"/>
        </w:rPr>
        <w:t>EI,</w:t>
      </w:r>
      <w:r w:rsidR="000A5619">
        <w:rPr>
          <w:rFonts w:eastAsia="Times New Roman"/>
        </w:rPr>
        <w:t xml:space="preserve"> </w:t>
      </w:r>
      <w:r w:rsidR="00D50503">
        <w:rPr>
          <w:rFonts w:eastAsia="Times New Roman"/>
        </w:rPr>
        <w:t xml:space="preserve">given </w:t>
      </w:r>
      <w:r w:rsidR="009A36E7">
        <w:rPr>
          <w:rFonts w:eastAsia="Times New Roman"/>
        </w:rPr>
        <w:t>that t</w:t>
      </w:r>
      <w:r w:rsidR="00D50503">
        <w:rPr>
          <w:rFonts w:eastAsia="Times New Roman"/>
        </w:rPr>
        <w:t>he</w:t>
      </w:r>
      <w:r w:rsidR="00C842CF">
        <w:rPr>
          <w:rFonts w:eastAsia="Times New Roman"/>
        </w:rPr>
        <w:t xml:space="preserve">y </w:t>
      </w:r>
      <w:r w:rsidR="00D50503">
        <w:rPr>
          <w:rFonts w:eastAsia="Times New Roman"/>
        </w:rPr>
        <w:t xml:space="preserve">are more </w:t>
      </w:r>
      <w:r w:rsidR="00C842CF">
        <w:rPr>
          <w:rFonts w:eastAsia="Times New Roman"/>
        </w:rPr>
        <w:t>likely</w:t>
      </w:r>
      <w:r w:rsidR="00D50503">
        <w:rPr>
          <w:rFonts w:eastAsia="Times New Roman"/>
        </w:rPr>
        <w:t xml:space="preserve"> to </w:t>
      </w:r>
      <w:r w:rsidR="00167262">
        <w:rPr>
          <w:rFonts w:eastAsia="Times New Roman"/>
        </w:rPr>
        <w:t>be recruited through</w:t>
      </w:r>
      <w:r w:rsidR="00D50503">
        <w:rPr>
          <w:rFonts w:eastAsia="Times New Roman"/>
        </w:rPr>
        <w:t xml:space="preserve"> community </w:t>
      </w:r>
      <w:r w:rsidR="00971484">
        <w:rPr>
          <w:rFonts w:eastAsia="Times New Roman"/>
        </w:rPr>
        <w:t>engagement</w:t>
      </w:r>
      <w:r w:rsidR="00D50503">
        <w:rPr>
          <w:rFonts w:eastAsia="Times New Roman"/>
        </w:rPr>
        <w:t xml:space="preserve"> (Pells and Bowen, 2021)</w:t>
      </w:r>
      <w:r w:rsidR="00971484">
        <w:rPr>
          <w:rFonts w:eastAsia="Times New Roman"/>
        </w:rPr>
        <w:t xml:space="preserve">. However, it is </w:t>
      </w:r>
      <w:r w:rsidR="00C842CF">
        <w:rPr>
          <w:rFonts w:eastAsia="Times New Roman"/>
        </w:rPr>
        <w:t xml:space="preserve">also </w:t>
      </w:r>
      <w:r w:rsidR="00003D8A">
        <w:rPr>
          <w:rFonts w:eastAsia="Times New Roman"/>
        </w:rPr>
        <w:t xml:space="preserve">likely </w:t>
      </w:r>
      <w:r w:rsidR="00693E76">
        <w:rPr>
          <w:rFonts w:eastAsia="Times New Roman"/>
        </w:rPr>
        <w:t>that</w:t>
      </w:r>
      <w:r w:rsidR="00003D8A">
        <w:rPr>
          <w:rFonts w:eastAsia="Times New Roman"/>
        </w:rPr>
        <w:t xml:space="preserve"> </w:t>
      </w:r>
      <w:r w:rsidR="0080163B">
        <w:rPr>
          <w:rFonts w:eastAsia="Times New Roman"/>
        </w:rPr>
        <w:t>some</w:t>
      </w:r>
      <w:r w:rsidR="00ED1219">
        <w:rPr>
          <w:rFonts w:eastAsia="Times New Roman"/>
        </w:rPr>
        <w:t xml:space="preserve"> </w:t>
      </w:r>
      <w:r w:rsidR="00003D8A">
        <w:rPr>
          <w:rFonts w:eastAsia="Times New Roman"/>
        </w:rPr>
        <w:t xml:space="preserve">participants would have been able to access </w:t>
      </w:r>
      <w:r w:rsidR="00BC3BEA">
        <w:rPr>
          <w:rFonts w:eastAsia="Times New Roman"/>
        </w:rPr>
        <w:t>similar support</w:t>
      </w:r>
      <w:r w:rsidR="00921EC0">
        <w:rPr>
          <w:rFonts w:eastAsia="Times New Roman"/>
        </w:rPr>
        <w:t xml:space="preserve"> </w:t>
      </w:r>
      <w:r w:rsidR="00BC3BEA">
        <w:rPr>
          <w:rFonts w:eastAsia="Times New Roman"/>
        </w:rPr>
        <w:t>elsewhere</w:t>
      </w:r>
      <w:r w:rsidR="00ED1219">
        <w:rPr>
          <w:rFonts w:eastAsia="Times New Roman"/>
        </w:rPr>
        <w:t>, for example, if</w:t>
      </w:r>
      <w:r w:rsidR="00B1111C">
        <w:rPr>
          <w:rFonts w:eastAsia="Times New Roman"/>
        </w:rPr>
        <w:t xml:space="preserve"> referred by JCP</w:t>
      </w:r>
      <w:r w:rsidR="00BC3BEA">
        <w:rPr>
          <w:rFonts w:eastAsia="Times New Roman"/>
        </w:rPr>
        <w:t xml:space="preserve">. </w:t>
      </w:r>
    </w:p>
    <w:p w14:paraId="448CDC1A" w14:textId="77777777" w:rsidR="00761E26" w:rsidRPr="0079003B" w:rsidRDefault="00761E26" w:rsidP="0079003B">
      <w:pPr>
        <w:ind w:left="1004"/>
        <w:rPr>
          <w:i/>
          <w:iCs/>
        </w:rPr>
      </w:pPr>
    </w:p>
    <w:p w14:paraId="6AE4B972" w14:textId="77777777" w:rsidR="00DD08F4" w:rsidRDefault="00DD08F4" w:rsidP="00DD08F4">
      <w:pPr>
        <w:ind w:firstLine="709"/>
        <w:rPr>
          <w:b/>
          <w:bCs/>
        </w:rPr>
      </w:pPr>
    </w:p>
    <w:p w14:paraId="63AB28BF" w14:textId="77777777" w:rsidR="00DD08F4" w:rsidRPr="00DD08F4" w:rsidRDefault="00DD08F4" w:rsidP="00DD08F4">
      <w:pPr>
        <w:ind w:firstLine="709"/>
        <w:rPr>
          <w:b/>
          <w:bCs/>
        </w:rPr>
        <w:sectPr w:rsidR="00DD08F4" w:rsidRPr="00DD08F4" w:rsidSect="004772EC">
          <w:pgSz w:w="11906" w:h="16838"/>
          <w:pgMar w:top="1440" w:right="1440" w:bottom="1440" w:left="1440" w:header="708" w:footer="708" w:gutter="0"/>
          <w:cols w:space="708"/>
          <w:docGrid w:linePitch="360"/>
        </w:sectPr>
      </w:pPr>
    </w:p>
    <w:p w14:paraId="38471B9A" w14:textId="77777777" w:rsidR="006C6E23" w:rsidRDefault="00E015F8" w:rsidP="00B0133F">
      <w:pPr>
        <w:pStyle w:val="Heading1"/>
        <w:ind w:left="567" w:hanging="567"/>
      </w:pPr>
      <w:bookmarkStart w:id="19" w:name="_Toc78003683"/>
      <w:r>
        <w:lastRenderedPageBreak/>
        <w:t>Findings:</w:t>
      </w:r>
      <w:r w:rsidR="00406D78">
        <w:t xml:space="preserve"> assessment of the</w:t>
      </w:r>
      <w:r>
        <w:t xml:space="preserve"> </w:t>
      </w:r>
      <w:r w:rsidR="00B0133F">
        <w:t>Cross Cutting Themes</w:t>
      </w:r>
      <w:bookmarkEnd w:id="19"/>
    </w:p>
    <w:p w14:paraId="1AFAB239" w14:textId="77777777" w:rsidR="00B0133F" w:rsidRDefault="00B0133F" w:rsidP="006C6E23">
      <w:pPr>
        <w:rPr>
          <w:b/>
        </w:rPr>
      </w:pPr>
    </w:p>
    <w:p w14:paraId="1E93EEEE" w14:textId="77777777" w:rsidR="006C6E23" w:rsidRPr="006A6F59" w:rsidRDefault="006A6F59" w:rsidP="006A6F59">
      <w:pPr>
        <w:ind w:firstLine="567"/>
        <w:rPr>
          <w:b/>
        </w:rPr>
      </w:pPr>
      <w:r>
        <w:rPr>
          <w:b/>
        </w:rPr>
        <w:t xml:space="preserve">  </w:t>
      </w:r>
      <w:r w:rsidR="006C6E23" w:rsidRPr="006A6F59">
        <w:rPr>
          <w:b/>
        </w:rPr>
        <w:t xml:space="preserve">Introduction </w:t>
      </w:r>
    </w:p>
    <w:p w14:paraId="2C41D91C" w14:textId="6EF3CC17" w:rsidR="006C6E23" w:rsidRPr="006A6F59" w:rsidRDefault="006C6E23" w:rsidP="00DB4E56">
      <w:pPr>
        <w:pStyle w:val="ListParagraph"/>
        <w:numPr>
          <w:ilvl w:val="1"/>
          <w:numId w:val="18"/>
        </w:numPr>
        <w:ind w:left="709" w:hanging="709"/>
      </w:pPr>
      <w:r w:rsidRPr="006A6F59">
        <w:t xml:space="preserve">This section assesses the project’s activities concerning </w:t>
      </w:r>
      <w:r w:rsidR="00FF0599" w:rsidRPr="006A6F59">
        <w:t>Cross Cutting Themes</w:t>
      </w:r>
      <w:r w:rsidR="00683E69">
        <w:rPr>
          <w:rStyle w:val="FootnoteReference"/>
        </w:rPr>
        <w:footnoteReference w:id="19"/>
      </w:r>
      <w:r w:rsidRPr="006A6F59">
        <w:t xml:space="preserve"> </w:t>
      </w:r>
      <w:r w:rsidR="00DC72C7">
        <w:t xml:space="preserve">(CCT) </w:t>
      </w:r>
      <w:r w:rsidRPr="006A6F59">
        <w:t>Case Level Indicators</w:t>
      </w:r>
      <w:r w:rsidRPr="006A6F59">
        <w:rPr>
          <w:vertAlign w:val="superscript"/>
        </w:rPr>
        <w:footnoteReference w:id="20"/>
      </w:r>
      <w:r w:rsidR="00421E22" w:rsidRPr="006A6F59">
        <w:t xml:space="preserve"> and associated engagement levels amongst</w:t>
      </w:r>
      <w:r w:rsidR="006A6F59" w:rsidRPr="006A6F59">
        <w:t xml:space="preserve"> relevant groups of participants</w:t>
      </w:r>
      <w:r w:rsidRPr="006A6F59">
        <w:t>.</w:t>
      </w:r>
      <w:r w:rsidR="00FF0599" w:rsidRPr="006A6F59">
        <w:t xml:space="preserve"> In addition</w:t>
      </w:r>
      <w:r w:rsidR="00397462">
        <w:t>,</w:t>
      </w:r>
      <w:r w:rsidR="00FF0599" w:rsidRPr="006A6F59">
        <w:t xml:space="preserve"> an </w:t>
      </w:r>
      <w:r w:rsidR="006A6F59" w:rsidRPr="006A6F59">
        <w:t xml:space="preserve">estimation of the </w:t>
      </w:r>
      <w:r w:rsidR="00FF0599" w:rsidRPr="006A6F59">
        <w:t>project</w:t>
      </w:r>
      <w:r w:rsidR="007730FE">
        <w:t>’</w:t>
      </w:r>
      <w:r w:rsidR="00FF0599" w:rsidRPr="006A6F59">
        <w:t xml:space="preserve">s impact on </w:t>
      </w:r>
      <w:r w:rsidR="00095537" w:rsidRPr="006A6F59">
        <w:rPr>
          <w:rFonts w:eastAsia="Calibri"/>
        </w:rPr>
        <w:t>the Well-being of Future Generations (Wales) Act 2015</w:t>
      </w:r>
      <w:r w:rsidR="00397462">
        <w:rPr>
          <w:rFonts w:eastAsia="Calibri"/>
        </w:rPr>
        <w:t xml:space="preserve"> is set out</w:t>
      </w:r>
      <w:r w:rsidR="006A6F59" w:rsidRPr="006A6F59">
        <w:rPr>
          <w:rFonts w:eastAsia="Calibri"/>
        </w:rPr>
        <w:t>.</w:t>
      </w:r>
    </w:p>
    <w:p w14:paraId="7532C6EF" w14:textId="77777777" w:rsidR="006A6F59" w:rsidRDefault="006A6F59" w:rsidP="006A6F59">
      <w:pPr>
        <w:pStyle w:val="ListParagraph"/>
        <w:numPr>
          <w:ilvl w:val="0"/>
          <w:numId w:val="0"/>
        </w:numPr>
        <w:ind w:left="709"/>
        <w:rPr>
          <w:rFonts w:eastAsia="Calibri"/>
        </w:rPr>
      </w:pPr>
    </w:p>
    <w:p w14:paraId="3806AEC5" w14:textId="77777777" w:rsidR="006A6F59" w:rsidRPr="00B47211" w:rsidRDefault="006A6F59" w:rsidP="006A6F59">
      <w:pPr>
        <w:pStyle w:val="ListParagraph"/>
        <w:numPr>
          <w:ilvl w:val="0"/>
          <w:numId w:val="0"/>
        </w:numPr>
        <w:ind w:left="709"/>
        <w:rPr>
          <w:b/>
          <w:bCs/>
        </w:rPr>
      </w:pPr>
      <w:r w:rsidRPr="00B47211">
        <w:rPr>
          <w:rFonts w:eastAsia="Calibri"/>
          <w:b/>
          <w:bCs/>
        </w:rPr>
        <w:t>Overview</w:t>
      </w:r>
    </w:p>
    <w:p w14:paraId="736B7D6D" w14:textId="26D2D74B" w:rsidR="00B47211" w:rsidRPr="00B47211" w:rsidRDefault="00416F90" w:rsidP="00B47211">
      <w:pPr>
        <w:pStyle w:val="ListParagraph"/>
        <w:numPr>
          <w:ilvl w:val="1"/>
          <w:numId w:val="18"/>
        </w:numPr>
        <w:ind w:left="709" w:hanging="709"/>
      </w:pPr>
      <w:r>
        <w:t>T</w:t>
      </w:r>
      <w:r w:rsidR="00F400E0" w:rsidRPr="00B47211">
        <w:t>he</w:t>
      </w:r>
      <w:r w:rsidR="00D957F8" w:rsidRPr="00B47211">
        <w:t xml:space="preserve"> project has successfully achieved its C</w:t>
      </w:r>
      <w:r>
        <w:t>ase Level Indicators</w:t>
      </w:r>
      <w:r w:rsidR="00D957F8" w:rsidRPr="00B47211">
        <w:t xml:space="preserve"> and </w:t>
      </w:r>
      <w:r w:rsidR="005B00DD" w:rsidRPr="00B47211">
        <w:t>has</w:t>
      </w:r>
      <w:r w:rsidR="00BA36C2" w:rsidRPr="00B47211">
        <w:t xml:space="preserve">, overall, </w:t>
      </w:r>
      <w:r w:rsidR="00F400E0" w:rsidRPr="00B47211">
        <w:t xml:space="preserve">been very active in delivering the themes. </w:t>
      </w:r>
      <w:r w:rsidR="00FE1F87">
        <w:t>Although the</w:t>
      </w:r>
      <w:r w:rsidR="00A36176" w:rsidRPr="00B47211">
        <w:t xml:space="preserve"> recruitment levels of women</w:t>
      </w:r>
      <w:r w:rsidR="00A41D38" w:rsidRPr="00B47211">
        <w:t xml:space="preserve"> and disabled people</w:t>
      </w:r>
      <w:r w:rsidR="00E908F3">
        <w:t>,</w:t>
      </w:r>
      <w:r w:rsidR="00A41D38" w:rsidRPr="00B47211">
        <w:t xml:space="preserve"> are</w:t>
      </w:r>
      <w:r w:rsidR="00A36176" w:rsidRPr="00B47211">
        <w:t xml:space="preserve"> </w:t>
      </w:r>
      <w:r w:rsidR="00FE1F87">
        <w:t xml:space="preserve">not </w:t>
      </w:r>
      <w:r w:rsidR="00A41D38" w:rsidRPr="00B47211">
        <w:t>as high as hoped</w:t>
      </w:r>
      <w:r w:rsidR="001B3D34">
        <w:t xml:space="preserve"> </w:t>
      </w:r>
      <w:r w:rsidR="00F02287" w:rsidRPr="00B47211">
        <w:t>the evidence f</w:t>
      </w:r>
      <w:r w:rsidR="00E908F3">
        <w:t>r</w:t>
      </w:r>
      <w:r w:rsidR="00F02287" w:rsidRPr="00B47211">
        <w:t>om</w:t>
      </w:r>
      <w:r w:rsidR="00FE1F87">
        <w:t xml:space="preserve"> the </w:t>
      </w:r>
      <w:r w:rsidR="005F7998">
        <w:t xml:space="preserve">project </w:t>
      </w:r>
      <w:r w:rsidR="00FE1F87">
        <w:t>results</w:t>
      </w:r>
      <w:r w:rsidR="001B3D34">
        <w:t xml:space="preserve"> </w:t>
      </w:r>
      <w:r w:rsidR="00F02287" w:rsidRPr="00B47211">
        <w:t xml:space="preserve"> </w:t>
      </w:r>
      <w:r w:rsidR="00CC09A3" w:rsidRPr="00B47211">
        <w:t xml:space="preserve">such as employment amongst women </w:t>
      </w:r>
      <w:r w:rsidR="00750BD3" w:rsidRPr="00B47211">
        <w:t>participants</w:t>
      </w:r>
      <w:r w:rsidR="00E908F3">
        <w:t>,</w:t>
      </w:r>
      <w:r w:rsidR="00CC09A3" w:rsidRPr="00B47211">
        <w:t xml:space="preserve"> </w:t>
      </w:r>
      <w:r w:rsidR="003C2DCC">
        <w:t>is</w:t>
      </w:r>
      <w:r w:rsidR="00B47211" w:rsidRPr="00B47211">
        <w:t xml:space="preserve"> strong </w:t>
      </w:r>
      <w:r w:rsidR="00F02287" w:rsidRPr="00B47211">
        <w:t xml:space="preserve">and the project has </w:t>
      </w:r>
      <w:r w:rsidR="00827819" w:rsidRPr="00B47211">
        <w:t xml:space="preserve">done very good work in areas such as </w:t>
      </w:r>
      <w:r w:rsidR="00B47211" w:rsidRPr="00B47211">
        <w:t xml:space="preserve">raising awareness of </w:t>
      </w:r>
      <w:r w:rsidR="00B47211" w:rsidRPr="00B47211">
        <w:rPr>
          <w:iCs/>
        </w:rPr>
        <w:t>LGBTQ+</w:t>
      </w:r>
      <w:r w:rsidR="00B47211" w:rsidRPr="00B47211">
        <w:rPr>
          <w:iCs/>
          <w:vertAlign w:val="superscript"/>
        </w:rPr>
        <w:footnoteReference w:id="21"/>
      </w:r>
      <w:r w:rsidR="00B47211" w:rsidRPr="00B47211">
        <w:rPr>
          <w:iCs/>
          <w:color w:val="222222"/>
          <w:shd w:val="clear" w:color="auto" w:fill="FFFFFF"/>
        </w:rPr>
        <w:t xml:space="preserve"> </w:t>
      </w:r>
      <w:r w:rsidR="00694AFF">
        <w:rPr>
          <w:iCs/>
          <w:color w:val="222222"/>
          <w:shd w:val="clear" w:color="auto" w:fill="FFFFFF"/>
        </w:rPr>
        <w:t>issues</w:t>
      </w:r>
      <w:r w:rsidR="005E4365">
        <w:rPr>
          <w:color w:val="222222"/>
          <w:shd w:val="clear" w:color="auto" w:fill="FFFFFF"/>
        </w:rPr>
        <w:t xml:space="preserve"> and </w:t>
      </w:r>
      <w:r w:rsidR="00750BD3">
        <w:rPr>
          <w:color w:val="222222"/>
          <w:shd w:val="clear" w:color="auto" w:fill="FFFFFF"/>
        </w:rPr>
        <w:t>voting right</w:t>
      </w:r>
      <w:r w:rsidR="001352AF">
        <w:rPr>
          <w:color w:val="222222"/>
          <w:shd w:val="clear" w:color="auto" w:fill="FFFFFF"/>
        </w:rPr>
        <w:t>s</w:t>
      </w:r>
      <w:r w:rsidR="00750BD3">
        <w:rPr>
          <w:color w:val="222222"/>
          <w:shd w:val="clear" w:color="auto" w:fill="FFFFFF"/>
        </w:rPr>
        <w:t xml:space="preserve"> amongst European migrants</w:t>
      </w:r>
      <w:r w:rsidR="005E4365">
        <w:rPr>
          <w:color w:val="222222"/>
          <w:shd w:val="clear" w:color="auto" w:fill="FFFFFF"/>
        </w:rPr>
        <w:t xml:space="preserve"> and activities related to sustainable development.</w:t>
      </w:r>
    </w:p>
    <w:p w14:paraId="7DB7B1D5" w14:textId="77777777" w:rsidR="004B7104" w:rsidRDefault="004B7104" w:rsidP="004B7104"/>
    <w:p w14:paraId="0B2E46AC" w14:textId="77777777" w:rsidR="002B26B2" w:rsidRPr="004B7104" w:rsidRDefault="004B7104" w:rsidP="006A6F59">
      <w:pPr>
        <w:ind w:firstLine="709"/>
        <w:rPr>
          <w:b/>
          <w:bCs/>
        </w:rPr>
      </w:pPr>
      <w:r w:rsidRPr="004B7104">
        <w:rPr>
          <w:b/>
          <w:bCs/>
        </w:rPr>
        <w:t>How well were Cross Cutting Themes delivered</w:t>
      </w:r>
      <w:r w:rsidR="003973B5">
        <w:rPr>
          <w:b/>
          <w:bCs/>
        </w:rPr>
        <w:t>?</w:t>
      </w:r>
    </w:p>
    <w:p w14:paraId="0959E591" w14:textId="77777777" w:rsidR="006C6E23" w:rsidRPr="006D7F40" w:rsidRDefault="002E0499" w:rsidP="00DB4E56">
      <w:pPr>
        <w:pStyle w:val="ListParagraph"/>
        <w:numPr>
          <w:ilvl w:val="1"/>
          <w:numId w:val="8"/>
        </w:numPr>
        <w:ind w:left="709" w:hanging="709"/>
        <w:rPr>
          <w:b/>
        </w:rPr>
      </w:pPr>
      <w:r w:rsidRPr="00963F38">
        <w:rPr>
          <w:bCs/>
        </w:rPr>
        <w:t>Graph</w:t>
      </w:r>
      <w:r>
        <w:rPr>
          <w:b/>
        </w:rPr>
        <w:t xml:space="preserve"> </w:t>
      </w:r>
      <w:r w:rsidR="007371AC">
        <w:rPr>
          <w:bCs/>
        </w:rPr>
        <w:t>4</w:t>
      </w:r>
      <w:r>
        <w:rPr>
          <w:b/>
        </w:rPr>
        <w:t xml:space="preserve"> </w:t>
      </w:r>
      <w:r w:rsidRPr="00963F38">
        <w:rPr>
          <w:bCs/>
        </w:rPr>
        <w:t xml:space="preserve">shows that </w:t>
      </w:r>
      <w:r w:rsidR="003973B5">
        <w:rPr>
          <w:bCs/>
        </w:rPr>
        <w:t xml:space="preserve">there </w:t>
      </w:r>
      <w:r w:rsidR="00BA7B67">
        <w:rPr>
          <w:bCs/>
        </w:rPr>
        <w:t xml:space="preserve">were </w:t>
      </w:r>
      <w:r w:rsidRPr="00963F38">
        <w:rPr>
          <w:bCs/>
        </w:rPr>
        <w:t xml:space="preserve">high levels of satisfaction </w:t>
      </w:r>
      <w:r w:rsidR="002B26B2">
        <w:rPr>
          <w:bCs/>
        </w:rPr>
        <w:t xml:space="preserve">amongst staff </w:t>
      </w:r>
      <w:r w:rsidRPr="00963F38">
        <w:rPr>
          <w:bCs/>
        </w:rPr>
        <w:t xml:space="preserve">with </w:t>
      </w:r>
      <w:r w:rsidR="00963F38" w:rsidRPr="00963F38">
        <w:rPr>
          <w:bCs/>
        </w:rPr>
        <w:t>the project delivery of CC</w:t>
      </w:r>
      <w:r w:rsidR="00963F38">
        <w:rPr>
          <w:bCs/>
        </w:rPr>
        <w:t>T</w:t>
      </w:r>
      <w:r w:rsidR="00B26B2D">
        <w:rPr>
          <w:bCs/>
        </w:rPr>
        <w:t>,</w:t>
      </w:r>
      <w:r w:rsidR="002B26B2">
        <w:rPr>
          <w:bCs/>
        </w:rPr>
        <w:t xml:space="preserve"> with most </w:t>
      </w:r>
      <w:r w:rsidR="006D7F40">
        <w:rPr>
          <w:bCs/>
        </w:rPr>
        <w:t xml:space="preserve">choosing the ‘very good’ option. </w:t>
      </w:r>
    </w:p>
    <w:p w14:paraId="58C89E2D" w14:textId="77777777" w:rsidR="00534368" w:rsidRDefault="00534368" w:rsidP="006D7F40">
      <w:pPr>
        <w:rPr>
          <w:b/>
          <w:bCs/>
        </w:rPr>
      </w:pPr>
    </w:p>
    <w:p w14:paraId="23690E86" w14:textId="77777777" w:rsidR="00CB0AAB" w:rsidRDefault="00CB0AAB" w:rsidP="006D7F40">
      <w:pPr>
        <w:rPr>
          <w:b/>
          <w:bCs/>
        </w:rPr>
      </w:pPr>
    </w:p>
    <w:p w14:paraId="105EECEB" w14:textId="77777777" w:rsidR="00CB0AAB" w:rsidRDefault="00CB0AAB" w:rsidP="006D7F40">
      <w:pPr>
        <w:rPr>
          <w:b/>
          <w:bCs/>
        </w:rPr>
      </w:pPr>
    </w:p>
    <w:p w14:paraId="24B3BCBA" w14:textId="77777777" w:rsidR="00CB0AAB" w:rsidRDefault="00CB0AAB" w:rsidP="006D7F40">
      <w:pPr>
        <w:rPr>
          <w:b/>
          <w:bCs/>
        </w:rPr>
      </w:pPr>
    </w:p>
    <w:p w14:paraId="1E5BFEBE" w14:textId="77777777" w:rsidR="00CB0AAB" w:rsidRDefault="00CB0AAB" w:rsidP="006D7F40">
      <w:pPr>
        <w:rPr>
          <w:b/>
          <w:bCs/>
        </w:rPr>
      </w:pPr>
    </w:p>
    <w:p w14:paraId="4A488A53" w14:textId="77777777" w:rsidR="00CB0AAB" w:rsidRDefault="00CB0AAB" w:rsidP="006D7F40">
      <w:pPr>
        <w:rPr>
          <w:b/>
          <w:bCs/>
        </w:rPr>
      </w:pPr>
    </w:p>
    <w:p w14:paraId="5BEF810B" w14:textId="77777777" w:rsidR="006D7F40" w:rsidRPr="00BB5339" w:rsidRDefault="006D7F40" w:rsidP="006D7F40">
      <w:pPr>
        <w:rPr>
          <w:b/>
          <w:bCs/>
        </w:rPr>
      </w:pPr>
      <w:r>
        <w:rPr>
          <w:b/>
          <w:bCs/>
        </w:rPr>
        <w:lastRenderedPageBreak/>
        <w:t xml:space="preserve">Graph </w:t>
      </w:r>
      <w:r w:rsidR="007371AC">
        <w:rPr>
          <w:b/>
          <w:bCs/>
        </w:rPr>
        <w:t>4</w:t>
      </w:r>
      <w:r w:rsidR="00B26B2D">
        <w:rPr>
          <w:b/>
          <w:bCs/>
        </w:rPr>
        <w:t>.</w:t>
      </w:r>
      <w:r>
        <w:rPr>
          <w:b/>
          <w:bCs/>
        </w:rPr>
        <w:t xml:space="preserve"> </w:t>
      </w:r>
      <w:r w:rsidR="00B26B2D">
        <w:rPr>
          <w:b/>
          <w:bCs/>
        </w:rPr>
        <w:t>T</w:t>
      </w:r>
      <w:r>
        <w:rPr>
          <w:b/>
          <w:bCs/>
        </w:rPr>
        <w:t>he number of staff responded to the question ‘</w:t>
      </w:r>
      <w:r w:rsidRPr="00B81AA8">
        <w:rPr>
          <w:b/>
          <w:bCs/>
        </w:rPr>
        <w:t>Overall, how would you rate the project’s delivery of Cross Cutting Themes</w:t>
      </w:r>
      <w:r w:rsidRPr="00BB5339">
        <w:rPr>
          <w:b/>
          <w:bCs/>
        </w:rPr>
        <w:t>?</w:t>
      </w:r>
      <w:r>
        <w:rPr>
          <w:b/>
          <w:bCs/>
        </w:rPr>
        <w:t>’</w:t>
      </w:r>
    </w:p>
    <w:p w14:paraId="0E367C9C" w14:textId="77777777" w:rsidR="006D7F40" w:rsidRDefault="006D7F40" w:rsidP="006D7F40">
      <w:r>
        <w:rPr>
          <w:noProof/>
          <w:lang w:eastAsia="en-GB"/>
        </w:rPr>
        <w:drawing>
          <wp:inline distT="0" distB="0" distL="0" distR="0" wp14:anchorId="602338AC" wp14:editId="37F15C82">
            <wp:extent cx="4584700" cy="2755900"/>
            <wp:effectExtent l="0" t="0" r="6350" b="635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B571894" w14:textId="77777777" w:rsidR="006D7F40" w:rsidRPr="002059CB" w:rsidRDefault="006D7F40" w:rsidP="006D7F40">
      <w:pPr>
        <w:rPr>
          <w:i/>
          <w:iCs/>
          <w:sz w:val="22"/>
          <w:szCs w:val="22"/>
        </w:rPr>
      </w:pPr>
      <w:r w:rsidRPr="002059CB">
        <w:rPr>
          <w:i/>
          <w:iCs/>
          <w:sz w:val="22"/>
          <w:szCs w:val="22"/>
        </w:rPr>
        <w:t>Source: People and work staff questionnaire June 2021 (n=7)</w:t>
      </w:r>
      <w:r w:rsidRPr="002059CB">
        <w:rPr>
          <w:rStyle w:val="FootnoteReference"/>
          <w:i/>
          <w:iCs/>
          <w:sz w:val="22"/>
          <w:szCs w:val="22"/>
        </w:rPr>
        <w:footnoteReference w:id="22"/>
      </w:r>
    </w:p>
    <w:p w14:paraId="3756D08A" w14:textId="77777777" w:rsidR="006D7F40" w:rsidRPr="00835DB4" w:rsidRDefault="006D7F40" w:rsidP="00835DB4">
      <w:pPr>
        <w:rPr>
          <w:b/>
        </w:rPr>
      </w:pPr>
    </w:p>
    <w:p w14:paraId="188B11C1" w14:textId="77777777" w:rsidR="006D7F40" w:rsidRPr="00263E91" w:rsidRDefault="00B814C7" w:rsidP="00DB4E56">
      <w:pPr>
        <w:pStyle w:val="ListParagraph"/>
        <w:numPr>
          <w:ilvl w:val="1"/>
          <w:numId w:val="8"/>
        </w:numPr>
        <w:ind w:left="709" w:hanging="709"/>
        <w:rPr>
          <w:bCs/>
        </w:rPr>
      </w:pPr>
      <w:r w:rsidRPr="00263E91">
        <w:rPr>
          <w:bCs/>
        </w:rPr>
        <w:t>When staff were a</w:t>
      </w:r>
      <w:r w:rsidR="00F82E8F">
        <w:rPr>
          <w:bCs/>
        </w:rPr>
        <w:t>sked what they thought worked well regarding CCT</w:t>
      </w:r>
      <w:r w:rsidR="002059CB">
        <w:rPr>
          <w:bCs/>
        </w:rPr>
        <w:t>,</w:t>
      </w:r>
      <w:r w:rsidR="00F82E8F">
        <w:rPr>
          <w:bCs/>
        </w:rPr>
        <w:t xml:space="preserve"> there was a </w:t>
      </w:r>
      <w:r w:rsidR="005F76EC">
        <w:rPr>
          <w:bCs/>
        </w:rPr>
        <w:t>consistent theme</w:t>
      </w:r>
      <w:r w:rsidR="00F82E8F">
        <w:rPr>
          <w:bCs/>
        </w:rPr>
        <w:t xml:space="preserve"> </w:t>
      </w:r>
      <w:r w:rsidR="00D231AA">
        <w:rPr>
          <w:bCs/>
        </w:rPr>
        <w:t xml:space="preserve">amongst the replies </w:t>
      </w:r>
      <w:r w:rsidR="005F76EC">
        <w:rPr>
          <w:bCs/>
        </w:rPr>
        <w:t xml:space="preserve">that the project was </w:t>
      </w:r>
      <w:r w:rsidR="005C7B03">
        <w:rPr>
          <w:bCs/>
        </w:rPr>
        <w:t xml:space="preserve">generally </w:t>
      </w:r>
      <w:r w:rsidR="005F76EC">
        <w:rPr>
          <w:bCs/>
        </w:rPr>
        <w:t xml:space="preserve">able to </w:t>
      </w:r>
      <w:r w:rsidR="00D20260">
        <w:rPr>
          <w:bCs/>
        </w:rPr>
        <w:t>meet</w:t>
      </w:r>
      <w:r w:rsidR="000566DC">
        <w:rPr>
          <w:bCs/>
        </w:rPr>
        <w:t xml:space="preserve"> </w:t>
      </w:r>
      <w:r w:rsidR="005C15D9">
        <w:rPr>
          <w:bCs/>
        </w:rPr>
        <w:t>the CCT</w:t>
      </w:r>
      <w:r w:rsidR="000566DC">
        <w:rPr>
          <w:bCs/>
        </w:rPr>
        <w:t xml:space="preserve"> criteria;</w:t>
      </w:r>
      <w:r w:rsidR="00930416">
        <w:rPr>
          <w:bCs/>
        </w:rPr>
        <w:t xml:space="preserve"> for example</w:t>
      </w:r>
      <w:r w:rsidR="003B03FC">
        <w:rPr>
          <w:bCs/>
        </w:rPr>
        <w:t>:</w:t>
      </w:r>
    </w:p>
    <w:p w14:paraId="2A34E7DD" w14:textId="77777777" w:rsidR="00AF3B56" w:rsidRDefault="00AF3B56" w:rsidP="00AF3B56"/>
    <w:p w14:paraId="4AAFDF74" w14:textId="77777777" w:rsidR="00AF3B56" w:rsidRPr="003B03FC" w:rsidRDefault="003B03FC" w:rsidP="003B03FC">
      <w:pPr>
        <w:ind w:left="709"/>
        <w:rPr>
          <w:bCs/>
          <w:i/>
          <w:iCs/>
        </w:rPr>
      </w:pPr>
      <w:r>
        <w:rPr>
          <w:bCs/>
          <w:i/>
          <w:iCs/>
        </w:rPr>
        <w:t>“</w:t>
      </w:r>
      <w:r w:rsidRPr="003B03FC">
        <w:rPr>
          <w:bCs/>
          <w:i/>
          <w:iCs/>
        </w:rPr>
        <w:t>We have had plenty of workshops and opportunities to attend events relating to several of these topics. If you want to know about it the opportunity is generally there.</w:t>
      </w:r>
      <w:r w:rsidR="00130520">
        <w:rPr>
          <w:bCs/>
          <w:i/>
          <w:iCs/>
        </w:rPr>
        <w:t xml:space="preserve">” </w:t>
      </w:r>
      <w:r w:rsidR="000566DC">
        <w:rPr>
          <w:bCs/>
          <w:i/>
          <w:iCs/>
        </w:rPr>
        <w:t xml:space="preserve"> </w:t>
      </w:r>
      <w:r w:rsidR="00130520" w:rsidRPr="00130520">
        <w:rPr>
          <w:bCs/>
        </w:rPr>
        <w:t>Staff member</w:t>
      </w:r>
      <w:r w:rsidR="000566DC">
        <w:rPr>
          <w:bCs/>
        </w:rPr>
        <w:t>.</w:t>
      </w:r>
    </w:p>
    <w:p w14:paraId="581C3AA2" w14:textId="77777777" w:rsidR="00AF3B56" w:rsidRPr="00AF1FB1" w:rsidRDefault="00AF3B56" w:rsidP="006C6E23">
      <w:pPr>
        <w:rPr>
          <w:bCs/>
        </w:rPr>
      </w:pPr>
    </w:p>
    <w:p w14:paraId="4E023C5B" w14:textId="77777777" w:rsidR="005C7B03" w:rsidRDefault="004F5941" w:rsidP="00DB4E56">
      <w:pPr>
        <w:pStyle w:val="ListParagraph"/>
        <w:numPr>
          <w:ilvl w:val="1"/>
          <w:numId w:val="8"/>
        </w:numPr>
        <w:ind w:left="709" w:hanging="709"/>
        <w:rPr>
          <w:bCs/>
        </w:rPr>
      </w:pPr>
      <w:r>
        <w:rPr>
          <w:bCs/>
        </w:rPr>
        <w:t>An</w:t>
      </w:r>
      <w:r w:rsidR="00360F3E">
        <w:rPr>
          <w:bCs/>
        </w:rPr>
        <w:t xml:space="preserve"> example of </w:t>
      </w:r>
      <w:r>
        <w:rPr>
          <w:bCs/>
        </w:rPr>
        <w:t xml:space="preserve">the project’s approach </w:t>
      </w:r>
      <w:r w:rsidR="005C15D9">
        <w:rPr>
          <w:bCs/>
        </w:rPr>
        <w:t>to</w:t>
      </w:r>
      <w:r w:rsidR="005C15D9" w:rsidRPr="00730503">
        <w:rPr>
          <w:bCs/>
        </w:rPr>
        <w:t xml:space="preserve"> tack</w:t>
      </w:r>
      <w:r w:rsidR="005C15D9">
        <w:rPr>
          <w:bCs/>
        </w:rPr>
        <w:t>ling</w:t>
      </w:r>
      <w:r w:rsidR="008D4A11" w:rsidRPr="00730503">
        <w:rPr>
          <w:bCs/>
        </w:rPr>
        <w:t xml:space="preserve"> social </w:t>
      </w:r>
      <w:r w:rsidR="005E3E89" w:rsidRPr="00730503">
        <w:rPr>
          <w:bCs/>
        </w:rPr>
        <w:t>exclusion</w:t>
      </w:r>
      <w:r w:rsidR="008D4A11" w:rsidRPr="00730503">
        <w:rPr>
          <w:bCs/>
        </w:rPr>
        <w:t xml:space="preserve"> </w:t>
      </w:r>
      <w:r w:rsidR="00360F3E">
        <w:rPr>
          <w:bCs/>
        </w:rPr>
        <w:t>through peer support</w:t>
      </w:r>
      <w:r w:rsidR="000F4CAB">
        <w:rPr>
          <w:bCs/>
        </w:rPr>
        <w:t xml:space="preserve"> </w:t>
      </w:r>
      <w:r w:rsidR="00603EA0">
        <w:rPr>
          <w:bCs/>
        </w:rPr>
        <w:t>was that of</w:t>
      </w:r>
      <w:r w:rsidR="00360F3E">
        <w:rPr>
          <w:bCs/>
        </w:rPr>
        <w:t xml:space="preserve"> </w:t>
      </w:r>
      <w:r w:rsidR="005C7B03" w:rsidRPr="00730503">
        <w:rPr>
          <w:bCs/>
        </w:rPr>
        <w:t>encouraging participants to join social and community groups</w:t>
      </w:r>
      <w:r w:rsidR="000F4CAB">
        <w:rPr>
          <w:bCs/>
        </w:rPr>
        <w:t>.</w:t>
      </w:r>
    </w:p>
    <w:p w14:paraId="137495CD" w14:textId="77777777" w:rsidR="00AF3B56" w:rsidRPr="006C6E23" w:rsidRDefault="00AF3B56" w:rsidP="006C6E23">
      <w:pPr>
        <w:rPr>
          <w:b/>
        </w:rPr>
      </w:pPr>
    </w:p>
    <w:p w14:paraId="7AA39F74" w14:textId="77777777" w:rsidR="00C818B0" w:rsidRPr="00827819" w:rsidRDefault="006C6E23" w:rsidP="00827819">
      <w:pPr>
        <w:ind w:firstLine="709"/>
        <w:rPr>
          <w:b/>
        </w:rPr>
      </w:pPr>
      <w:r w:rsidRPr="006C6E23">
        <w:rPr>
          <w:b/>
        </w:rPr>
        <w:t>Promoting equality and reducing occupational segregation</w:t>
      </w:r>
    </w:p>
    <w:p w14:paraId="72291801" w14:textId="77777777" w:rsidR="006C6E23" w:rsidRPr="006C6E23" w:rsidRDefault="006C6E23" w:rsidP="0081161C">
      <w:pPr>
        <w:ind w:firstLine="709"/>
        <w:rPr>
          <w:i/>
        </w:rPr>
      </w:pPr>
      <w:r w:rsidRPr="006C6E23">
        <w:rPr>
          <w:i/>
        </w:rPr>
        <w:t xml:space="preserve">Representation </w:t>
      </w:r>
      <w:r w:rsidR="009A62C4">
        <w:rPr>
          <w:i/>
        </w:rPr>
        <w:t xml:space="preserve">and </w:t>
      </w:r>
      <w:r w:rsidR="003E75BB">
        <w:rPr>
          <w:i/>
        </w:rPr>
        <w:t xml:space="preserve">key </w:t>
      </w:r>
      <w:r w:rsidR="009A62C4">
        <w:rPr>
          <w:i/>
        </w:rPr>
        <w:t xml:space="preserve">outcomes </w:t>
      </w:r>
      <w:r w:rsidRPr="006C6E23">
        <w:rPr>
          <w:i/>
        </w:rPr>
        <w:t>of women</w:t>
      </w:r>
    </w:p>
    <w:p w14:paraId="2D8AC9BD" w14:textId="77777777" w:rsidR="006C6E23" w:rsidRDefault="00A626CC" w:rsidP="00DB4E56">
      <w:pPr>
        <w:pStyle w:val="ListParagraph"/>
        <w:numPr>
          <w:ilvl w:val="1"/>
          <w:numId w:val="8"/>
        </w:numPr>
        <w:ind w:left="709" w:hanging="709"/>
      </w:pPr>
      <w:r>
        <w:lastRenderedPageBreak/>
        <w:t xml:space="preserve">47% of participants on the project </w:t>
      </w:r>
      <w:r w:rsidR="007B2CDC">
        <w:t>we</w:t>
      </w:r>
      <w:r>
        <w:t>re women</w:t>
      </w:r>
      <w:r w:rsidR="00C40863">
        <w:t xml:space="preserve">. </w:t>
      </w:r>
      <w:r w:rsidR="00A81CB8">
        <w:t>M</w:t>
      </w:r>
      <w:r w:rsidR="004C11EB">
        <w:t xml:space="preserve">ost EI </w:t>
      </w:r>
      <w:r w:rsidR="00D65AEE">
        <w:t xml:space="preserve">participants </w:t>
      </w:r>
      <w:r w:rsidR="00A81CB8">
        <w:t>we</w:t>
      </w:r>
      <w:r w:rsidR="004C11EB">
        <w:t xml:space="preserve">re women </w:t>
      </w:r>
      <w:r w:rsidR="002E5F82">
        <w:t>(</w:t>
      </w:r>
      <w:r w:rsidR="005101BA">
        <w:t>62%</w:t>
      </w:r>
      <w:r w:rsidR="002E5F82">
        <w:t>)</w:t>
      </w:r>
      <w:r w:rsidR="006C25B9">
        <w:t>,</w:t>
      </w:r>
      <w:r w:rsidR="002974B0">
        <w:t xml:space="preserve"> and far </w:t>
      </w:r>
      <w:r w:rsidR="00A81CB8">
        <w:t>fewer</w:t>
      </w:r>
      <w:r w:rsidR="002974B0">
        <w:t xml:space="preserve"> </w:t>
      </w:r>
      <w:r w:rsidR="002E5F82">
        <w:t>(</w:t>
      </w:r>
      <w:r w:rsidR="002626CF">
        <w:t>34</w:t>
      </w:r>
      <w:r w:rsidR="00C40863">
        <w:t>%</w:t>
      </w:r>
      <w:r w:rsidR="002E5F82">
        <w:t>)</w:t>
      </w:r>
      <w:r w:rsidR="002626CF">
        <w:t xml:space="preserve"> </w:t>
      </w:r>
      <w:r w:rsidR="00A81CB8">
        <w:t>we</w:t>
      </w:r>
      <w:r w:rsidR="002626CF">
        <w:t xml:space="preserve">re </w:t>
      </w:r>
      <w:r w:rsidR="002974B0">
        <w:t xml:space="preserve">LTU </w:t>
      </w:r>
      <w:r w:rsidR="002626CF">
        <w:t>participants.</w:t>
      </w:r>
      <w:r w:rsidR="00897FED">
        <w:t xml:space="preserve"> </w:t>
      </w:r>
      <w:r w:rsidR="00302FD9">
        <w:t>Generally,</w:t>
      </w:r>
      <w:r w:rsidR="00897FED">
        <w:t xml:space="preserve"> this pattern has been </w:t>
      </w:r>
      <w:r w:rsidR="009A62C4">
        <w:t>cons</w:t>
      </w:r>
      <w:r w:rsidR="00D35D93">
        <w:t>istent</w:t>
      </w:r>
      <w:r w:rsidR="009A62C4">
        <w:t xml:space="preserve"> throughout the project.</w:t>
      </w:r>
    </w:p>
    <w:p w14:paraId="406A1660" w14:textId="77777777" w:rsidR="00FC3CE1" w:rsidRDefault="00FC3CE1" w:rsidP="00FC3CE1">
      <w:pPr>
        <w:pStyle w:val="ListParagraph"/>
        <w:numPr>
          <w:ilvl w:val="0"/>
          <w:numId w:val="0"/>
        </w:numPr>
        <w:ind w:left="709"/>
      </w:pPr>
    </w:p>
    <w:p w14:paraId="40E93BFD" w14:textId="77777777" w:rsidR="00BB07DC" w:rsidRPr="007371AC" w:rsidRDefault="006E33E4" w:rsidP="00DB4E56">
      <w:pPr>
        <w:pStyle w:val="ListParagraph"/>
        <w:numPr>
          <w:ilvl w:val="1"/>
          <w:numId w:val="8"/>
        </w:numPr>
        <w:ind w:left="709" w:hanging="709"/>
      </w:pPr>
      <w:r w:rsidRPr="007371AC">
        <w:t>Encouragingly</w:t>
      </w:r>
      <w:r w:rsidR="006C25B9">
        <w:t>,</w:t>
      </w:r>
      <w:r w:rsidR="001B19AE" w:rsidRPr="007371AC">
        <w:t xml:space="preserve"> </w:t>
      </w:r>
      <w:r w:rsidRPr="007371AC">
        <w:t xml:space="preserve">a higher </w:t>
      </w:r>
      <w:r w:rsidR="00991B33" w:rsidRPr="007371AC">
        <w:t>proportion</w:t>
      </w:r>
      <w:r w:rsidRPr="007371AC">
        <w:t xml:space="preserve"> of women </w:t>
      </w:r>
      <w:r w:rsidR="000A2B35" w:rsidRPr="007371AC">
        <w:t>achieved employment and qualification outcomes than the project</w:t>
      </w:r>
      <w:r w:rsidR="00BB07DC" w:rsidRPr="007371AC">
        <w:t xml:space="preserve"> average</w:t>
      </w:r>
      <w:r w:rsidR="006C25B9">
        <w:t>, i</w:t>
      </w:r>
      <w:r w:rsidR="00EA2B01" w:rsidRPr="007371AC">
        <w:t xml:space="preserve">ndicating </w:t>
      </w:r>
      <w:r w:rsidR="006C25B9">
        <w:t>that</w:t>
      </w:r>
      <w:r w:rsidR="00EA2B01" w:rsidRPr="007371AC">
        <w:t xml:space="preserve"> the project had </w:t>
      </w:r>
      <w:r w:rsidR="00A62D00" w:rsidRPr="007371AC">
        <w:t xml:space="preserve">effectively </w:t>
      </w:r>
      <w:r w:rsidR="00EA2B01" w:rsidRPr="007371AC">
        <w:t>supported women</w:t>
      </w:r>
      <w:r w:rsidR="001D2C44">
        <w:t>; f</w:t>
      </w:r>
      <w:r w:rsidR="00BB07DC" w:rsidRPr="007371AC">
        <w:t>or example:</w:t>
      </w:r>
    </w:p>
    <w:p w14:paraId="4EAF2DF4" w14:textId="77777777" w:rsidR="00BB07DC" w:rsidRDefault="00BB07DC" w:rsidP="00BB07DC">
      <w:pPr>
        <w:pStyle w:val="ListParagraph"/>
        <w:numPr>
          <w:ilvl w:val="0"/>
          <w:numId w:val="0"/>
        </w:numPr>
        <w:ind w:left="1004"/>
      </w:pPr>
    </w:p>
    <w:p w14:paraId="3182C9B3" w14:textId="77777777" w:rsidR="00991B33" w:rsidRDefault="001B19AE" w:rsidP="00DB4E56">
      <w:pPr>
        <w:pStyle w:val="ListParagraph"/>
        <w:numPr>
          <w:ilvl w:val="0"/>
          <w:numId w:val="31"/>
        </w:numPr>
        <w:ind w:left="993" w:hanging="284"/>
      </w:pPr>
      <w:r>
        <w:t xml:space="preserve">27% of women gained </w:t>
      </w:r>
      <w:r w:rsidR="00991B33">
        <w:t>employment compared</w:t>
      </w:r>
      <w:r w:rsidR="008802DD">
        <w:t xml:space="preserve"> with the</w:t>
      </w:r>
      <w:r w:rsidR="009947F8">
        <w:t xml:space="preserve"> project average of 25%</w:t>
      </w:r>
      <w:r w:rsidR="009E63FC">
        <w:t>; and</w:t>
      </w:r>
    </w:p>
    <w:p w14:paraId="0180ACA0" w14:textId="77777777" w:rsidR="006C6E23" w:rsidRDefault="00FB6F33" w:rsidP="00DB4E56">
      <w:pPr>
        <w:pStyle w:val="ListParagraph"/>
        <w:numPr>
          <w:ilvl w:val="0"/>
          <w:numId w:val="31"/>
        </w:numPr>
        <w:ind w:left="993" w:hanging="284"/>
      </w:pPr>
      <w:r>
        <w:t>69</w:t>
      </w:r>
      <w:r w:rsidR="00F07F8B">
        <w:t>%</w:t>
      </w:r>
      <w:r w:rsidR="007975D5">
        <w:t xml:space="preserve"> </w:t>
      </w:r>
      <w:r w:rsidR="00991B33">
        <w:t xml:space="preserve">of women </w:t>
      </w:r>
      <w:r w:rsidR="006E33E4">
        <w:t>gained qualifications compared with</w:t>
      </w:r>
      <w:r w:rsidR="009947F8">
        <w:t xml:space="preserve"> the project average of</w:t>
      </w:r>
      <w:r w:rsidR="006E33E4">
        <w:t xml:space="preserve"> 55%</w:t>
      </w:r>
      <w:r w:rsidR="009E63FC">
        <w:t>.</w:t>
      </w:r>
    </w:p>
    <w:p w14:paraId="406B2C60" w14:textId="77777777" w:rsidR="009947F8" w:rsidRDefault="009947F8" w:rsidP="002A7120"/>
    <w:p w14:paraId="6A9225D5" w14:textId="77777777" w:rsidR="002A7120" w:rsidRDefault="007202A5" w:rsidP="00DB4E56">
      <w:pPr>
        <w:pStyle w:val="ListParagraph"/>
        <w:numPr>
          <w:ilvl w:val="1"/>
          <w:numId w:val="8"/>
        </w:numPr>
        <w:ind w:left="709" w:hanging="709"/>
      </w:pPr>
      <w:r>
        <w:t>Throughout the project</w:t>
      </w:r>
      <w:r w:rsidR="006C25B9">
        <w:t>’</w:t>
      </w:r>
      <w:r>
        <w:t xml:space="preserve">s lifetime there were examples of </w:t>
      </w:r>
      <w:r w:rsidR="00F5178C">
        <w:t xml:space="preserve">women who applied </w:t>
      </w:r>
      <w:r w:rsidR="00CE2C82">
        <w:t>for and</w:t>
      </w:r>
      <w:r w:rsidR="00773469">
        <w:t xml:space="preserve"> </w:t>
      </w:r>
      <w:r w:rsidR="00CE2C82">
        <w:t>/</w:t>
      </w:r>
      <w:r w:rsidR="00773469">
        <w:t xml:space="preserve"> </w:t>
      </w:r>
      <w:r w:rsidR="00F5178C">
        <w:t>or gained non-traditional role</w:t>
      </w:r>
      <w:r w:rsidR="00CE2C82">
        <w:t>s</w:t>
      </w:r>
      <w:r w:rsidR="00F5178C">
        <w:t xml:space="preserve"> in IT, </w:t>
      </w:r>
      <w:r w:rsidR="00D529C4">
        <w:t>security</w:t>
      </w:r>
      <w:r w:rsidR="00F5178C">
        <w:t xml:space="preserve"> and </w:t>
      </w:r>
      <w:r w:rsidR="00D529C4">
        <w:t xml:space="preserve">engineering. </w:t>
      </w:r>
      <w:r w:rsidR="007669E3">
        <w:t>The project also made links with a con</w:t>
      </w:r>
      <w:r w:rsidR="00611DB4">
        <w:t xml:space="preserve">struction company to help promote </w:t>
      </w:r>
      <w:r w:rsidR="005523F5">
        <w:t>non</w:t>
      </w:r>
      <w:r w:rsidR="001D2C44">
        <w:t>-</w:t>
      </w:r>
      <w:r w:rsidR="005523F5">
        <w:t xml:space="preserve"> traditional roles to</w:t>
      </w:r>
      <w:r w:rsidR="00611DB4">
        <w:t xml:space="preserve"> women</w:t>
      </w:r>
      <w:r w:rsidR="00300148">
        <w:t>,</w:t>
      </w:r>
      <w:r w:rsidR="005523F5">
        <w:t xml:space="preserve"> through work experience</w:t>
      </w:r>
      <w:r w:rsidR="00611DB4">
        <w:t xml:space="preserve">. </w:t>
      </w:r>
      <w:r w:rsidR="00D529C4">
        <w:t xml:space="preserve">However, </w:t>
      </w:r>
      <w:r w:rsidR="00D070BC">
        <w:t>staff reported that generally p</w:t>
      </w:r>
      <w:r w:rsidR="00BA12A4">
        <w:t>articipants</w:t>
      </w:r>
      <w:r w:rsidR="00D070BC">
        <w:t xml:space="preserve"> stuck </w:t>
      </w:r>
      <w:r w:rsidR="00F4764D">
        <w:t>to traditional gender</w:t>
      </w:r>
      <w:r w:rsidR="00300148">
        <w:t>-</w:t>
      </w:r>
      <w:r w:rsidR="00F4764D">
        <w:t xml:space="preserve">based roles. </w:t>
      </w:r>
    </w:p>
    <w:p w14:paraId="03C24236" w14:textId="77777777" w:rsidR="00FC1426" w:rsidRPr="006C6E23" w:rsidRDefault="00FC1426" w:rsidP="00E93536"/>
    <w:p w14:paraId="4E72BF53" w14:textId="77777777" w:rsidR="006C6E23" w:rsidRPr="006C6E23" w:rsidRDefault="006C6E23" w:rsidP="000229BC">
      <w:pPr>
        <w:ind w:firstLine="709"/>
        <w:rPr>
          <w:i/>
        </w:rPr>
      </w:pPr>
      <w:r w:rsidRPr="006C6E23">
        <w:rPr>
          <w:i/>
        </w:rPr>
        <w:t>Reasons for the representation and</w:t>
      </w:r>
      <w:r w:rsidR="000229BC">
        <w:rPr>
          <w:i/>
        </w:rPr>
        <w:t xml:space="preserve"> outcomes</w:t>
      </w:r>
      <w:r w:rsidRPr="006C6E23">
        <w:rPr>
          <w:i/>
        </w:rPr>
        <w:t xml:space="preserve">  </w:t>
      </w:r>
    </w:p>
    <w:p w14:paraId="2322A55A" w14:textId="77777777" w:rsidR="00E34302" w:rsidRDefault="006C6E23" w:rsidP="00DB4E56">
      <w:pPr>
        <w:pStyle w:val="ListParagraph"/>
        <w:numPr>
          <w:ilvl w:val="1"/>
          <w:numId w:val="8"/>
        </w:numPr>
        <w:ind w:left="709" w:hanging="709"/>
      </w:pPr>
      <w:r w:rsidRPr="006C6E23">
        <w:t>The data s</w:t>
      </w:r>
      <w:r w:rsidR="00335988">
        <w:t xml:space="preserve">hows that </w:t>
      </w:r>
      <w:r w:rsidR="00C10EEC">
        <w:t xml:space="preserve">women were more </w:t>
      </w:r>
      <w:r w:rsidR="00E91EFD">
        <w:t>likely</w:t>
      </w:r>
      <w:r w:rsidR="00C10EEC">
        <w:t xml:space="preserve"> to </w:t>
      </w:r>
      <w:r w:rsidR="00E91EFD">
        <w:t>self-refer</w:t>
      </w:r>
      <w:r w:rsidR="00C10EEC">
        <w:t xml:space="preserve"> (</w:t>
      </w:r>
      <w:r w:rsidR="00E91EFD">
        <w:t>around 60% of</w:t>
      </w:r>
      <w:r w:rsidR="00615F87">
        <w:t xml:space="preserve"> these referrals were women</w:t>
      </w:r>
      <w:r w:rsidR="004A5556">
        <w:rPr>
          <w:rStyle w:val="FootnoteReference"/>
        </w:rPr>
        <w:footnoteReference w:id="23"/>
      </w:r>
      <w:r w:rsidR="006A5366">
        <w:t xml:space="preserve">) than </w:t>
      </w:r>
      <w:r w:rsidR="004A5556">
        <w:t xml:space="preserve">be </w:t>
      </w:r>
      <w:r w:rsidR="003C6C91">
        <w:t>referred</w:t>
      </w:r>
      <w:r w:rsidR="004A5556">
        <w:t xml:space="preserve"> </w:t>
      </w:r>
      <w:r w:rsidR="00F95F15">
        <w:t>(around 35% of referrals from JCP were women</w:t>
      </w:r>
      <w:r w:rsidR="002C0070">
        <w:rPr>
          <w:rStyle w:val="FootnoteReference"/>
        </w:rPr>
        <w:footnoteReference w:id="24"/>
      </w:r>
      <w:r w:rsidR="00F95F15">
        <w:t>)</w:t>
      </w:r>
      <w:r w:rsidR="00F159F1">
        <w:t xml:space="preserve"> and this </w:t>
      </w:r>
      <w:r w:rsidR="00F62F6F">
        <w:t xml:space="preserve">is </w:t>
      </w:r>
      <w:r w:rsidR="002C0070">
        <w:t>partly explain</w:t>
      </w:r>
      <w:r w:rsidR="00F62F6F">
        <w:t xml:space="preserve">ed </w:t>
      </w:r>
      <w:r w:rsidR="00514AB0">
        <w:t xml:space="preserve">by the fact that </w:t>
      </w:r>
      <w:r w:rsidR="003C6C91">
        <w:t xml:space="preserve">more women </w:t>
      </w:r>
      <w:r w:rsidR="00514AB0">
        <w:t xml:space="preserve">participants </w:t>
      </w:r>
      <w:r w:rsidR="003C6C91">
        <w:t>were EI</w:t>
      </w:r>
      <w:r w:rsidR="007246E9">
        <w:t>.</w:t>
      </w:r>
      <w:r w:rsidR="002C0070">
        <w:t xml:space="preserve"> </w:t>
      </w:r>
    </w:p>
    <w:p w14:paraId="032E2B24" w14:textId="77777777" w:rsidR="00E34302" w:rsidRDefault="00E34302" w:rsidP="00E34302">
      <w:pPr>
        <w:pStyle w:val="ListParagraph"/>
        <w:numPr>
          <w:ilvl w:val="0"/>
          <w:numId w:val="0"/>
        </w:numPr>
        <w:ind w:left="567"/>
      </w:pPr>
    </w:p>
    <w:p w14:paraId="1D39B575" w14:textId="77777777" w:rsidR="00E34302" w:rsidRDefault="001D4CE9" w:rsidP="00DB4E56">
      <w:pPr>
        <w:pStyle w:val="ListParagraph"/>
        <w:numPr>
          <w:ilvl w:val="1"/>
          <w:numId w:val="8"/>
        </w:numPr>
        <w:ind w:left="709" w:hanging="709"/>
      </w:pPr>
      <w:r>
        <w:t xml:space="preserve">As </w:t>
      </w:r>
      <w:r w:rsidR="00954C31">
        <w:t xml:space="preserve">highlighted </w:t>
      </w:r>
      <w:r w:rsidR="00D15D2D">
        <w:t>in an earlier report</w:t>
      </w:r>
      <w:r w:rsidR="00954C31">
        <w:t xml:space="preserve"> </w:t>
      </w:r>
      <w:r w:rsidR="00A6193D">
        <w:t>(Pells and Bowen, 2021)</w:t>
      </w:r>
      <w:r w:rsidR="00954C31">
        <w:t xml:space="preserve"> </w:t>
      </w:r>
      <w:r w:rsidR="00A6193D">
        <w:t xml:space="preserve">childcare needs during school </w:t>
      </w:r>
      <w:r w:rsidR="009158F2">
        <w:t xml:space="preserve">COVID-19 </w:t>
      </w:r>
      <w:r w:rsidR="00A6193D">
        <w:t>lockdown</w:t>
      </w:r>
      <w:r w:rsidR="009158F2">
        <w:t xml:space="preserve">s and </w:t>
      </w:r>
      <w:r w:rsidR="00E406B1">
        <w:t>restrictions</w:t>
      </w:r>
      <w:r w:rsidR="00A6193D">
        <w:t xml:space="preserve"> </w:t>
      </w:r>
      <w:r w:rsidR="009158F2">
        <w:t xml:space="preserve">meant women found it more </w:t>
      </w:r>
      <w:r w:rsidR="00E406B1">
        <w:t>difficult</w:t>
      </w:r>
      <w:r w:rsidR="009158F2">
        <w:t xml:space="preserve"> to access the project</w:t>
      </w:r>
      <w:r w:rsidR="00246ED4">
        <w:t xml:space="preserve">. However, the online support provision developed during this period </w:t>
      </w:r>
      <w:r w:rsidR="001D0BF3">
        <w:t xml:space="preserve">did suit </w:t>
      </w:r>
      <w:r w:rsidR="00B320CB">
        <w:t xml:space="preserve">some women with younger children as it </w:t>
      </w:r>
      <w:r w:rsidR="00EC60CA">
        <w:t>took less time than having to meet in community setting</w:t>
      </w:r>
      <w:r w:rsidR="007E1020">
        <w:t>s.</w:t>
      </w:r>
    </w:p>
    <w:p w14:paraId="49F317E2" w14:textId="77777777" w:rsidR="00E34302" w:rsidRDefault="00E34302" w:rsidP="00E34302">
      <w:pPr>
        <w:pStyle w:val="ListParagraph"/>
        <w:numPr>
          <w:ilvl w:val="0"/>
          <w:numId w:val="0"/>
        </w:numPr>
        <w:ind w:left="2138"/>
      </w:pPr>
    </w:p>
    <w:p w14:paraId="0DE8036F" w14:textId="77777777" w:rsidR="00AA57DB" w:rsidRPr="00CB0AAB" w:rsidRDefault="007E1020" w:rsidP="00DB4E56">
      <w:pPr>
        <w:pStyle w:val="ListParagraph"/>
        <w:numPr>
          <w:ilvl w:val="1"/>
          <w:numId w:val="8"/>
        </w:numPr>
        <w:ind w:left="709" w:hanging="709"/>
      </w:pPr>
      <w:r>
        <w:lastRenderedPageBreak/>
        <w:t xml:space="preserve">In terms of </w:t>
      </w:r>
      <w:r w:rsidR="005C7509">
        <w:t>achieving outcomes</w:t>
      </w:r>
      <w:r w:rsidR="00265FFA">
        <w:t>,</w:t>
      </w:r>
      <w:r w:rsidR="005C7509">
        <w:t xml:space="preserve"> as highlighted in section</w:t>
      </w:r>
      <w:r w:rsidR="006441A1">
        <w:t xml:space="preserve"> </w:t>
      </w:r>
      <w:r w:rsidR="00C630A1">
        <w:t>4</w:t>
      </w:r>
      <w:r w:rsidR="00265FFA">
        <w:t>,</w:t>
      </w:r>
      <w:r w:rsidR="005C7509">
        <w:t xml:space="preserve"> the quality </w:t>
      </w:r>
      <w:r w:rsidR="00C31653">
        <w:t xml:space="preserve">of support </w:t>
      </w:r>
      <w:r w:rsidR="00F4714A">
        <w:t>was high and</w:t>
      </w:r>
      <w:r w:rsidR="008E7A62">
        <w:t xml:space="preserve"> catered </w:t>
      </w:r>
      <w:r w:rsidR="00C630A1">
        <w:t>for</w:t>
      </w:r>
      <w:r w:rsidR="008E7A62">
        <w:t xml:space="preserve"> individual needs. I</w:t>
      </w:r>
      <w:r w:rsidR="00F4714A">
        <w:t>nterviews with staff</w:t>
      </w:r>
      <w:r w:rsidR="009B02CD">
        <w:t xml:space="preserve"> (Bowen and Pells, 2020</w:t>
      </w:r>
      <w:r w:rsidR="008E7A62">
        <w:t xml:space="preserve">) also suggested that </w:t>
      </w:r>
      <w:r w:rsidR="00DF7DD2">
        <w:t>overall</w:t>
      </w:r>
      <w:r w:rsidR="009B4408">
        <w:t xml:space="preserve"> (</w:t>
      </w:r>
      <w:r w:rsidR="00F520D2">
        <w:t xml:space="preserve">but </w:t>
      </w:r>
      <w:r w:rsidR="009B4408">
        <w:t>not in all cases)</w:t>
      </w:r>
      <w:r w:rsidR="00DF7DD2">
        <w:t>, women tended to be more motivated</w:t>
      </w:r>
      <w:r w:rsidR="009B4408">
        <w:t xml:space="preserve"> than men</w:t>
      </w:r>
      <w:r w:rsidR="00DF7DD2">
        <w:t xml:space="preserve"> once they were engaged in the </w:t>
      </w:r>
      <w:r w:rsidR="00DF7DD2" w:rsidRPr="00CB0AAB">
        <w:t>process</w:t>
      </w:r>
      <w:r w:rsidR="00A12D63" w:rsidRPr="00CB0AAB">
        <w:t>. Moreover, the m</w:t>
      </w:r>
      <w:r w:rsidR="007118B3" w:rsidRPr="00CB0AAB">
        <w:t xml:space="preserve">ajority of </w:t>
      </w:r>
      <w:r w:rsidR="000A1193" w:rsidRPr="00CB0AAB">
        <w:t xml:space="preserve">project </w:t>
      </w:r>
      <w:r w:rsidR="007118B3" w:rsidRPr="00CB0AAB">
        <w:t xml:space="preserve">frontline staff were </w:t>
      </w:r>
      <w:r w:rsidR="00054470" w:rsidRPr="00CB0AAB">
        <w:t xml:space="preserve">women </w:t>
      </w:r>
      <w:r w:rsidR="007118B3" w:rsidRPr="00CB0AAB">
        <w:t>(</w:t>
      </w:r>
      <w:r w:rsidR="00CB0AAB" w:rsidRPr="00CB0AAB">
        <w:t>5</w:t>
      </w:r>
      <w:r w:rsidR="007118B3" w:rsidRPr="00CB0AAB">
        <w:t xml:space="preserve"> out </w:t>
      </w:r>
      <w:r w:rsidR="00E34F98" w:rsidRPr="00CB0AAB">
        <w:t xml:space="preserve">of </w:t>
      </w:r>
      <w:r w:rsidR="007118B3" w:rsidRPr="00CB0AAB">
        <w:t>7)</w:t>
      </w:r>
      <w:r w:rsidR="00A12D63" w:rsidRPr="00CB0AAB">
        <w:t xml:space="preserve"> which is likely </w:t>
      </w:r>
      <w:r w:rsidR="00253F15" w:rsidRPr="00CB0AAB">
        <w:t xml:space="preserve">to have helped create a </w:t>
      </w:r>
      <w:r w:rsidR="00925E0B" w:rsidRPr="00CB0AAB">
        <w:t xml:space="preserve">welcoming environment for women. </w:t>
      </w:r>
    </w:p>
    <w:p w14:paraId="18D873FF" w14:textId="77777777" w:rsidR="00932731" w:rsidRDefault="00932731" w:rsidP="00932731">
      <w:pPr>
        <w:pStyle w:val="ListParagraph"/>
        <w:numPr>
          <w:ilvl w:val="0"/>
          <w:numId w:val="0"/>
        </w:numPr>
        <w:ind w:left="1004"/>
      </w:pPr>
    </w:p>
    <w:p w14:paraId="42E6B9BB" w14:textId="77777777" w:rsidR="00932731" w:rsidRDefault="00932731" w:rsidP="00DB4E56">
      <w:pPr>
        <w:pStyle w:val="ListParagraph"/>
        <w:numPr>
          <w:ilvl w:val="1"/>
          <w:numId w:val="8"/>
        </w:numPr>
        <w:ind w:left="709" w:hanging="709"/>
      </w:pPr>
      <w:r>
        <w:t xml:space="preserve">In terms </w:t>
      </w:r>
      <w:r w:rsidR="00BF1C81">
        <w:t>of challenging occupational segregation</w:t>
      </w:r>
      <w:r w:rsidR="00474932">
        <w:t xml:space="preserve"> and engaging women</w:t>
      </w:r>
      <w:r w:rsidR="00BF1C81">
        <w:t xml:space="preserve">, activities </w:t>
      </w:r>
      <w:r w:rsidR="00474932">
        <w:t>during the project</w:t>
      </w:r>
      <w:r w:rsidR="00265FFA">
        <w:t>’</w:t>
      </w:r>
      <w:r w:rsidR="00474932">
        <w:t xml:space="preserve">s lifetime </w:t>
      </w:r>
      <w:r w:rsidR="00BF1C81">
        <w:t>included:</w:t>
      </w:r>
    </w:p>
    <w:p w14:paraId="28700856" w14:textId="77777777" w:rsidR="00CC00DD" w:rsidRDefault="00CC00DD" w:rsidP="00CC00DD">
      <w:pPr>
        <w:pStyle w:val="ListParagraph"/>
        <w:numPr>
          <w:ilvl w:val="0"/>
          <w:numId w:val="0"/>
        </w:numPr>
        <w:ind w:left="1004"/>
      </w:pPr>
    </w:p>
    <w:p w14:paraId="6CFC9711" w14:textId="77777777" w:rsidR="00BF1C81" w:rsidRPr="001061E4" w:rsidRDefault="001061E4" w:rsidP="00DB4E56">
      <w:pPr>
        <w:pStyle w:val="ListParagraph"/>
        <w:numPr>
          <w:ilvl w:val="0"/>
          <w:numId w:val="33"/>
        </w:numPr>
        <w:ind w:left="993" w:hanging="284"/>
        <w:rPr>
          <w:rStyle w:val="normaltextrun"/>
        </w:rPr>
      </w:pPr>
      <w:r>
        <w:rPr>
          <w:rStyle w:val="normaltextrun"/>
          <w:color w:val="000000"/>
          <w:shd w:val="clear" w:color="auto" w:fill="FFFFFF"/>
        </w:rPr>
        <w:t>publicity used to promote the project us</w:t>
      </w:r>
      <w:r w:rsidR="002C378C">
        <w:rPr>
          <w:rStyle w:val="normaltextrun"/>
          <w:color w:val="000000"/>
          <w:shd w:val="clear" w:color="auto" w:fill="FFFFFF"/>
        </w:rPr>
        <w:t>ing</w:t>
      </w:r>
      <w:r>
        <w:rPr>
          <w:rStyle w:val="normaltextrun"/>
          <w:color w:val="000000"/>
          <w:shd w:val="clear" w:color="auto" w:fill="FFFFFF"/>
        </w:rPr>
        <w:t> images of women more often than men;</w:t>
      </w:r>
    </w:p>
    <w:p w14:paraId="313C607C" w14:textId="77777777" w:rsidR="001061E4" w:rsidRPr="00CC00DD" w:rsidRDefault="00A960A8" w:rsidP="00DB4E56">
      <w:pPr>
        <w:pStyle w:val="ListParagraph"/>
        <w:numPr>
          <w:ilvl w:val="0"/>
          <w:numId w:val="33"/>
        </w:numPr>
        <w:ind w:left="993" w:hanging="284"/>
        <w:rPr>
          <w:rStyle w:val="normaltextrun"/>
        </w:rPr>
      </w:pPr>
      <w:r>
        <w:rPr>
          <w:rStyle w:val="normaltextrun"/>
          <w:color w:val="000000"/>
        </w:rPr>
        <w:t xml:space="preserve">the impact </w:t>
      </w:r>
      <w:r w:rsidR="00FE0F53">
        <w:rPr>
          <w:rStyle w:val="normaltextrun"/>
          <w:color w:val="000000"/>
        </w:rPr>
        <w:t>s</w:t>
      </w:r>
      <w:r>
        <w:rPr>
          <w:rStyle w:val="normaltextrun"/>
          <w:color w:val="000000"/>
        </w:rPr>
        <w:t>tar and action plans used are gender-neutral</w:t>
      </w:r>
      <w:r w:rsidR="002C378C">
        <w:rPr>
          <w:rStyle w:val="normaltextrun"/>
          <w:color w:val="000000"/>
        </w:rPr>
        <w:t>,</w:t>
      </w:r>
      <w:r>
        <w:rPr>
          <w:rStyle w:val="normaltextrun"/>
          <w:color w:val="000000"/>
        </w:rPr>
        <w:t xml:space="preserve"> e.g. </w:t>
      </w:r>
      <w:r w:rsidR="004529F1">
        <w:rPr>
          <w:rStyle w:val="normaltextrun"/>
          <w:color w:val="000000"/>
        </w:rPr>
        <w:t xml:space="preserve">focusing on the </w:t>
      </w:r>
      <w:r>
        <w:rPr>
          <w:rStyle w:val="normaltextrun"/>
          <w:color w:val="000000"/>
        </w:rPr>
        <w:t>same type of opportunities for women and men</w:t>
      </w:r>
      <w:r w:rsidR="000F5042">
        <w:rPr>
          <w:rStyle w:val="normaltextrun"/>
          <w:color w:val="000000"/>
        </w:rPr>
        <w:t xml:space="preserve">; </w:t>
      </w:r>
      <w:r w:rsidR="006A5607">
        <w:rPr>
          <w:rStyle w:val="normaltextrun"/>
          <w:color w:val="000000"/>
        </w:rPr>
        <w:t xml:space="preserve">and </w:t>
      </w:r>
    </w:p>
    <w:p w14:paraId="744E51E1" w14:textId="77777777" w:rsidR="00CC00DD" w:rsidRPr="006C6E23" w:rsidRDefault="00CC00DD" w:rsidP="00DB4E56">
      <w:pPr>
        <w:pStyle w:val="ListParagraph"/>
        <w:numPr>
          <w:ilvl w:val="0"/>
          <w:numId w:val="33"/>
        </w:numPr>
        <w:ind w:left="993" w:hanging="284"/>
      </w:pPr>
      <w:r>
        <w:rPr>
          <w:rStyle w:val="normaltextrun"/>
          <w:color w:val="000000"/>
        </w:rPr>
        <w:t>staff workshops shar</w:t>
      </w:r>
      <w:r w:rsidR="004529F1">
        <w:rPr>
          <w:rStyle w:val="normaltextrun"/>
          <w:color w:val="000000"/>
        </w:rPr>
        <w:t>ed</w:t>
      </w:r>
      <w:r>
        <w:rPr>
          <w:rStyle w:val="normaltextrun"/>
          <w:color w:val="000000"/>
        </w:rPr>
        <w:t xml:space="preserve"> information around occupational segregation. </w:t>
      </w:r>
    </w:p>
    <w:p w14:paraId="7BA826F6" w14:textId="77777777" w:rsidR="006C6E23" w:rsidRPr="006C6E23" w:rsidRDefault="006C6E23" w:rsidP="006C6E23">
      <w:pPr>
        <w:rPr>
          <w:b/>
        </w:rPr>
      </w:pPr>
    </w:p>
    <w:p w14:paraId="7CEB9FE1" w14:textId="77777777" w:rsidR="006C6E23" w:rsidRPr="006C6E23" w:rsidRDefault="006C6E23" w:rsidP="00666FB1">
      <w:pPr>
        <w:ind w:firstLine="709"/>
        <w:rPr>
          <w:i/>
        </w:rPr>
      </w:pPr>
      <w:r w:rsidRPr="006C6E23">
        <w:rPr>
          <w:i/>
        </w:rPr>
        <w:t>Representation of disabled people</w:t>
      </w:r>
      <w:r w:rsidR="007314A3">
        <w:rPr>
          <w:i/>
        </w:rPr>
        <w:t xml:space="preserve"> and key outcomes</w:t>
      </w:r>
    </w:p>
    <w:p w14:paraId="766165F5" w14:textId="77777777" w:rsidR="006C6E23" w:rsidRDefault="00123324" w:rsidP="00DB4E56">
      <w:pPr>
        <w:pStyle w:val="ListParagraph"/>
        <w:numPr>
          <w:ilvl w:val="1"/>
          <w:numId w:val="8"/>
        </w:numPr>
        <w:ind w:left="709" w:hanging="709"/>
      </w:pPr>
      <w:r>
        <w:t>As reported in the previous report</w:t>
      </w:r>
      <w:r w:rsidR="008757AA">
        <w:t xml:space="preserve"> </w:t>
      </w:r>
      <w:r w:rsidR="000334B7">
        <w:t>(Pells and Bowen, 2021)</w:t>
      </w:r>
      <w:r>
        <w:t xml:space="preserve"> </w:t>
      </w:r>
      <w:r w:rsidR="006C6E23" w:rsidRPr="006C6E23">
        <w:t xml:space="preserve">the percentage of participants with a disability or work limiting health condition </w:t>
      </w:r>
      <w:r w:rsidR="0009371B">
        <w:t xml:space="preserve">almost doubled from 8% in February </w:t>
      </w:r>
      <w:r w:rsidR="00D24D82">
        <w:t>2020 to 15% in October</w:t>
      </w:r>
      <w:r w:rsidR="000F54B6">
        <w:t xml:space="preserve"> 2020</w:t>
      </w:r>
      <w:r w:rsidR="006C6E23" w:rsidRPr="006C6E23">
        <w:t>.</w:t>
      </w:r>
      <w:r w:rsidR="00D24D82">
        <w:t xml:space="preserve"> Encouragingly</w:t>
      </w:r>
      <w:r w:rsidR="000F54B6">
        <w:t>,</w:t>
      </w:r>
      <w:r w:rsidR="00AF2A95">
        <w:t xml:space="preserve"> the p</w:t>
      </w:r>
      <w:r w:rsidR="000F54B6">
        <w:t>ercentage</w:t>
      </w:r>
      <w:r w:rsidR="00AF2A95">
        <w:t xml:space="preserve"> remained </w:t>
      </w:r>
      <w:r w:rsidR="004554E4">
        <w:t>at the higher end (16% in May 2021)</w:t>
      </w:r>
      <w:r w:rsidR="00F42FD3">
        <w:t xml:space="preserve"> </w:t>
      </w:r>
      <w:r w:rsidR="0049033B">
        <w:t xml:space="preserve">although this is still a little less than the average in Wales </w:t>
      </w:r>
      <w:r w:rsidR="00D464CF">
        <w:t xml:space="preserve">which is 22% </w:t>
      </w:r>
      <w:r w:rsidR="0049033B">
        <w:t>(</w:t>
      </w:r>
      <w:hyperlink r:id="rId37" w:history="1">
        <w:r w:rsidR="001A3AA8" w:rsidRPr="00D464CF">
          <w:rPr>
            <w:rStyle w:val="Hyperlink"/>
          </w:rPr>
          <w:t>StatsWales</w:t>
        </w:r>
      </w:hyperlink>
      <w:r w:rsidR="00BF3F03">
        <w:t>)</w:t>
      </w:r>
      <w:r w:rsidR="00D464CF">
        <w:t>.</w:t>
      </w:r>
    </w:p>
    <w:p w14:paraId="11916583" w14:textId="77777777" w:rsidR="00312BBA" w:rsidRDefault="00312BBA" w:rsidP="00312BBA">
      <w:pPr>
        <w:pStyle w:val="ListParagraph"/>
        <w:numPr>
          <w:ilvl w:val="0"/>
          <w:numId w:val="0"/>
        </w:numPr>
        <w:ind w:left="709"/>
      </w:pPr>
    </w:p>
    <w:p w14:paraId="11F00FA9" w14:textId="77777777" w:rsidR="00312BBA" w:rsidRPr="006C6E23" w:rsidRDefault="00684104" w:rsidP="00DB4E56">
      <w:pPr>
        <w:pStyle w:val="ListParagraph"/>
        <w:numPr>
          <w:ilvl w:val="1"/>
          <w:numId w:val="8"/>
        </w:numPr>
        <w:ind w:left="709" w:hanging="709"/>
      </w:pPr>
      <w:r>
        <w:t xml:space="preserve">Reflecting </w:t>
      </w:r>
      <w:r w:rsidR="00FD6C52">
        <w:t>a</w:t>
      </w:r>
      <w:r>
        <w:t xml:space="preserve"> nation</w:t>
      </w:r>
      <w:r w:rsidR="00981190">
        <w:t xml:space="preserve">al trend </w:t>
      </w:r>
      <w:r w:rsidR="005C711F">
        <w:t xml:space="preserve">that disabled people are </w:t>
      </w:r>
      <w:r w:rsidR="003633B5">
        <w:t xml:space="preserve">around twice as </w:t>
      </w:r>
      <w:r w:rsidR="0023608E">
        <w:t>likely</w:t>
      </w:r>
      <w:r w:rsidR="003633B5">
        <w:t xml:space="preserve"> to be unemployed </w:t>
      </w:r>
      <w:r w:rsidR="00405A29" w:rsidRPr="00684104">
        <w:rPr>
          <w:rFonts w:eastAsia="Calibri"/>
        </w:rPr>
        <w:t>(</w:t>
      </w:r>
      <w:hyperlink r:id="rId38" w:anchor=":~:text=More%20than%204.4%20million%20disabled,unemployed%20as%20non%2Ddisabled%20people." w:history="1">
        <w:r w:rsidR="00405A29" w:rsidRPr="00684104">
          <w:rPr>
            <w:rStyle w:val="Hyperlink"/>
            <w:rFonts w:eastAsia="Calibri"/>
          </w:rPr>
          <w:t>Scope</w:t>
        </w:r>
      </w:hyperlink>
      <w:r w:rsidR="00405A29" w:rsidRPr="00684104">
        <w:rPr>
          <w:rFonts w:eastAsia="Calibri"/>
        </w:rPr>
        <w:t>)</w:t>
      </w:r>
      <w:r w:rsidR="00405A29">
        <w:t xml:space="preserve"> </w:t>
      </w:r>
      <w:r w:rsidR="003633B5">
        <w:t>t</w:t>
      </w:r>
      <w:r w:rsidR="000F5792">
        <w:t>he proportion of those who gained employ</w:t>
      </w:r>
      <w:r w:rsidR="007C44FD">
        <w:t>ment</w:t>
      </w:r>
      <w:r w:rsidR="000F5792">
        <w:t xml:space="preserve"> was l</w:t>
      </w:r>
      <w:r w:rsidR="00FD6C52">
        <w:t>ower than the average,</w:t>
      </w:r>
      <w:r w:rsidR="000F5792">
        <w:t xml:space="preserve"> at 13</w:t>
      </w:r>
      <w:r w:rsidR="00C865E7">
        <w:t>% (</w:t>
      </w:r>
      <w:r w:rsidR="007367C8">
        <w:t xml:space="preserve">average </w:t>
      </w:r>
      <w:r w:rsidR="00952ABE">
        <w:t>is</w:t>
      </w:r>
      <w:r w:rsidR="007367C8">
        <w:t xml:space="preserve"> 25%)</w:t>
      </w:r>
      <w:r>
        <w:t>. H</w:t>
      </w:r>
      <w:r w:rsidR="00A75A1B">
        <w:t xml:space="preserve">owever, </w:t>
      </w:r>
      <w:r w:rsidR="00E40D51">
        <w:t xml:space="preserve">the figure for </w:t>
      </w:r>
      <w:r w:rsidR="00A75A1B">
        <w:t xml:space="preserve">those who gained </w:t>
      </w:r>
      <w:r w:rsidR="00E40D51">
        <w:t>a</w:t>
      </w:r>
      <w:r w:rsidR="00A75A1B">
        <w:t xml:space="preserve"> </w:t>
      </w:r>
      <w:r w:rsidR="006910E5">
        <w:t>qualification was higher than the average</w:t>
      </w:r>
      <w:r w:rsidR="00C973E2">
        <w:t>, at</w:t>
      </w:r>
      <w:r w:rsidR="006910E5">
        <w:t xml:space="preserve"> </w:t>
      </w:r>
      <w:r w:rsidR="007367C8">
        <w:t>63%</w:t>
      </w:r>
      <w:r w:rsidR="00C865E7">
        <w:t xml:space="preserve"> (average is 55%)</w:t>
      </w:r>
      <w:r w:rsidR="00330547">
        <w:t xml:space="preserve"> and</w:t>
      </w:r>
      <w:r w:rsidR="00AD02E7">
        <w:t xml:space="preserve"> staff reported </w:t>
      </w:r>
      <w:r w:rsidR="001751EA">
        <w:t xml:space="preserve">that getting </w:t>
      </w:r>
      <w:r w:rsidR="00AD02E7">
        <w:t>qualifications w</w:t>
      </w:r>
      <w:r w:rsidR="001751EA">
        <w:t>as</w:t>
      </w:r>
      <w:r w:rsidR="00AD02E7">
        <w:t xml:space="preserve"> a key focus for those who struggled to gain employment</w:t>
      </w:r>
      <w:r w:rsidR="00B31C14">
        <w:t xml:space="preserve">. </w:t>
      </w:r>
    </w:p>
    <w:p w14:paraId="41957B4B" w14:textId="77777777" w:rsidR="006C6E23" w:rsidRPr="006C6E23" w:rsidRDefault="006C6E23" w:rsidP="006C6E23"/>
    <w:p w14:paraId="1EA7CF3B" w14:textId="77777777" w:rsidR="006C6E23" w:rsidRPr="006C6E23" w:rsidRDefault="006C6E23" w:rsidP="00405A29">
      <w:pPr>
        <w:ind w:firstLine="709"/>
        <w:rPr>
          <w:i/>
        </w:rPr>
      </w:pPr>
      <w:r w:rsidRPr="006C6E23">
        <w:rPr>
          <w:i/>
        </w:rPr>
        <w:t xml:space="preserve">Reasons for the </w:t>
      </w:r>
      <w:r w:rsidR="00D6660E">
        <w:rPr>
          <w:i/>
        </w:rPr>
        <w:t xml:space="preserve">representation and </w:t>
      </w:r>
      <w:r w:rsidR="00405A29">
        <w:rPr>
          <w:i/>
        </w:rPr>
        <w:t>outcomes</w:t>
      </w:r>
      <w:r w:rsidR="00E34302">
        <w:rPr>
          <w:i/>
        </w:rPr>
        <w:t xml:space="preserve"> with disabled </w:t>
      </w:r>
      <w:r w:rsidR="005C7509">
        <w:rPr>
          <w:i/>
        </w:rPr>
        <w:t xml:space="preserve">people </w:t>
      </w:r>
    </w:p>
    <w:p w14:paraId="26C5BBE3" w14:textId="77777777" w:rsidR="007274D2" w:rsidRDefault="002368B3" w:rsidP="00DB4E56">
      <w:pPr>
        <w:pStyle w:val="ListParagraph"/>
        <w:numPr>
          <w:ilvl w:val="1"/>
          <w:numId w:val="8"/>
        </w:numPr>
        <w:ind w:left="709" w:hanging="709"/>
      </w:pPr>
      <w:r>
        <w:t xml:space="preserve">As </w:t>
      </w:r>
      <w:r w:rsidR="00E26F59">
        <w:t>reported</w:t>
      </w:r>
      <w:r>
        <w:t xml:space="preserve"> </w:t>
      </w:r>
      <w:r w:rsidR="00666186">
        <w:t xml:space="preserve">previously </w:t>
      </w:r>
      <w:r>
        <w:t>(Pells and Bowen, 2021)</w:t>
      </w:r>
      <w:r w:rsidR="00666186">
        <w:t>,</w:t>
      </w:r>
      <w:r>
        <w:t xml:space="preserve"> </w:t>
      </w:r>
      <w:r w:rsidR="00BD4E8B">
        <w:t>the increase in representation had improved</w:t>
      </w:r>
      <w:r w:rsidR="002C7173">
        <w:t xml:space="preserve"> when</w:t>
      </w:r>
      <w:r w:rsidR="00BD4E8B">
        <w:t>:</w:t>
      </w:r>
    </w:p>
    <w:p w14:paraId="0AC5C8D0" w14:textId="77777777" w:rsidR="00D456A3" w:rsidRDefault="00D456A3" w:rsidP="00D456A3">
      <w:pPr>
        <w:pStyle w:val="ListParagraph"/>
        <w:numPr>
          <w:ilvl w:val="0"/>
          <w:numId w:val="0"/>
        </w:numPr>
        <w:ind w:left="709"/>
      </w:pPr>
    </w:p>
    <w:p w14:paraId="60B582C4" w14:textId="77777777" w:rsidR="006B61D1" w:rsidRDefault="009A09B5" w:rsidP="00DB4E56">
      <w:pPr>
        <w:pStyle w:val="ListParagraph"/>
        <w:numPr>
          <w:ilvl w:val="0"/>
          <w:numId w:val="32"/>
        </w:numPr>
        <w:ind w:left="993" w:hanging="284"/>
      </w:pPr>
      <w:r>
        <w:t>e</w:t>
      </w:r>
      <w:r w:rsidR="006B61D1">
        <w:t xml:space="preserve">stablishment of a </w:t>
      </w:r>
      <w:r>
        <w:t>D</w:t>
      </w:r>
      <w:r w:rsidR="006B61D1">
        <w:t xml:space="preserve">isability </w:t>
      </w:r>
      <w:r>
        <w:t>C</w:t>
      </w:r>
      <w:r w:rsidR="006B61D1">
        <w:t xml:space="preserve">hampion </w:t>
      </w:r>
      <w:r w:rsidR="00221A97">
        <w:t xml:space="preserve">and associated workshops to raise awareness </w:t>
      </w:r>
      <w:r w:rsidR="002C764E">
        <w:t>around disability had improved engagement</w:t>
      </w:r>
      <w:r w:rsidR="00042C0B">
        <w:t xml:space="preserve"> of disabled people</w:t>
      </w:r>
      <w:r w:rsidR="002C764E">
        <w:t>;</w:t>
      </w:r>
    </w:p>
    <w:p w14:paraId="2E6683AD" w14:textId="77777777" w:rsidR="007274D2" w:rsidRDefault="00AB61D8" w:rsidP="00DB4E56">
      <w:pPr>
        <w:pStyle w:val="ListParagraph"/>
        <w:numPr>
          <w:ilvl w:val="0"/>
          <w:numId w:val="32"/>
        </w:numPr>
        <w:ind w:left="993" w:hanging="284"/>
      </w:pPr>
      <w:r>
        <w:t>c</w:t>
      </w:r>
      <w:r w:rsidR="007274D2">
        <w:t xml:space="preserve">ontact </w:t>
      </w:r>
      <w:r w:rsidR="00A15A86">
        <w:t>had been made with charities that work with disabled people to encourage engagement;</w:t>
      </w:r>
      <w:r w:rsidR="00074BDC">
        <w:t xml:space="preserve"> and</w:t>
      </w:r>
    </w:p>
    <w:p w14:paraId="2DD661F6" w14:textId="77777777" w:rsidR="006C6E23" w:rsidRDefault="00AB61D8" w:rsidP="00DB4E56">
      <w:pPr>
        <w:pStyle w:val="ListParagraph"/>
        <w:numPr>
          <w:ilvl w:val="0"/>
          <w:numId w:val="32"/>
        </w:numPr>
        <w:ind w:left="993" w:hanging="284"/>
      </w:pPr>
      <w:r>
        <w:t>m</w:t>
      </w:r>
      <w:r w:rsidR="00A15A86">
        <w:t xml:space="preserve">oving </w:t>
      </w:r>
      <w:r w:rsidR="001A59CC">
        <w:t>interactions online had made it easier</w:t>
      </w:r>
      <w:r w:rsidR="00D456A3">
        <w:t xml:space="preserve"> </w:t>
      </w:r>
      <w:r w:rsidR="00074BDC">
        <w:t>to interact with</w:t>
      </w:r>
      <w:r w:rsidR="00D456A3">
        <w:t xml:space="preserve"> some disabled people. </w:t>
      </w:r>
    </w:p>
    <w:p w14:paraId="1478D33E" w14:textId="77777777" w:rsidR="008514A3" w:rsidRDefault="008514A3" w:rsidP="008514A3">
      <w:pPr>
        <w:pStyle w:val="ListParagraph"/>
        <w:numPr>
          <w:ilvl w:val="0"/>
          <w:numId w:val="0"/>
        </w:numPr>
        <w:ind w:left="709"/>
      </w:pPr>
    </w:p>
    <w:p w14:paraId="7A4C9FD3" w14:textId="77777777" w:rsidR="00C21E91" w:rsidRPr="001C66A6" w:rsidRDefault="00C21E91" w:rsidP="00DB4E56">
      <w:pPr>
        <w:pStyle w:val="ListParagraph"/>
        <w:numPr>
          <w:ilvl w:val="1"/>
          <w:numId w:val="8"/>
        </w:numPr>
        <w:ind w:left="709" w:hanging="709"/>
      </w:pPr>
      <w:r w:rsidRPr="001C66A6">
        <w:t xml:space="preserve">A staff member reported that </w:t>
      </w:r>
      <w:r w:rsidR="001128EE">
        <w:t>disabled people</w:t>
      </w:r>
      <w:r w:rsidR="0019036B" w:rsidRPr="001C66A6">
        <w:t xml:space="preserve"> tended to focus more on gaining qualifications as they </w:t>
      </w:r>
      <w:r w:rsidR="000F361A" w:rsidRPr="001C66A6">
        <w:t>faced greater barriers to achieving employment.</w:t>
      </w:r>
      <w:r w:rsidR="00C0186D" w:rsidRPr="001C66A6">
        <w:t xml:space="preserve"> Moreover, the </w:t>
      </w:r>
      <w:r w:rsidR="003A03FD" w:rsidRPr="001C66A6">
        <w:t xml:space="preserve">general </w:t>
      </w:r>
      <w:r w:rsidR="00C0186D" w:rsidRPr="001C66A6">
        <w:t xml:space="preserve">approach of catering </w:t>
      </w:r>
      <w:r w:rsidR="008E4EAE">
        <w:t>for</w:t>
      </w:r>
      <w:r w:rsidR="00C0186D" w:rsidRPr="001C66A6">
        <w:t xml:space="preserve"> individual needs</w:t>
      </w:r>
      <w:r w:rsidR="003A03FD" w:rsidRPr="001C66A6">
        <w:t xml:space="preserve"> </w:t>
      </w:r>
      <w:r w:rsidR="008E4EAE">
        <w:t xml:space="preserve">was </w:t>
      </w:r>
      <w:r w:rsidR="00B67EC3">
        <w:t>effective</w:t>
      </w:r>
      <w:r w:rsidR="00F06EA8">
        <w:t>,</w:t>
      </w:r>
      <w:r w:rsidR="008E4EAE">
        <w:t xml:space="preserve"> </w:t>
      </w:r>
      <w:r w:rsidR="00205D4B">
        <w:t>in that</w:t>
      </w:r>
      <w:r w:rsidR="003A03FD" w:rsidRPr="001C66A6">
        <w:t xml:space="preserve"> outcomes were achieved </w:t>
      </w:r>
      <w:r w:rsidR="00205D4B">
        <w:t>by</w:t>
      </w:r>
      <w:r w:rsidR="003A03FD" w:rsidRPr="001C66A6">
        <w:t xml:space="preserve"> many </w:t>
      </w:r>
      <w:r w:rsidR="00870AA1" w:rsidRPr="001C66A6">
        <w:t>disabled people and</w:t>
      </w:r>
      <w:r w:rsidR="00AC21C0">
        <w:t>/</w:t>
      </w:r>
      <w:r w:rsidR="00870AA1" w:rsidRPr="001C66A6">
        <w:t xml:space="preserve">or </w:t>
      </w:r>
      <w:r w:rsidR="00AC21C0">
        <w:t xml:space="preserve">people with </w:t>
      </w:r>
      <w:r w:rsidR="00870AA1" w:rsidRPr="001C66A6">
        <w:t xml:space="preserve">work limiting health conditions. </w:t>
      </w:r>
    </w:p>
    <w:p w14:paraId="689C6B98" w14:textId="77777777" w:rsidR="006C6E23" w:rsidRPr="006C6E23" w:rsidRDefault="006C6E23" w:rsidP="006C6E23">
      <w:pPr>
        <w:keepNext/>
        <w:widowControl w:val="0"/>
        <w:rPr>
          <w:b/>
        </w:rPr>
      </w:pPr>
    </w:p>
    <w:p w14:paraId="53D88F7E" w14:textId="77777777" w:rsidR="006C6E23" w:rsidRPr="006C6E23" w:rsidRDefault="006C6E23" w:rsidP="007B6728">
      <w:pPr>
        <w:keepNext/>
        <w:widowControl w:val="0"/>
        <w:ind w:firstLine="709"/>
        <w:rPr>
          <w:i/>
        </w:rPr>
      </w:pPr>
      <w:r w:rsidRPr="006C6E23">
        <w:rPr>
          <w:i/>
        </w:rPr>
        <w:t>Representation of older people</w:t>
      </w:r>
    </w:p>
    <w:p w14:paraId="3605B67B" w14:textId="77777777" w:rsidR="006C6E23" w:rsidRDefault="006C6E23" w:rsidP="00D86152">
      <w:pPr>
        <w:pStyle w:val="ListParagraph"/>
        <w:numPr>
          <w:ilvl w:val="1"/>
          <w:numId w:val="8"/>
        </w:numPr>
        <w:ind w:left="709" w:hanging="709"/>
      </w:pPr>
      <w:r w:rsidRPr="001646C5">
        <w:t xml:space="preserve">The </w:t>
      </w:r>
      <w:r w:rsidR="00C063FE" w:rsidRPr="001646C5">
        <w:t>p</w:t>
      </w:r>
      <w:r w:rsidR="00FF6C33">
        <w:t>er</w:t>
      </w:r>
      <w:r w:rsidR="00B35859">
        <w:t>centage</w:t>
      </w:r>
      <w:r w:rsidR="00C063FE" w:rsidRPr="001646C5">
        <w:t xml:space="preserve"> of older </w:t>
      </w:r>
      <w:r w:rsidR="001646C5" w:rsidRPr="001646C5">
        <w:t xml:space="preserve">people </w:t>
      </w:r>
      <w:r w:rsidR="00AC21C0">
        <w:t>wa</w:t>
      </w:r>
      <w:r w:rsidR="001646C5" w:rsidRPr="001646C5">
        <w:t>s</w:t>
      </w:r>
      <w:r w:rsidR="00C063FE" w:rsidRPr="001646C5">
        <w:t xml:space="preserve"> relatively small</w:t>
      </w:r>
      <w:r w:rsidRPr="001646C5">
        <w:t xml:space="preserve"> </w:t>
      </w:r>
      <w:r w:rsidR="00827E14">
        <w:t>(</w:t>
      </w:r>
      <w:r w:rsidRPr="001646C5">
        <w:t>4% in EW</w:t>
      </w:r>
      <w:r w:rsidR="00827E14">
        <w:t>)</w:t>
      </w:r>
      <w:r w:rsidR="00E01435">
        <w:t>,</w:t>
      </w:r>
      <w:r w:rsidR="009D61D5" w:rsidRPr="001646C5">
        <w:t xml:space="preserve"> as it had been for much of the project’s lifetime. </w:t>
      </w:r>
      <w:r w:rsidR="00421D38">
        <w:t>The</w:t>
      </w:r>
      <w:r w:rsidR="009D61D5" w:rsidRPr="001646C5">
        <w:t xml:space="preserve"> </w:t>
      </w:r>
      <w:r w:rsidR="00D64047">
        <w:t xml:space="preserve">small </w:t>
      </w:r>
      <w:r w:rsidR="0093564F">
        <w:t>number</w:t>
      </w:r>
      <w:r w:rsidR="00D64047">
        <w:t xml:space="preserve"> of </w:t>
      </w:r>
      <w:r w:rsidR="00BA526A" w:rsidRPr="001646C5">
        <w:t xml:space="preserve">older participants </w:t>
      </w:r>
      <w:r w:rsidR="00421D38">
        <w:t xml:space="preserve">means that </w:t>
      </w:r>
      <w:r w:rsidR="007B0156" w:rsidRPr="00035301">
        <w:t>although</w:t>
      </w:r>
      <w:r w:rsidR="00D64047" w:rsidRPr="00035301">
        <w:t xml:space="preserve"> their </w:t>
      </w:r>
      <w:r w:rsidR="004D08C5" w:rsidRPr="00035301">
        <w:t xml:space="preserve">separate </w:t>
      </w:r>
      <w:r w:rsidR="00D64047" w:rsidRPr="00035301">
        <w:t xml:space="preserve">outcomes </w:t>
      </w:r>
      <w:r w:rsidR="004D08C5" w:rsidRPr="00035301">
        <w:t>can be reported, the</w:t>
      </w:r>
      <w:r w:rsidR="007A1ADC" w:rsidRPr="00035301">
        <w:t>re are insufficient numbers from which to draw definitive conclusions.</w:t>
      </w:r>
    </w:p>
    <w:p w14:paraId="14366121" w14:textId="77777777" w:rsidR="007A1ADC" w:rsidRPr="006C6E23" w:rsidRDefault="007A1ADC" w:rsidP="007A1ADC">
      <w:pPr>
        <w:pStyle w:val="ListParagraph"/>
        <w:numPr>
          <w:ilvl w:val="0"/>
          <w:numId w:val="0"/>
        </w:numPr>
        <w:ind w:left="709"/>
      </w:pPr>
    </w:p>
    <w:p w14:paraId="0538FDAB" w14:textId="77777777" w:rsidR="006C6E23" w:rsidRPr="006C6E23" w:rsidRDefault="006C6E23" w:rsidP="007B6728">
      <w:pPr>
        <w:ind w:firstLine="709"/>
        <w:rPr>
          <w:i/>
        </w:rPr>
      </w:pPr>
      <w:r w:rsidRPr="00514BB8">
        <w:rPr>
          <w:i/>
        </w:rPr>
        <w:t>Reasons for the</w:t>
      </w:r>
      <w:r w:rsidRPr="006C6E23">
        <w:rPr>
          <w:i/>
        </w:rPr>
        <w:t xml:space="preserve"> </w:t>
      </w:r>
      <w:r w:rsidR="00514BB8">
        <w:rPr>
          <w:i/>
        </w:rPr>
        <w:t>r</w:t>
      </w:r>
      <w:r w:rsidRPr="006C6E23">
        <w:rPr>
          <w:i/>
        </w:rPr>
        <w:t>epresentation and associated activities</w:t>
      </w:r>
      <w:r w:rsidR="001C72A2">
        <w:rPr>
          <w:i/>
        </w:rPr>
        <w:t xml:space="preserve"> with older people</w:t>
      </w:r>
    </w:p>
    <w:p w14:paraId="766831F4" w14:textId="77777777" w:rsidR="003C0DE5" w:rsidRPr="003C0DE5" w:rsidRDefault="006C6E23" w:rsidP="00A75B82">
      <w:pPr>
        <w:pStyle w:val="ListParagraph"/>
        <w:ind w:left="709" w:hanging="709"/>
        <w:rPr>
          <w:b/>
        </w:rPr>
      </w:pPr>
      <w:r w:rsidRPr="006C6E23">
        <w:t xml:space="preserve">As stated </w:t>
      </w:r>
      <w:r w:rsidR="001E5C4C">
        <w:t>previously</w:t>
      </w:r>
      <w:r w:rsidR="00094ABE">
        <w:t xml:space="preserve"> (Bowen and Pells, 2020</w:t>
      </w:r>
      <w:r w:rsidR="00E82AB7">
        <w:t>;</w:t>
      </w:r>
      <w:r w:rsidR="00094ABE">
        <w:t xml:space="preserve"> Pells and Bowen, 2021) </w:t>
      </w:r>
      <w:r w:rsidRPr="009B414F">
        <w:t>th</w:t>
      </w:r>
      <w:r w:rsidR="00B34984" w:rsidRPr="009B414F">
        <w:t>e</w:t>
      </w:r>
      <w:r w:rsidRPr="009B414F">
        <w:t xml:space="preserve"> p</w:t>
      </w:r>
      <w:r w:rsidR="007975C2" w:rsidRPr="009B414F">
        <w:t>ercentage</w:t>
      </w:r>
      <w:r w:rsidRPr="009B414F">
        <w:t xml:space="preserve"> </w:t>
      </w:r>
      <w:r w:rsidR="00B34984" w:rsidRPr="009B414F">
        <w:t>of older people in the project</w:t>
      </w:r>
      <w:r w:rsidRPr="009B414F">
        <w:t xml:space="preserve"> </w:t>
      </w:r>
      <w:r w:rsidR="00094ABE" w:rsidRPr="009B414F">
        <w:t>generally</w:t>
      </w:r>
      <w:r w:rsidRPr="009B414F">
        <w:t xml:space="preserve"> reflects the proportion of</w:t>
      </w:r>
      <w:r w:rsidR="00B34984" w:rsidRPr="009B414F">
        <w:t xml:space="preserve"> people in the local </w:t>
      </w:r>
      <w:r w:rsidRPr="009B414F">
        <w:t>BAME population aged between 55-65, which is roughly</w:t>
      </w:r>
      <w:r w:rsidRPr="006C6E23">
        <w:t xml:space="preserve"> 5%</w:t>
      </w:r>
      <w:r w:rsidR="008C1282">
        <w:t xml:space="preserve"> </w:t>
      </w:r>
      <w:r w:rsidR="004E612D">
        <w:t>(</w:t>
      </w:r>
      <w:hyperlink r:id="rId39" w:history="1">
        <w:r w:rsidR="004E612D" w:rsidRPr="008C1282">
          <w:rPr>
            <w:rStyle w:val="Hyperlink"/>
          </w:rPr>
          <w:t xml:space="preserve">Gov.UK, </w:t>
        </w:r>
        <w:r w:rsidR="008C1282" w:rsidRPr="008C1282">
          <w:rPr>
            <w:rStyle w:val="Hyperlink"/>
          </w:rPr>
          <w:t>2020</w:t>
        </w:r>
      </w:hyperlink>
      <w:r w:rsidR="008C1282">
        <w:t>)</w:t>
      </w:r>
      <w:r w:rsidRPr="006C6E23">
        <w:t xml:space="preserve">. </w:t>
      </w:r>
    </w:p>
    <w:p w14:paraId="16515D9F" w14:textId="77777777" w:rsidR="003C0DE5" w:rsidRPr="003C0DE5" w:rsidRDefault="003C0DE5" w:rsidP="003C0DE5">
      <w:pPr>
        <w:pStyle w:val="ListParagraph"/>
        <w:numPr>
          <w:ilvl w:val="0"/>
          <w:numId w:val="0"/>
        </w:numPr>
        <w:ind w:left="709"/>
        <w:rPr>
          <w:b/>
        </w:rPr>
      </w:pPr>
    </w:p>
    <w:p w14:paraId="4A815987" w14:textId="77777777" w:rsidR="003C0DE5" w:rsidRDefault="00B61323" w:rsidP="00A75B82">
      <w:pPr>
        <w:pStyle w:val="ListParagraph"/>
        <w:ind w:left="709" w:hanging="709"/>
        <w:rPr>
          <w:bCs/>
        </w:rPr>
      </w:pPr>
      <w:r>
        <w:rPr>
          <w:bCs/>
        </w:rPr>
        <w:t>As a</w:t>
      </w:r>
      <w:r w:rsidR="00085BCA">
        <w:rPr>
          <w:bCs/>
        </w:rPr>
        <w:t xml:space="preserve">lso </w:t>
      </w:r>
      <w:r w:rsidR="00B2612F">
        <w:rPr>
          <w:bCs/>
        </w:rPr>
        <w:t>reported</w:t>
      </w:r>
      <w:r w:rsidR="00085BCA">
        <w:rPr>
          <w:bCs/>
        </w:rPr>
        <w:t xml:space="preserve"> </w:t>
      </w:r>
      <w:r w:rsidR="006E2551">
        <w:rPr>
          <w:bCs/>
        </w:rPr>
        <w:t xml:space="preserve">earlier </w:t>
      </w:r>
      <w:r w:rsidR="00085BCA">
        <w:rPr>
          <w:bCs/>
        </w:rPr>
        <w:t>(Pells and Bowen, 2021)</w:t>
      </w:r>
      <w:r w:rsidR="00AA7BA7" w:rsidRPr="00AA7BA7">
        <w:rPr>
          <w:bCs/>
        </w:rPr>
        <w:t xml:space="preserve"> </w:t>
      </w:r>
      <w:r w:rsidR="00085BCA">
        <w:rPr>
          <w:bCs/>
        </w:rPr>
        <w:t xml:space="preserve">staff </w:t>
      </w:r>
      <w:r w:rsidR="00AA7BA7" w:rsidRPr="00AA7BA7">
        <w:rPr>
          <w:bCs/>
        </w:rPr>
        <w:t xml:space="preserve">highlighted </w:t>
      </w:r>
      <w:r w:rsidR="006E2551">
        <w:rPr>
          <w:bCs/>
        </w:rPr>
        <w:t xml:space="preserve">that </w:t>
      </w:r>
      <w:r w:rsidR="00123A74">
        <w:rPr>
          <w:bCs/>
        </w:rPr>
        <w:t xml:space="preserve">they had found </w:t>
      </w:r>
      <w:r w:rsidR="00281EAC">
        <w:rPr>
          <w:bCs/>
        </w:rPr>
        <w:t xml:space="preserve">some </w:t>
      </w:r>
      <w:r w:rsidR="00123A74">
        <w:rPr>
          <w:bCs/>
        </w:rPr>
        <w:t xml:space="preserve">older people </w:t>
      </w:r>
      <w:r w:rsidR="00281EAC">
        <w:rPr>
          <w:bCs/>
        </w:rPr>
        <w:t>difficult to engage in an employment support project</w:t>
      </w:r>
      <w:r w:rsidR="000F1ED1">
        <w:rPr>
          <w:bCs/>
        </w:rPr>
        <w:t xml:space="preserve">. </w:t>
      </w:r>
      <w:r w:rsidR="007D5285">
        <w:rPr>
          <w:bCs/>
        </w:rPr>
        <w:t>These included, f</w:t>
      </w:r>
      <w:r w:rsidR="00267241">
        <w:rPr>
          <w:bCs/>
        </w:rPr>
        <w:t xml:space="preserve">or </w:t>
      </w:r>
      <w:r w:rsidR="00727A4F">
        <w:rPr>
          <w:bCs/>
        </w:rPr>
        <w:t>example, people</w:t>
      </w:r>
      <w:r w:rsidR="00267241">
        <w:rPr>
          <w:bCs/>
        </w:rPr>
        <w:t xml:space="preserve"> </w:t>
      </w:r>
      <w:r w:rsidR="007D5285">
        <w:rPr>
          <w:bCs/>
        </w:rPr>
        <w:t xml:space="preserve">who </w:t>
      </w:r>
      <w:r w:rsidR="00267241">
        <w:rPr>
          <w:bCs/>
        </w:rPr>
        <w:t>ha</w:t>
      </w:r>
      <w:r w:rsidR="007D5285">
        <w:rPr>
          <w:bCs/>
        </w:rPr>
        <w:t>d</w:t>
      </w:r>
      <w:r w:rsidR="00267241">
        <w:rPr>
          <w:bCs/>
        </w:rPr>
        <w:t xml:space="preserve"> retired early or </w:t>
      </w:r>
      <w:r w:rsidR="007D5285">
        <w:rPr>
          <w:bCs/>
        </w:rPr>
        <w:t xml:space="preserve">who </w:t>
      </w:r>
      <w:r w:rsidR="00267241">
        <w:rPr>
          <w:bCs/>
        </w:rPr>
        <w:t>ha</w:t>
      </w:r>
      <w:r w:rsidR="007D5285">
        <w:rPr>
          <w:bCs/>
        </w:rPr>
        <w:t>d</w:t>
      </w:r>
      <w:r w:rsidR="00267241">
        <w:rPr>
          <w:bCs/>
        </w:rPr>
        <w:t xml:space="preserve"> long term complex issues beyond the project</w:t>
      </w:r>
      <w:r w:rsidR="005366C4">
        <w:rPr>
          <w:bCs/>
        </w:rPr>
        <w:t>’s</w:t>
      </w:r>
      <w:r w:rsidR="00267241">
        <w:rPr>
          <w:bCs/>
        </w:rPr>
        <w:t xml:space="preserve"> capacity to help. </w:t>
      </w:r>
      <w:r w:rsidR="000C43BD">
        <w:rPr>
          <w:bCs/>
        </w:rPr>
        <w:t xml:space="preserve">Moreover, despite efforts to establish links with </w:t>
      </w:r>
      <w:r w:rsidR="00BC6D5B">
        <w:rPr>
          <w:bCs/>
        </w:rPr>
        <w:t xml:space="preserve">Age Cymru and relevant local authority </w:t>
      </w:r>
      <w:r w:rsidR="005366C4">
        <w:rPr>
          <w:bCs/>
        </w:rPr>
        <w:t>departments,</w:t>
      </w:r>
      <w:r w:rsidR="00BC6D5B">
        <w:rPr>
          <w:bCs/>
        </w:rPr>
        <w:t xml:space="preserve"> </w:t>
      </w:r>
      <w:r w:rsidR="004A4B19">
        <w:rPr>
          <w:bCs/>
        </w:rPr>
        <w:t>recruiting older people had remained a challenge.</w:t>
      </w:r>
    </w:p>
    <w:p w14:paraId="5F5475CB" w14:textId="77777777" w:rsidR="00B85587" w:rsidRPr="00B85587" w:rsidRDefault="00B85587" w:rsidP="00B85587">
      <w:pPr>
        <w:pStyle w:val="ListParagraph"/>
        <w:numPr>
          <w:ilvl w:val="0"/>
          <w:numId w:val="0"/>
        </w:numPr>
        <w:ind w:left="1004"/>
        <w:rPr>
          <w:bCs/>
        </w:rPr>
      </w:pPr>
    </w:p>
    <w:p w14:paraId="4637E036" w14:textId="6C542712" w:rsidR="00B61323" w:rsidRPr="00B43AED" w:rsidRDefault="00B61323" w:rsidP="00B43AED">
      <w:pPr>
        <w:pStyle w:val="ListParagraph"/>
        <w:ind w:left="709" w:hanging="709"/>
        <w:rPr>
          <w:bCs/>
        </w:rPr>
      </w:pPr>
      <w:r>
        <w:rPr>
          <w:bCs/>
        </w:rPr>
        <w:lastRenderedPageBreak/>
        <w:t>Notwithstanding this, throughout the project</w:t>
      </w:r>
      <w:r w:rsidR="005366C4">
        <w:rPr>
          <w:bCs/>
        </w:rPr>
        <w:t>’s</w:t>
      </w:r>
      <w:r>
        <w:rPr>
          <w:bCs/>
        </w:rPr>
        <w:t xml:space="preserve"> lifetime</w:t>
      </w:r>
      <w:r w:rsidR="00557974">
        <w:rPr>
          <w:bCs/>
        </w:rPr>
        <w:t xml:space="preserve"> (as shown in progress reports)</w:t>
      </w:r>
      <w:r>
        <w:rPr>
          <w:bCs/>
        </w:rPr>
        <w:t xml:space="preserve"> there </w:t>
      </w:r>
      <w:r w:rsidR="00C10145">
        <w:rPr>
          <w:bCs/>
        </w:rPr>
        <w:t>were</w:t>
      </w:r>
      <w:r>
        <w:rPr>
          <w:bCs/>
        </w:rPr>
        <w:t xml:space="preserve"> </w:t>
      </w:r>
      <w:r w:rsidR="00AA57DB">
        <w:rPr>
          <w:bCs/>
        </w:rPr>
        <w:t>example</w:t>
      </w:r>
      <w:r w:rsidR="00C10145">
        <w:rPr>
          <w:bCs/>
        </w:rPr>
        <w:t>s</w:t>
      </w:r>
      <w:r w:rsidR="00AA57DB">
        <w:rPr>
          <w:bCs/>
        </w:rPr>
        <w:t xml:space="preserve"> of</w:t>
      </w:r>
      <w:r>
        <w:rPr>
          <w:bCs/>
        </w:rPr>
        <w:t xml:space="preserve"> positive measures </w:t>
      </w:r>
      <w:r w:rsidR="00C10145">
        <w:rPr>
          <w:bCs/>
        </w:rPr>
        <w:t xml:space="preserve">being adopted </w:t>
      </w:r>
      <w:r>
        <w:rPr>
          <w:bCs/>
        </w:rPr>
        <w:t>towards older people</w:t>
      </w:r>
      <w:r w:rsidR="00AC4E54">
        <w:rPr>
          <w:bCs/>
        </w:rPr>
        <w:t>;</w:t>
      </w:r>
      <w:r w:rsidR="00FF07E7">
        <w:t xml:space="preserve"> </w:t>
      </w:r>
      <w:r w:rsidR="00597987">
        <w:t>the produc</w:t>
      </w:r>
      <w:r w:rsidR="004C3B9D">
        <w:t xml:space="preserve">tion of </w:t>
      </w:r>
      <w:r w:rsidR="00D20C03">
        <w:t xml:space="preserve">marketing material </w:t>
      </w:r>
      <w:r w:rsidR="004C3B9D">
        <w:t>aimed at</w:t>
      </w:r>
      <w:r w:rsidR="00D20C03">
        <w:t xml:space="preserve"> older people</w:t>
      </w:r>
      <w:r w:rsidR="00AB242F">
        <w:t xml:space="preserve"> and an example</w:t>
      </w:r>
      <w:r w:rsidR="00B56B87">
        <w:t xml:space="preserve"> of an older person who </w:t>
      </w:r>
      <w:r w:rsidR="001326B5">
        <w:t>had previously lived in another country</w:t>
      </w:r>
      <w:r w:rsidR="00A4261D">
        <w:t xml:space="preserve"> </w:t>
      </w:r>
      <w:r w:rsidR="00AD4216">
        <w:t>be</w:t>
      </w:r>
      <w:r w:rsidR="00A4261D">
        <w:t>ing support</w:t>
      </w:r>
      <w:r w:rsidR="00AD4216">
        <w:t>ed</w:t>
      </w:r>
      <w:r w:rsidR="00A4261D">
        <w:t xml:space="preserve"> to gain work </w:t>
      </w:r>
      <w:r w:rsidR="00636AC3">
        <w:t>experience as a lecturer at a college</w:t>
      </w:r>
      <w:r w:rsidR="00D5546B">
        <w:t xml:space="preserve"> (see box 4 below)</w:t>
      </w:r>
      <w:r w:rsidR="00636AC3">
        <w:t>.</w:t>
      </w:r>
      <w:r w:rsidR="00D20C03">
        <w:t xml:space="preserve"> </w:t>
      </w:r>
    </w:p>
    <w:p w14:paraId="68A14DEF" w14:textId="0E911B39" w:rsidR="006C6E23" w:rsidRDefault="006C6E23" w:rsidP="00AA57DB">
      <w:pPr>
        <w:pStyle w:val="ListParagraph"/>
        <w:numPr>
          <w:ilvl w:val="0"/>
          <w:numId w:val="0"/>
        </w:numPr>
        <w:ind w:left="993"/>
        <w:rPr>
          <w:bCs/>
        </w:rPr>
      </w:pPr>
    </w:p>
    <w:tbl>
      <w:tblPr>
        <w:tblStyle w:val="TableGrid"/>
        <w:tblW w:w="0" w:type="auto"/>
        <w:tblInd w:w="704" w:type="dxa"/>
        <w:shd w:val="clear" w:color="auto" w:fill="DEEAF6" w:themeFill="accent1" w:themeFillTint="33"/>
        <w:tblLook w:val="04A0" w:firstRow="1" w:lastRow="0" w:firstColumn="1" w:lastColumn="0" w:noHBand="0" w:noVBand="1"/>
      </w:tblPr>
      <w:tblGrid>
        <w:gridCol w:w="8336"/>
      </w:tblGrid>
      <w:tr w:rsidR="00D5546B" w14:paraId="77548358" w14:textId="77777777" w:rsidTr="000615D5">
        <w:tc>
          <w:tcPr>
            <w:tcW w:w="8336" w:type="dxa"/>
            <w:shd w:val="clear" w:color="auto" w:fill="DEEAF6" w:themeFill="accent1" w:themeFillTint="33"/>
          </w:tcPr>
          <w:p w14:paraId="45324D5B" w14:textId="35CE85C9" w:rsidR="00D5546B" w:rsidRPr="00D5546B" w:rsidRDefault="00D5546B" w:rsidP="00D5546B">
            <w:pPr>
              <w:pStyle w:val="ListParagraph"/>
              <w:numPr>
                <w:ilvl w:val="0"/>
                <w:numId w:val="0"/>
              </w:numPr>
              <w:rPr>
                <w:b/>
              </w:rPr>
            </w:pPr>
            <w:r w:rsidRPr="00D5546B">
              <w:rPr>
                <w:b/>
              </w:rPr>
              <w:t>Box 4. Example of an older person being supported.</w:t>
            </w:r>
          </w:p>
          <w:p w14:paraId="177D728A" w14:textId="364C7D91" w:rsidR="00D5546B" w:rsidRPr="000615D5" w:rsidRDefault="00D5546B" w:rsidP="000615D5">
            <w:pPr>
              <w:spacing w:before="100" w:beforeAutospacing="1" w:after="100" w:afterAutospacing="1"/>
              <w:rPr>
                <w:rFonts w:eastAsia="Times New Roman"/>
                <w:color w:val="000000"/>
                <w:lang w:eastAsia="en-GB"/>
              </w:rPr>
            </w:pPr>
            <w:r w:rsidRPr="000615D5">
              <w:rPr>
                <w:rFonts w:eastAsia="Times New Roman"/>
                <w:color w:val="000000"/>
                <w:lang w:eastAsia="en-GB"/>
              </w:rPr>
              <w:t xml:space="preserve">Ahmed came to Wales via the Family Reunion scheme. He was previously an </w:t>
            </w:r>
            <w:r w:rsidR="000615D5">
              <w:rPr>
                <w:rFonts w:eastAsia="Times New Roman"/>
                <w:color w:val="000000"/>
                <w:lang w:eastAsia="en-GB"/>
              </w:rPr>
              <w:t>a</w:t>
            </w:r>
            <w:r w:rsidRPr="000615D5">
              <w:rPr>
                <w:rFonts w:eastAsia="Times New Roman"/>
                <w:color w:val="000000"/>
                <w:lang w:eastAsia="en-GB"/>
              </w:rPr>
              <w:t xml:space="preserve">ssistant Professor in </w:t>
            </w:r>
            <w:r w:rsidR="000615D5">
              <w:rPr>
                <w:rFonts w:eastAsia="Times New Roman"/>
                <w:color w:val="000000"/>
                <w:lang w:eastAsia="en-GB"/>
              </w:rPr>
              <w:t>m</w:t>
            </w:r>
            <w:r w:rsidRPr="000615D5">
              <w:rPr>
                <w:rFonts w:eastAsia="Times New Roman"/>
                <w:color w:val="000000"/>
                <w:lang w:eastAsia="en-GB"/>
              </w:rPr>
              <w:t xml:space="preserve">athematics in a </w:t>
            </w:r>
            <w:r w:rsidR="000615D5">
              <w:rPr>
                <w:rFonts w:eastAsia="Times New Roman"/>
                <w:color w:val="000000"/>
                <w:lang w:eastAsia="en-GB"/>
              </w:rPr>
              <w:t>u</w:t>
            </w:r>
            <w:r w:rsidRPr="000615D5">
              <w:rPr>
                <w:rFonts w:eastAsia="Times New Roman"/>
                <w:color w:val="000000"/>
                <w:lang w:eastAsia="en-GB"/>
              </w:rPr>
              <w:t xml:space="preserve">niversity and wished to continue with </w:t>
            </w:r>
            <w:r w:rsidR="000615D5">
              <w:rPr>
                <w:rFonts w:eastAsia="Times New Roman"/>
                <w:color w:val="000000"/>
                <w:lang w:eastAsia="en-GB"/>
              </w:rPr>
              <w:t>in this line of work</w:t>
            </w:r>
            <w:r w:rsidRPr="000615D5">
              <w:rPr>
                <w:rFonts w:eastAsia="Times New Roman"/>
                <w:color w:val="000000"/>
                <w:lang w:eastAsia="en-GB"/>
              </w:rPr>
              <w:t>. His C</w:t>
            </w:r>
            <w:r w:rsidR="00115411">
              <w:rPr>
                <w:rFonts w:eastAsia="Times New Roman"/>
                <w:color w:val="000000"/>
                <w:lang w:eastAsia="en-GB"/>
              </w:rPr>
              <w:t>hange Grow Live</w:t>
            </w:r>
            <w:r w:rsidRPr="000615D5">
              <w:rPr>
                <w:rFonts w:eastAsia="Times New Roman"/>
                <w:color w:val="000000"/>
                <w:lang w:eastAsia="en-GB"/>
              </w:rPr>
              <w:t xml:space="preserve"> Case Officer worked with him to investigate the requirements of being a </w:t>
            </w:r>
            <w:r w:rsidR="000615D5" w:rsidRPr="000615D5">
              <w:rPr>
                <w:rFonts w:eastAsia="Times New Roman"/>
                <w:color w:val="000000"/>
                <w:lang w:eastAsia="en-GB"/>
              </w:rPr>
              <w:t>university</w:t>
            </w:r>
            <w:r w:rsidRPr="000615D5">
              <w:rPr>
                <w:rFonts w:eastAsia="Times New Roman"/>
                <w:color w:val="000000"/>
                <w:lang w:eastAsia="en-GB"/>
              </w:rPr>
              <w:t xml:space="preserve"> lecturer and discovered he does not require any further qualifications to those he already ha</w:t>
            </w:r>
            <w:r w:rsidR="000615D5">
              <w:rPr>
                <w:rFonts w:eastAsia="Times New Roman"/>
                <w:color w:val="000000"/>
                <w:lang w:eastAsia="en-GB"/>
              </w:rPr>
              <w:t>d</w:t>
            </w:r>
            <w:r w:rsidRPr="000615D5">
              <w:rPr>
                <w:rFonts w:eastAsia="Times New Roman"/>
                <w:color w:val="000000"/>
                <w:lang w:eastAsia="en-GB"/>
              </w:rPr>
              <w:t xml:space="preserve"> and therefore his PhD and </w:t>
            </w:r>
            <w:r w:rsidR="005F7998" w:rsidRPr="000615D5">
              <w:rPr>
                <w:rFonts w:eastAsia="Times New Roman"/>
                <w:color w:val="000000"/>
                <w:lang w:eastAsia="en-GB"/>
              </w:rPr>
              <w:t>32-year</w:t>
            </w:r>
            <w:r w:rsidRPr="000615D5">
              <w:rPr>
                <w:rFonts w:eastAsia="Times New Roman"/>
                <w:color w:val="000000"/>
                <w:lang w:eastAsia="en-GB"/>
              </w:rPr>
              <w:t xml:space="preserve"> experience means he </w:t>
            </w:r>
            <w:r w:rsidR="000615D5">
              <w:rPr>
                <w:rFonts w:eastAsia="Times New Roman"/>
                <w:color w:val="000000"/>
                <w:lang w:eastAsia="en-GB"/>
              </w:rPr>
              <w:t>was</w:t>
            </w:r>
            <w:r w:rsidR="005F7998">
              <w:rPr>
                <w:rFonts w:eastAsia="Times New Roman"/>
                <w:color w:val="000000"/>
                <w:lang w:eastAsia="en-GB"/>
              </w:rPr>
              <w:t xml:space="preserve"> qualified to apply for a job in his chosen field. However, he lacked the work experience to realistically gain employment in his field in the UK. Therefore, his</w:t>
            </w:r>
            <w:r w:rsidRPr="000615D5">
              <w:rPr>
                <w:rFonts w:eastAsia="Times New Roman"/>
                <w:color w:val="000000"/>
                <w:lang w:eastAsia="en-GB"/>
              </w:rPr>
              <w:t xml:space="preserve"> Case Officer has worked with him to find a placement and was successful in gaining a shadowing placement in Cardiff and the Vale College shadowing a maths revision class. During this placement</w:t>
            </w:r>
            <w:r w:rsidR="000615D5" w:rsidRPr="000615D5">
              <w:rPr>
                <w:rFonts w:eastAsia="Times New Roman"/>
                <w:color w:val="000000"/>
                <w:lang w:eastAsia="en-GB"/>
              </w:rPr>
              <w:t xml:space="preserve"> </w:t>
            </w:r>
            <w:r w:rsidRPr="000615D5">
              <w:rPr>
                <w:rFonts w:eastAsia="Times New Roman"/>
                <w:color w:val="000000"/>
                <w:lang w:eastAsia="en-GB"/>
              </w:rPr>
              <w:t xml:space="preserve">Ahmed stated he learnt a </w:t>
            </w:r>
            <w:r w:rsidR="000615D5" w:rsidRPr="000615D5">
              <w:rPr>
                <w:rFonts w:eastAsia="Times New Roman"/>
                <w:color w:val="000000"/>
                <w:lang w:eastAsia="en-GB"/>
              </w:rPr>
              <w:t>great deal</w:t>
            </w:r>
            <w:r w:rsidRPr="000615D5">
              <w:rPr>
                <w:rFonts w:eastAsia="Times New Roman"/>
                <w:color w:val="000000"/>
                <w:lang w:eastAsia="en-GB"/>
              </w:rPr>
              <w:t xml:space="preserve"> such as learning being more student led in the UK than his home country.</w:t>
            </w:r>
          </w:p>
          <w:p w14:paraId="08D8918D" w14:textId="6E409E37" w:rsidR="00D5546B" w:rsidRPr="00D5546B" w:rsidRDefault="00D5546B" w:rsidP="00D5546B">
            <w:pPr>
              <w:spacing w:before="100" w:beforeAutospacing="1" w:after="100" w:afterAutospacing="1"/>
              <w:rPr>
                <w:rFonts w:ascii="Times New Roman" w:eastAsia="Times New Roman" w:hAnsi="Times New Roman" w:cs="Times New Roman"/>
                <w:color w:val="000000"/>
                <w:sz w:val="27"/>
                <w:szCs w:val="27"/>
                <w:lang w:eastAsia="en-GB"/>
              </w:rPr>
            </w:pPr>
            <w:r w:rsidRPr="000615D5">
              <w:rPr>
                <w:rFonts w:eastAsia="Times New Roman"/>
                <w:color w:val="000000"/>
                <w:lang w:eastAsia="en-GB"/>
              </w:rPr>
              <w:t xml:space="preserve">This placement </w:t>
            </w:r>
            <w:r w:rsidR="000615D5" w:rsidRPr="000615D5">
              <w:rPr>
                <w:rFonts w:eastAsia="Times New Roman"/>
                <w:color w:val="000000"/>
                <w:lang w:eastAsia="en-GB"/>
              </w:rPr>
              <w:t>was</w:t>
            </w:r>
            <w:r w:rsidRPr="000615D5">
              <w:rPr>
                <w:rFonts w:eastAsia="Times New Roman"/>
                <w:color w:val="000000"/>
                <w:lang w:eastAsia="en-GB"/>
              </w:rPr>
              <w:t xml:space="preserve"> ongoing </w:t>
            </w:r>
            <w:r w:rsidR="000615D5" w:rsidRPr="000615D5">
              <w:rPr>
                <w:rFonts w:eastAsia="Times New Roman"/>
                <w:color w:val="000000"/>
                <w:lang w:eastAsia="en-GB"/>
              </w:rPr>
              <w:t xml:space="preserve">and during this placement </w:t>
            </w:r>
            <w:r w:rsidRPr="000615D5">
              <w:rPr>
                <w:rFonts w:eastAsia="Times New Roman"/>
                <w:color w:val="000000"/>
                <w:lang w:eastAsia="en-GB"/>
              </w:rPr>
              <w:t xml:space="preserve">his Case Officer </w:t>
            </w:r>
            <w:r w:rsidR="000615D5" w:rsidRPr="000615D5">
              <w:rPr>
                <w:rFonts w:eastAsia="Times New Roman"/>
                <w:color w:val="000000"/>
                <w:lang w:eastAsia="en-GB"/>
              </w:rPr>
              <w:t>had</w:t>
            </w:r>
            <w:r w:rsidRPr="000615D5">
              <w:rPr>
                <w:rFonts w:eastAsia="Times New Roman"/>
                <w:color w:val="000000"/>
                <w:lang w:eastAsia="en-GB"/>
              </w:rPr>
              <w:t xml:space="preserve"> </w:t>
            </w:r>
            <w:r w:rsidR="005F7998">
              <w:rPr>
                <w:rFonts w:eastAsia="Times New Roman"/>
                <w:color w:val="000000"/>
                <w:lang w:eastAsia="en-GB"/>
              </w:rPr>
              <w:t xml:space="preserve">also </w:t>
            </w:r>
            <w:r w:rsidRPr="000615D5">
              <w:rPr>
                <w:rFonts w:eastAsia="Times New Roman"/>
                <w:color w:val="000000"/>
                <w:lang w:eastAsia="en-GB"/>
              </w:rPr>
              <w:t>assist</w:t>
            </w:r>
            <w:r w:rsidR="000615D5" w:rsidRPr="000615D5">
              <w:rPr>
                <w:rFonts w:eastAsia="Times New Roman"/>
                <w:color w:val="000000"/>
                <w:lang w:eastAsia="en-GB"/>
              </w:rPr>
              <w:t>ed</w:t>
            </w:r>
            <w:r w:rsidRPr="000615D5">
              <w:rPr>
                <w:rFonts w:eastAsia="Times New Roman"/>
                <w:color w:val="000000"/>
                <w:lang w:eastAsia="en-GB"/>
              </w:rPr>
              <w:t xml:space="preserve"> him </w:t>
            </w:r>
            <w:r w:rsidR="000615D5" w:rsidRPr="000615D5">
              <w:rPr>
                <w:rFonts w:eastAsia="Times New Roman"/>
                <w:color w:val="000000"/>
                <w:lang w:eastAsia="en-GB"/>
              </w:rPr>
              <w:t xml:space="preserve">in </w:t>
            </w:r>
            <w:r w:rsidRPr="000615D5">
              <w:rPr>
                <w:rFonts w:eastAsia="Times New Roman"/>
                <w:color w:val="000000"/>
                <w:lang w:eastAsia="en-GB"/>
              </w:rPr>
              <w:t>improv</w:t>
            </w:r>
            <w:r w:rsidR="000615D5" w:rsidRPr="000615D5">
              <w:rPr>
                <w:rFonts w:eastAsia="Times New Roman"/>
                <w:color w:val="000000"/>
                <w:lang w:eastAsia="en-GB"/>
              </w:rPr>
              <w:t xml:space="preserve">ing </w:t>
            </w:r>
            <w:r w:rsidRPr="000615D5">
              <w:rPr>
                <w:rFonts w:eastAsia="Times New Roman"/>
                <w:color w:val="000000"/>
                <w:lang w:eastAsia="en-GB"/>
              </w:rPr>
              <w:t xml:space="preserve">his CV and helping him </w:t>
            </w:r>
            <w:r w:rsidR="005F7998">
              <w:rPr>
                <w:rFonts w:eastAsia="Times New Roman"/>
                <w:color w:val="000000"/>
                <w:lang w:eastAsia="en-GB"/>
              </w:rPr>
              <w:t>develop his job search skills.</w:t>
            </w:r>
          </w:p>
        </w:tc>
      </w:tr>
    </w:tbl>
    <w:p w14:paraId="6FCE2023" w14:textId="67C70F6E" w:rsidR="00D5546B" w:rsidRPr="00115411" w:rsidRDefault="00D5546B" w:rsidP="00115411">
      <w:pPr>
        <w:pStyle w:val="ListParagraph"/>
        <w:numPr>
          <w:ilvl w:val="0"/>
          <w:numId w:val="0"/>
        </w:numPr>
        <w:ind w:left="993"/>
        <w:rPr>
          <w:bCs/>
          <w:i/>
          <w:iCs/>
        </w:rPr>
      </w:pPr>
      <w:r w:rsidRPr="000615D5">
        <w:rPr>
          <w:bCs/>
          <w:i/>
          <w:iCs/>
        </w:rPr>
        <w:t>Source:</w:t>
      </w:r>
      <w:r w:rsidR="000615D5">
        <w:rPr>
          <w:bCs/>
          <w:i/>
          <w:iCs/>
        </w:rPr>
        <w:t xml:space="preserve"> based upon case study in the</w:t>
      </w:r>
      <w:r w:rsidRPr="000615D5">
        <w:rPr>
          <w:bCs/>
          <w:i/>
          <w:iCs/>
        </w:rPr>
        <w:t xml:space="preserve"> C</w:t>
      </w:r>
      <w:r w:rsidR="00115411">
        <w:rPr>
          <w:bCs/>
          <w:i/>
          <w:iCs/>
        </w:rPr>
        <w:t>hange Grow Live</w:t>
      </w:r>
      <w:r w:rsidRPr="00115411">
        <w:rPr>
          <w:bCs/>
          <w:i/>
          <w:iCs/>
        </w:rPr>
        <w:t xml:space="preserve"> progress report (2018)</w:t>
      </w:r>
    </w:p>
    <w:p w14:paraId="2EB128F7" w14:textId="77777777" w:rsidR="00D5546B" w:rsidRDefault="00D5546B" w:rsidP="00F50492">
      <w:pPr>
        <w:ind w:firstLine="709"/>
        <w:rPr>
          <w:i/>
        </w:rPr>
      </w:pPr>
      <w:bookmarkStart w:id="21" w:name="_Hlk77501993"/>
    </w:p>
    <w:p w14:paraId="0F37AD42" w14:textId="641C59E2" w:rsidR="006C6E23" w:rsidRPr="006C6E23" w:rsidRDefault="006C6E23" w:rsidP="00F50492">
      <w:pPr>
        <w:ind w:firstLine="709"/>
        <w:rPr>
          <w:i/>
        </w:rPr>
      </w:pPr>
      <w:r w:rsidRPr="00F72703">
        <w:rPr>
          <w:i/>
        </w:rPr>
        <w:t>LGBTQ+</w:t>
      </w:r>
      <w:r w:rsidRPr="00F72703">
        <w:rPr>
          <w:i/>
          <w:vertAlign w:val="superscript"/>
        </w:rPr>
        <w:footnoteReference w:id="25"/>
      </w:r>
      <w:r w:rsidRPr="006C6E23">
        <w:rPr>
          <w:color w:val="222222"/>
          <w:sz w:val="27"/>
          <w:szCs w:val="27"/>
          <w:shd w:val="clear" w:color="auto" w:fill="FFFFFF"/>
        </w:rPr>
        <w:t xml:space="preserve"> </w:t>
      </w:r>
    </w:p>
    <w:bookmarkEnd w:id="21"/>
    <w:p w14:paraId="65FE71E0" w14:textId="77777777" w:rsidR="006C6E23" w:rsidRDefault="008A607C" w:rsidP="00923C84">
      <w:pPr>
        <w:pStyle w:val="ListParagraph"/>
        <w:ind w:left="709" w:hanging="709"/>
      </w:pPr>
      <w:r>
        <w:lastRenderedPageBreak/>
        <w:t xml:space="preserve">As highlighted </w:t>
      </w:r>
      <w:r w:rsidR="001E5C4C">
        <w:t>previously</w:t>
      </w:r>
      <w:r w:rsidR="00923C84">
        <w:t xml:space="preserve"> (Pells and Bowen, 2021)</w:t>
      </w:r>
      <w:r w:rsidR="00262851">
        <w:t>,</w:t>
      </w:r>
      <w:r>
        <w:t xml:space="preserve"> </w:t>
      </w:r>
      <w:r w:rsidR="00325226">
        <w:t>a</w:t>
      </w:r>
      <w:r w:rsidR="00D0300E">
        <w:t>n</w:t>
      </w:r>
      <w:r w:rsidR="00325226">
        <w:t xml:space="preserve"> </w:t>
      </w:r>
      <w:r w:rsidR="006C6E23" w:rsidRPr="006C6E23">
        <w:t xml:space="preserve">LGBTQ+ </w:t>
      </w:r>
      <w:r w:rsidR="00D0300E">
        <w:t>C</w:t>
      </w:r>
      <w:r w:rsidR="006C6E23" w:rsidRPr="006C6E23">
        <w:t>hampion</w:t>
      </w:r>
      <w:r w:rsidR="00325226">
        <w:t xml:space="preserve"> </w:t>
      </w:r>
      <w:r w:rsidR="00CC0A83">
        <w:t>was</w:t>
      </w:r>
      <w:r w:rsidR="00A85E80">
        <w:t xml:space="preserve"> </w:t>
      </w:r>
      <w:r w:rsidR="00B22FFC">
        <w:t xml:space="preserve">established </w:t>
      </w:r>
      <w:r w:rsidR="00CC0A83">
        <w:t xml:space="preserve">in </w:t>
      </w:r>
      <w:r w:rsidR="00F43E63">
        <w:t>2020</w:t>
      </w:r>
      <w:r w:rsidR="003166F4">
        <w:t>,</w:t>
      </w:r>
      <w:r w:rsidR="00F43E63">
        <w:t xml:space="preserve"> </w:t>
      </w:r>
      <w:r w:rsidR="003D0381">
        <w:t>who raised awareness of L</w:t>
      </w:r>
      <w:r w:rsidR="006C3A8A">
        <w:t xml:space="preserve">GBTQ+ issues via leaflets and the training of </w:t>
      </w:r>
      <w:r w:rsidR="00923C84">
        <w:t>volunteers.</w:t>
      </w:r>
    </w:p>
    <w:p w14:paraId="6D63815A" w14:textId="77777777" w:rsidR="002A20DE" w:rsidRDefault="002A20DE" w:rsidP="002A20DE">
      <w:pPr>
        <w:pStyle w:val="ListParagraph"/>
        <w:numPr>
          <w:ilvl w:val="0"/>
          <w:numId w:val="0"/>
        </w:numPr>
        <w:ind w:left="709"/>
      </w:pPr>
    </w:p>
    <w:p w14:paraId="1D6657E1" w14:textId="77777777" w:rsidR="00E72268" w:rsidRPr="00434851" w:rsidRDefault="00E72268" w:rsidP="002A20DE">
      <w:pPr>
        <w:pStyle w:val="ListParagraph"/>
        <w:numPr>
          <w:ilvl w:val="0"/>
          <w:numId w:val="0"/>
        </w:numPr>
        <w:ind w:left="709"/>
        <w:rPr>
          <w:i/>
          <w:iCs/>
        </w:rPr>
      </w:pPr>
      <w:r w:rsidRPr="00434851">
        <w:rPr>
          <w:i/>
          <w:iCs/>
        </w:rPr>
        <w:t xml:space="preserve">Gypsy and traveller </w:t>
      </w:r>
      <w:r w:rsidR="00262851">
        <w:rPr>
          <w:i/>
          <w:iCs/>
        </w:rPr>
        <w:t>c</w:t>
      </w:r>
      <w:r w:rsidRPr="00434851">
        <w:rPr>
          <w:i/>
          <w:iCs/>
        </w:rPr>
        <w:t>ommunities</w:t>
      </w:r>
    </w:p>
    <w:p w14:paraId="7A4601B7" w14:textId="77777777" w:rsidR="002A20DE" w:rsidRPr="006C6E23" w:rsidRDefault="004311F6" w:rsidP="00E72268">
      <w:pPr>
        <w:pStyle w:val="ListParagraph"/>
        <w:ind w:left="709" w:hanging="709"/>
      </w:pPr>
      <w:r w:rsidRPr="00E72268">
        <w:t>S</w:t>
      </w:r>
      <w:r>
        <w:t>imilarly</w:t>
      </w:r>
      <w:r w:rsidR="00434851">
        <w:t>,</w:t>
      </w:r>
      <w:r w:rsidR="00E72268">
        <w:t xml:space="preserve"> </w:t>
      </w:r>
      <w:r>
        <w:t xml:space="preserve">a staff member with experience of working with the </w:t>
      </w:r>
      <w:r w:rsidR="002A20DE" w:rsidRPr="00E72268">
        <w:t>Gypsy and Traveller community</w:t>
      </w:r>
      <w:r w:rsidR="001A077B">
        <w:t xml:space="preserve"> shared her experiences </w:t>
      </w:r>
      <w:r w:rsidR="00020112">
        <w:t xml:space="preserve">with other staff members on the project </w:t>
      </w:r>
      <w:r w:rsidR="001A077B">
        <w:t xml:space="preserve">and provided advice </w:t>
      </w:r>
      <w:r w:rsidR="00434851">
        <w:t>on working with this community</w:t>
      </w:r>
      <w:r w:rsidR="00020112">
        <w:t>.</w:t>
      </w:r>
      <w:r w:rsidR="00434851">
        <w:t xml:space="preserve"> </w:t>
      </w:r>
    </w:p>
    <w:p w14:paraId="6ABCC569" w14:textId="77777777" w:rsidR="006C6E23" w:rsidRPr="006C6E23" w:rsidRDefault="006C6E23" w:rsidP="006C6E23"/>
    <w:p w14:paraId="66EE37C4" w14:textId="77777777" w:rsidR="006C6E23" w:rsidRPr="006C6E23" w:rsidRDefault="006C6E23" w:rsidP="005C4736">
      <w:pPr>
        <w:ind w:firstLine="709"/>
        <w:rPr>
          <w:i/>
        </w:rPr>
      </w:pPr>
      <w:r w:rsidRPr="006C6E23">
        <w:rPr>
          <w:i/>
        </w:rPr>
        <w:t>English language</w:t>
      </w:r>
    </w:p>
    <w:p w14:paraId="5BDE4640" w14:textId="77777777" w:rsidR="006C6E23" w:rsidRDefault="006C6E23" w:rsidP="00A75B82">
      <w:pPr>
        <w:pStyle w:val="ListParagraph"/>
        <w:ind w:left="709" w:hanging="709"/>
      </w:pPr>
      <w:r w:rsidRPr="006C6E23">
        <w:t xml:space="preserve">As highlighted in </w:t>
      </w:r>
      <w:r w:rsidR="002C0BB5">
        <w:t xml:space="preserve">section </w:t>
      </w:r>
      <w:r w:rsidR="008121B8">
        <w:t>4</w:t>
      </w:r>
      <w:r w:rsidR="001E1864">
        <w:t>,</w:t>
      </w:r>
      <w:r w:rsidR="002C0BB5">
        <w:t xml:space="preserve"> </w:t>
      </w:r>
      <w:r w:rsidR="001E1864">
        <w:t>promoting</w:t>
      </w:r>
      <w:r w:rsidR="00D117AD">
        <w:t xml:space="preserve"> English language skills played a core role in the </w:t>
      </w:r>
      <w:r w:rsidR="00F67152">
        <w:t>project’s offer</w:t>
      </w:r>
      <w:r w:rsidR="0058026C">
        <w:t>. This worked</w:t>
      </w:r>
      <w:r w:rsidR="00F67152">
        <w:t xml:space="preserve"> by </w:t>
      </w:r>
      <w:r w:rsidR="00646EEC">
        <w:t>signposting people to English language courses if the</w:t>
      </w:r>
      <w:r w:rsidR="0058026C">
        <w:t xml:space="preserve"> standard of their</w:t>
      </w:r>
      <w:r w:rsidR="00646EEC">
        <w:t xml:space="preserve"> English was not high enough for </w:t>
      </w:r>
      <w:r w:rsidR="0058026C">
        <w:t>them to join</w:t>
      </w:r>
      <w:r w:rsidR="00646EEC">
        <w:t xml:space="preserve"> the project</w:t>
      </w:r>
      <w:r w:rsidR="0058026C">
        <w:t>,</w:t>
      </w:r>
      <w:r w:rsidR="00646EEC">
        <w:t xml:space="preserve"> </w:t>
      </w:r>
      <w:r w:rsidR="009F30F1">
        <w:t xml:space="preserve">and </w:t>
      </w:r>
      <w:r w:rsidR="0058026C">
        <w:t>through</w:t>
      </w:r>
      <w:r w:rsidR="009F30F1">
        <w:t xml:space="preserve"> </w:t>
      </w:r>
      <w:r w:rsidR="002F3C6A">
        <w:t xml:space="preserve">project </w:t>
      </w:r>
      <w:r w:rsidR="009F30F1">
        <w:t xml:space="preserve">volunteers </w:t>
      </w:r>
      <w:r w:rsidR="002F3C6A">
        <w:t>providing participants with opportunities to practice their English.</w:t>
      </w:r>
    </w:p>
    <w:p w14:paraId="7939DC3D" w14:textId="77777777" w:rsidR="002C515F" w:rsidRDefault="002C515F" w:rsidP="002C515F">
      <w:pPr>
        <w:pStyle w:val="ListParagraph"/>
        <w:numPr>
          <w:ilvl w:val="0"/>
          <w:numId w:val="0"/>
        </w:numPr>
        <w:ind w:left="709"/>
      </w:pPr>
    </w:p>
    <w:p w14:paraId="3BC30BF1" w14:textId="77777777" w:rsidR="002C515F" w:rsidRPr="002C515F" w:rsidRDefault="002C515F" w:rsidP="002C515F">
      <w:pPr>
        <w:pStyle w:val="ListParagraph"/>
        <w:numPr>
          <w:ilvl w:val="0"/>
          <w:numId w:val="0"/>
        </w:numPr>
        <w:ind w:left="709"/>
        <w:rPr>
          <w:i/>
          <w:iCs/>
        </w:rPr>
      </w:pPr>
      <w:r w:rsidRPr="002C515F">
        <w:rPr>
          <w:i/>
          <w:iCs/>
        </w:rPr>
        <w:t>Welsh language</w:t>
      </w:r>
    </w:p>
    <w:p w14:paraId="44ADF916" w14:textId="77777777" w:rsidR="00580438" w:rsidRDefault="00AA6AE7" w:rsidP="00A75B82">
      <w:pPr>
        <w:pStyle w:val="ListParagraph"/>
        <w:ind w:left="709" w:hanging="709"/>
      </w:pPr>
      <w:r>
        <w:t>T</w:t>
      </w:r>
      <w:r w:rsidR="006059F9">
        <w:t xml:space="preserve">he project has </w:t>
      </w:r>
      <w:r w:rsidR="00594AA8">
        <w:t xml:space="preserve">produced Welsh language publicity material and </w:t>
      </w:r>
      <w:r w:rsidR="003E2CC6">
        <w:t xml:space="preserve">the </w:t>
      </w:r>
      <w:r w:rsidR="00E533D2">
        <w:t xml:space="preserve">level of fluency in Welsh is recorded for </w:t>
      </w:r>
      <w:r w:rsidR="00594AA8">
        <w:t xml:space="preserve">all volunteers and </w:t>
      </w:r>
      <w:r>
        <w:t>participants</w:t>
      </w:r>
      <w:r w:rsidR="00E533D2">
        <w:t xml:space="preserve">. </w:t>
      </w:r>
      <w:r w:rsidR="00950DA7">
        <w:t xml:space="preserve">There </w:t>
      </w:r>
      <w:r w:rsidR="003E2CC6">
        <w:t>was</w:t>
      </w:r>
      <w:r w:rsidR="00950DA7">
        <w:t xml:space="preserve"> a</w:t>
      </w:r>
      <w:r w:rsidR="00711A48">
        <w:t xml:space="preserve"> lack of</w:t>
      </w:r>
      <w:r w:rsidR="00E533D2">
        <w:t xml:space="preserve"> demand </w:t>
      </w:r>
      <w:r w:rsidR="009616B1">
        <w:t>to acquire Welsh language skills or access services in Wel</w:t>
      </w:r>
      <w:r w:rsidR="00A42A54">
        <w:t>sh</w:t>
      </w:r>
      <w:r w:rsidR="00711A48">
        <w:rPr>
          <w:rStyle w:val="FootnoteReference"/>
        </w:rPr>
        <w:footnoteReference w:id="26"/>
      </w:r>
      <w:r w:rsidR="009616B1">
        <w:t>.</w:t>
      </w:r>
      <w:r w:rsidR="00A42A54">
        <w:t xml:space="preserve"> As reported </w:t>
      </w:r>
      <w:r w:rsidR="007975AA">
        <w:t xml:space="preserve">previously </w:t>
      </w:r>
      <w:r w:rsidR="00BB69A1">
        <w:t>(Bowen and Holtom, 2018)</w:t>
      </w:r>
      <w:r w:rsidR="007975AA">
        <w:t>,</w:t>
      </w:r>
      <w:r w:rsidR="00BB69A1">
        <w:t xml:space="preserve"> </w:t>
      </w:r>
      <w:r w:rsidR="00A83574">
        <w:t xml:space="preserve">there were examples of raising awareness of Welsh language </w:t>
      </w:r>
      <w:r w:rsidR="007975AA">
        <w:t xml:space="preserve">and </w:t>
      </w:r>
      <w:r w:rsidR="00A83574">
        <w:t>culture</w:t>
      </w:r>
      <w:r w:rsidR="0079273A">
        <w:t>,</w:t>
      </w:r>
      <w:r w:rsidR="00A83574">
        <w:t xml:space="preserve"> </w:t>
      </w:r>
      <w:r w:rsidR="00025ACB">
        <w:t xml:space="preserve">such as explaining </w:t>
      </w:r>
      <w:r w:rsidR="007975AA">
        <w:t xml:space="preserve">the </w:t>
      </w:r>
      <w:r w:rsidR="00025ACB">
        <w:t>meaning of Welsh street names and traditional Welsh myths.</w:t>
      </w:r>
    </w:p>
    <w:p w14:paraId="6139A758" w14:textId="77777777" w:rsidR="006C6E23" w:rsidRPr="00502EA7" w:rsidRDefault="006C6E23" w:rsidP="00502EA7"/>
    <w:p w14:paraId="7BD5B973" w14:textId="77777777" w:rsidR="006C6E23" w:rsidRPr="006C6E23" w:rsidRDefault="006C6E23" w:rsidP="00502EA7">
      <w:pPr>
        <w:ind w:left="-709" w:firstLine="1418"/>
        <w:rPr>
          <w:rFonts w:eastAsia="Times New Roman"/>
          <w:lang w:eastAsia="en-GB"/>
        </w:rPr>
      </w:pPr>
      <w:r w:rsidRPr="00F31498">
        <w:rPr>
          <w:rFonts w:eastAsia="Times New Roman"/>
          <w:b/>
          <w:bCs/>
          <w:lang w:eastAsia="en-GB"/>
        </w:rPr>
        <w:t xml:space="preserve">Sustainable </w:t>
      </w:r>
      <w:r w:rsidR="0079273A">
        <w:rPr>
          <w:rFonts w:eastAsia="Times New Roman"/>
          <w:b/>
          <w:bCs/>
          <w:lang w:eastAsia="en-GB"/>
        </w:rPr>
        <w:t>d</w:t>
      </w:r>
      <w:r w:rsidRPr="00F31498">
        <w:rPr>
          <w:rFonts w:eastAsia="Times New Roman"/>
          <w:b/>
          <w:bCs/>
          <w:lang w:eastAsia="en-GB"/>
        </w:rPr>
        <w:t>evelopment</w:t>
      </w:r>
    </w:p>
    <w:p w14:paraId="513872DA" w14:textId="77777777" w:rsidR="001F10DF" w:rsidRDefault="00E174E4" w:rsidP="00A75B82">
      <w:pPr>
        <w:pStyle w:val="ListParagraph"/>
        <w:ind w:left="709" w:hanging="709"/>
        <w:rPr>
          <w:lang w:eastAsia="en-GB"/>
        </w:rPr>
      </w:pPr>
      <w:r>
        <w:rPr>
          <w:lang w:eastAsia="en-GB"/>
        </w:rPr>
        <w:t xml:space="preserve">Through </w:t>
      </w:r>
      <w:r w:rsidR="007975AA">
        <w:rPr>
          <w:lang w:eastAsia="en-GB"/>
        </w:rPr>
        <w:t>the</w:t>
      </w:r>
      <w:r>
        <w:rPr>
          <w:lang w:eastAsia="en-GB"/>
        </w:rPr>
        <w:t xml:space="preserve"> establishment of a Sustainability Champion</w:t>
      </w:r>
      <w:r w:rsidR="0079273A">
        <w:rPr>
          <w:lang w:eastAsia="en-GB"/>
        </w:rPr>
        <w:t>,</w:t>
      </w:r>
      <w:r w:rsidR="007975AA">
        <w:rPr>
          <w:lang w:eastAsia="en-GB"/>
        </w:rPr>
        <w:t xml:space="preserve"> </w:t>
      </w:r>
      <w:r w:rsidR="00223974">
        <w:rPr>
          <w:lang w:eastAsia="en-GB"/>
        </w:rPr>
        <w:t>sustainable development</w:t>
      </w:r>
      <w:r w:rsidR="00302127">
        <w:rPr>
          <w:lang w:eastAsia="en-GB"/>
        </w:rPr>
        <w:t xml:space="preserve"> </w:t>
      </w:r>
      <w:r w:rsidR="00223974">
        <w:rPr>
          <w:lang w:eastAsia="en-GB"/>
        </w:rPr>
        <w:t>has</w:t>
      </w:r>
      <w:r w:rsidR="00302127">
        <w:rPr>
          <w:lang w:eastAsia="en-GB"/>
        </w:rPr>
        <w:t xml:space="preserve"> been an area of </w:t>
      </w:r>
      <w:r w:rsidR="001F10DF">
        <w:rPr>
          <w:lang w:eastAsia="en-GB"/>
        </w:rPr>
        <w:t xml:space="preserve">strength for the project. </w:t>
      </w:r>
      <w:r w:rsidR="00682E4D">
        <w:rPr>
          <w:lang w:eastAsia="en-GB"/>
        </w:rPr>
        <w:t>Information sharing activities included</w:t>
      </w:r>
      <w:r w:rsidR="001F10DF">
        <w:rPr>
          <w:lang w:eastAsia="en-GB"/>
        </w:rPr>
        <w:t>:</w:t>
      </w:r>
    </w:p>
    <w:p w14:paraId="7D9AFB9E" w14:textId="77777777" w:rsidR="00A557D8" w:rsidRDefault="00A557D8" w:rsidP="00A557D8">
      <w:pPr>
        <w:pStyle w:val="ListParagraph"/>
        <w:numPr>
          <w:ilvl w:val="0"/>
          <w:numId w:val="0"/>
        </w:numPr>
        <w:ind w:left="709"/>
        <w:rPr>
          <w:lang w:eastAsia="en-GB"/>
        </w:rPr>
      </w:pPr>
    </w:p>
    <w:p w14:paraId="3DB3E837" w14:textId="77777777" w:rsidR="00682E4D" w:rsidRDefault="0079273A" w:rsidP="00DB4E56">
      <w:pPr>
        <w:pStyle w:val="ListParagraph"/>
        <w:numPr>
          <w:ilvl w:val="1"/>
          <w:numId w:val="34"/>
        </w:numPr>
        <w:ind w:left="993" w:hanging="295"/>
        <w:rPr>
          <w:lang w:eastAsia="en-GB"/>
        </w:rPr>
      </w:pPr>
      <w:r>
        <w:rPr>
          <w:lang w:eastAsia="en-GB"/>
        </w:rPr>
        <w:t>p</w:t>
      </w:r>
      <w:r w:rsidR="008C2BBF">
        <w:rPr>
          <w:lang w:eastAsia="en-GB"/>
        </w:rPr>
        <w:t>roduction of an Eco-Code</w:t>
      </w:r>
      <w:r w:rsidR="001E70EF">
        <w:rPr>
          <w:lang w:eastAsia="en-GB"/>
        </w:rPr>
        <w:t xml:space="preserve"> to advi</w:t>
      </w:r>
      <w:r w:rsidR="00223974">
        <w:rPr>
          <w:lang w:eastAsia="en-GB"/>
        </w:rPr>
        <w:t>s</w:t>
      </w:r>
      <w:r w:rsidR="001E70EF">
        <w:rPr>
          <w:lang w:eastAsia="en-GB"/>
        </w:rPr>
        <w:t>e on eco</w:t>
      </w:r>
      <w:r>
        <w:rPr>
          <w:lang w:eastAsia="en-GB"/>
        </w:rPr>
        <w:t>-</w:t>
      </w:r>
      <w:r w:rsidR="001E70EF">
        <w:rPr>
          <w:lang w:eastAsia="en-GB"/>
        </w:rPr>
        <w:t>friendly practices</w:t>
      </w:r>
      <w:r w:rsidR="00682E4D">
        <w:rPr>
          <w:lang w:eastAsia="en-GB"/>
        </w:rPr>
        <w:t>;</w:t>
      </w:r>
    </w:p>
    <w:p w14:paraId="39E05DB9" w14:textId="77777777" w:rsidR="00682E4D" w:rsidRPr="00682E4D" w:rsidRDefault="00515BEC" w:rsidP="00DB4E56">
      <w:pPr>
        <w:pStyle w:val="ListParagraph"/>
        <w:numPr>
          <w:ilvl w:val="1"/>
          <w:numId w:val="34"/>
        </w:numPr>
        <w:ind w:left="993" w:hanging="295"/>
        <w:rPr>
          <w:rStyle w:val="normaltextrun"/>
          <w:lang w:eastAsia="en-GB"/>
        </w:rPr>
      </w:pPr>
      <w:r>
        <w:rPr>
          <w:rStyle w:val="normaltextrun"/>
          <w:color w:val="000000"/>
          <w:shd w:val="clear" w:color="auto" w:fill="FFFFFF"/>
        </w:rPr>
        <w:lastRenderedPageBreak/>
        <w:t>s</w:t>
      </w:r>
      <w:r w:rsidR="004342A5">
        <w:rPr>
          <w:rStyle w:val="normaltextrun"/>
          <w:color w:val="000000"/>
          <w:shd w:val="clear" w:color="auto" w:fill="FFFFFF"/>
        </w:rPr>
        <w:t xml:space="preserve">ustainable </w:t>
      </w:r>
      <w:r w:rsidR="0079273A">
        <w:rPr>
          <w:rStyle w:val="normaltextrun"/>
          <w:color w:val="000000"/>
          <w:shd w:val="clear" w:color="auto" w:fill="FFFFFF"/>
        </w:rPr>
        <w:t>t</w:t>
      </w:r>
      <w:r w:rsidR="004342A5">
        <w:rPr>
          <w:rStyle w:val="normaltextrun"/>
          <w:color w:val="000000"/>
          <w:shd w:val="clear" w:color="auto" w:fill="FFFFFF"/>
        </w:rPr>
        <w:t xml:space="preserve">ravel and resource efficiency themes </w:t>
      </w:r>
      <w:r w:rsidR="004E0A67">
        <w:rPr>
          <w:rStyle w:val="normaltextrun"/>
          <w:color w:val="000000"/>
          <w:shd w:val="clear" w:color="auto" w:fill="FFFFFF"/>
        </w:rPr>
        <w:t>that</w:t>
      </w:r>
      <w:r w:rsidR="004342A5">
        <w:rPr>
          <w:rStyle w:val="normaltextrun"/>
          <w:color w:val="000000"/>
          <w:shd w:val="clear" w:color="auto" w:fill="FFFFFF"/>
        </w:rPr>
        <w:t> </w:t>
      </w:r>
      <w:r w:rsidR="004342A5">
        <w:rPr>
          <w:rStyle w:val="normaltextrun"/>
          <w:color w:val="000000"/>
          <w:shd w:val="clear" w:color="auto" w:fill="FFFFFF"/>
          <w:lang w:val="en-US"/>
        </w:rPr>
        <w:t>are covered in volunteers’ supervisions and trainin</w:t>
      </w:r>
      <w:r>
        <w:rPr>
          <w:rStyle w:val="normaltextrun"/>
          <w:color w:val="000000"/>
          <w:shd w:val="clear" w:color="auto" w:fill="FFFFFF"/>
          <w:lang w:val="en-US"/>
        </w:rPr>
        <w:t>g</w:t>
      </w:r>
      <w:r w:rsidR="00682E4D">
        <w:rPr>
          <w:rStyle w:val="normaltextrun"/>
          <w:color w:val="000000"/>
          <w:shd w:val="clear" w:color="auto" w:fill="FFFFFF"/>
          <w:lang w:val="en-US"/>
        </w:rPr>
        <w:t>;</w:t>
      </w:r>
      <w:r w:rsidR="00323EBE">
        <w:rPr>
          <w:rStyle w:val="normaltextrun"/>
          <w:color w:val="000000"/>
          <w:shd w:val="clear" w:color="auto" w:fill="FFFFFF"/>
          <w:lang w:val="en-US"/>
        </w:rPr>
        <w:t xml:space="preserve"> </w:t>
      </w:r>
      <w:r w:rsidR="00323EBE" w:rsidRPr="00682E4D">
        <w:rPr>
          <w:rStyle w:val="normaltextrun"/>
          <w:color w:val="000000"/>
          <w:shd w:val="clear" w:color="auto" w:fill="FFFFFF"/>
          <w:lang w:val="en-US"/>
        </w:rPr>
        <w:t xml:space="preserve"> </w:t>
      </w:r>
    </w:p>
    <w:p w14:paraId="6F785094" w14:textId="77777777" w:rsidR="008C2BBF" w:rsidRDefault="004E0A67" w:rsidP="00DB4E56">
      <w:pPr>
        <w:pStyle w:val="ListParagraph"/>
        <w:numPr>
          <w:ilvl w:val="1"/>
          <w:numId w:val="34"/>
        </w:numPr>
        <w:ind w:left="993" w:hanging="295"/>
        <w:rPr>
          <w:lang w:eastAsia="en-GB"/>
        </w:rPr>
      </w:pPr>
      <w:r>
        <w:rPr>
          <w:rStyle w:val="normaltextrun"/>
          <w:color w:val="000000"/>
          <w:shd w:val="clear" w:color="auto" w:fill="FFFFFF"/>
          <w:lang w:val="en-US"/>
        </w:rPr>
        <w:t xml:space="preserve">a </w:t>
      </w:r>
      <w:r w:rsidR="00323EBE" w:rsidRPr="00682E4D">
        <w:rPr>
          <w:rStyle w:val="normaltextrun"/>
          <w:color w:val="000000"/>
          <w:shd w:val="clear" w:color="auto" w:fill="FFFFFF"/>
          <w:lang w:val="en-US"/>
        </w:rPr>
        <w:t xml:space="preserve">newsletter regarding sustainable practices </w:t>
      </w:r>
      <w:r w:rsidR="001B317F">
        <w:rPr>
          <w:rStyle w:val="normaltextrun"/>
          <w:color w:val="000000"/>
          <w:shd w:val="clear" w:color="auto" w:fill="FFFFFF"/>
          <w:lang w:val="en-US"/>
        </w:rPr>
        <w:t>for</w:t>
      </w:r>
      <w:r w:rsidR="001C10C6" w:rsidRPr="00682E4D">
        <w:rPr>
          <w:rStyle w:val="normaltextrun"/>
          <w:color w:val="000000"/>
          <w:shd w:val="clear" w:color="auto" w:fill="FFFFFF"/>
          <w:lang w:val="en-US"/>
        </w:rPr>
        <w:t xml:space="preserve"> staff and volunteers</w:t>
      </w:r>
      <w:r w:rsidR="00E85C1F">
        <w:rPr>
          <w:rStyle w:val="normaltextrun"/>
          <w:color w:val="000000"/>
          <w:shd w:val="clear" w:color="auto" w:fill="FFFFFF"/>
          <w:lang w:val="en-US"/>
        </w:rPr>
        <w:t>; and</w:t>
      </w:r>
    </w:p>
    <w:p w14:paraId="75B83DD1" w14:textId="77777777" w:rsidR="004E1606" w:rsidRDefault="001B317F" w:rsidP="00DB4E56">
      <w:pPr>
        <w:pStyle w:val="ListParagraph"/>
        <w:numPr>
          <w:ilvl w:val="1"/>
          <w:numId w:val="34"/>
        </w:numPr>
        <w:ind w:left="993" w:hanging="295"/>
        <w:rPr>
          <w:lang w:eastAsia="en-GB"/>
        </w:rPr>
      </w:pPr>
      <w:r>
        <w:rPr>
          <w:lang w:eastAsia="en-GB"/>
        </w:rPr>
        <w:t>p</w:t>
      </w:r>
      <w:r w:rsidR="00AE49A3">
        <w:rPr>
          <w:lang w:eastAsia="en-GB"/>
        </w:rPr>
        <w:t>re</w:t>
      </w:r>
      <w:r>
        <w:rPr>
          <w:lang w:eastAsia="en-GB"/>
        </w:rPr>
        <w:t>-</w:t>
      </w:r>
      <w:r w:rsidR="00AE49A3">
        <w:rPr>
          <w:lang w:eastAsia="en-GB"/>
        </w:rPr>
        <w:t>COVID-19</w:t>
      </w:r>
      <w:r w:rsidR="00E85C1F">
        <w:rPr>
          <w:lang w:eastAsia="en-GB"/>
        </w:rPr>
        <w:t xml:space="preserve">, </w:t>
      </w:r>
      <w:r w:rsidR="00AE49A3">
        <w:rPr>
          <w:lang w:eastAsia="en-GB"/>
        </w:rPr>
        <w:t xml:space="preserve">sustainable public travel and walking was </w:t>
      </w:r>
      <w:r w:rsidR="00202D8A">
        <w:rPr>
          <w:lang w:eastAsia="en-GB"/>
        </w:rPr>
        <w:t>encouraged</w:t>
      </w:r>
      <w:r w:rsidR="00487B94">
        <w:rPr>
          <w:lang w:eastAsia="en-GB"/>
        </w:rPr>
        <w:t>;</w:t>
      </w:r>
      <w:r w:rsidR="005B112F">
        <w:rPr>
          <w:lang w:eastAsia="en-GB"/>
        </w:rPr>
        <w:t xml:space="preserve"> for example</w:t>
      </w:r>
      <w:r w:rsidR="00487B94">
        <w:rPr>
          <w:lang w:eastAsia="en-GB"/>
        </w:rPr>
        <w:t>,</w:t>
      </w:r>
      <w:r w:rsidR="005B112F">
        <w:rPr>
          <w:lang w:eastAsia="en-GB"/>
        </w:rPr>
        <w:t xml:space="preserve"> a list of public transport options </w:t>
      </w:r>
      <w:r w:rsidR="00487B94">
        <w:rPr>
          <w:lang w:eastAsia="en-GB"/>
        </w:rPr>
        <w:t xml:space="preserve">was </w:t>
      </w:r>
      <w:r w:rsidR="005B112F">
        <w:rPr>
          <w:lang w:eastAsia="en-GB"/>
        </w:rPr>
        <w:t>provided to staff</w:t>
      </w:r>
      <w:r w:rsidR="00202D8A">
        <w:rPr>
          <w:lang w:eastAsia="en-GB"/>
        </w:rPr>
        <w:t>.</w:t>
      </w:r>
    </w:p>
    <w:p w14:paraId="3828651A" w14:textId="77777777" w:rsidR="00173EF0" w:rsidRDefault="00173EF0" w:rsidP="00173EF0">
      <w:pPr>
        <w:pStyle w:val="ListParagraph"/>
        <w:numPr>
          <w:ilvl w:val="0"/>
          <w:numId w:val="0"/>
        </w:numPr>
        <w:ind w:left="993"/>
        <w:rPr>
          <w:lang w:eastAsia="en-GB"/>
        </w:rPr>
      </w:pPr>
    </w:p>
    <w:p w14:paraId="00BB58C3" w14:textId="77777777" w:rsidR="00173EF0" w:rsidRDefault="00173EF0" w:rsidP="00173EF0">
      <w:pPr>
        <w:pStyle w:val="ListParagraph"/>
        <w:numPr>
          <w:ilvl w:val="0"/>
          <w:numId w:val="0"/>
        </w:numPr>
        <w:ind w:left="993"/>
        <w:rPr>
          <w:lang w:eastAsia="en-GB"/>
        </w:rPr>
      </w:pPr>
      <w:r>
        <w:rPr>
          <w:lang w:eastAsia="en-GB"/>
        </w:rPr>
        <w:t>Reported actions included:</w:t>
      </w:r>
    </w:p>
    <w:p w14:paraId="2E48DACD" w14:textId="77777777" w:rsidR="00A557D8" w:rsidRDefault="00A557D8" w:rsidP="00173EF0">
      <w:pPr>
        <w:pStyle w:val="ListParagraph"/>
        <w:numPr>
          <w:ilvl w:val="0"/>
          <w:numId w:val="0"/>
        </w:numPr>
        <w:ind w:left="993"/>
        <w:rPr>
          <w:lang w:eastAsia="en-GB"/>
        </w:rPr>
      </w:pPr>
    </w:p>
    <w:p w14:paraId="3BFEB986" w14:textId="77777777" w:rsidR="002A0BF4" w:rsidRDefault="00E677CB" w:rsidP="00DB4E56">
      <w:pPr>
        <w:pStyle w:val="ListParagraph"/>
        <w:numPr>
          <w:ilvl w:val="1"/>
          <w:numId w:val="34"/>
        </w:numPr>
        <w:ind w:left="993" w:hanging="295"/>
        <w:rPr>
          <w:lang w:eastAsia="en-GB"/>
        </w:rPr>
      </w:pPr>
      <w:r>
        <w:rPr>
          <w:lang w:eastAsia="en-GB"/>
        </w:rPr>
        <w:t>u</w:t>
      </w:r>
      <w:r w:rsidR="002A0BF4">
        <w:rPr>
          <w:lang w:eastAsia="en-GB"/>
        </w:rPr>
        <w:t>se of local supply chain</w:t>
      </w:r>
      <w:r w:rsidR="00E85C1F">
        <w:rPr>
          <w:lang w:eastAsia="en-GB"/>
        </w:rPr>
        <w:t>s</w:t>
      </w:r>
      <w:r>
        <w:rPr>
          <w:lang w:eastAsia="en-GB"/>
        </w:rPr>
        <w:t>;</w:t>
      </w:r>
      <w:r w:rsidR="0005066F">
        <w:rPr>
          <w:lang w:eastAsia="en-GB"/>
        </w:rPr>
        <w:t xml:space="preserve"> for example</w:t>
      </w:r>
      <w:r>
        <w:rPr>
          <w:lang w:eastAsia="en-GB"/>
        </w:rPr>
        <w:t>,</w:t>
      </w:r>
      <w:r w:rsidR="003467EA">
        <w:rPr>
          <w:lang w:eastAsia="en-GB"/>
        </w:rPr>
        <w:t xml:space="preserve"> </w:t>
      </w:r>
      <w:r w:rsidR="008A4473">
        <w:rPr>
          <w:lang w:eastAsia="en-GB"/>
        </w:rPr>
        <w:t xml:space="preserve">most </w:t>
      </w:r>
      <w:r w:rsidR="001B0185">
        <w:rPr>
          <w:lang w:eastAsia="en-GB"/>
        </w:rPr>
        <w:t>work</w:t>
      </w:r>
      <w:r>
        <w:rPr>
          <w:lang w:eastAsia="en-GB"/>
        </w:rPr>
        <w:t>-r</w:t>
      </w:r>
      <w:r w:rsidR="001B0185">
        <w:rPr>
          <w:lang w:eastAsia="en-GB"/>
        </w:rPr>
        <w:t>elated</w:t>
      </w:r>
      <w:r w:rsidR="003467EA">
        <w:rPr>
          <w:lang w:eastAsia="en-GB"/>
        </w:rPr>
        <w:t xml:space="preserve"> training </w:t>
      </w:r>
      <w:r w:rsidR="0005066F">
        <w:rPr>
          <w:lang w:eastAsia="en-GB"/>
        </w:rPr>
        <w:t>was</w:t>
      </w:r>
      <w:r w:rsidR="003467EA">
        <w:rPr>
          <w:lang w:eastAsia="en-GB"/>
        </w:rPr>
        <w:t xml:space="preserve"> sourced </w:t>
      </w:r>
      <w:r w:rsidR="001B0185">
        <w:rPr>
          <w:lang w:eastAsia="en-GB"/>
        </w:rPr>
        <w:t>locally and</w:t>
      </w:r>
      <w:r w:rsidR="003467EA">
        <w:rPr>
          <w:lang w:eastAsia="en-GB"/>
        </w:rPr>
        <w:t xml:space="preserve"> </w:t>
      </w:r>
      <w:r w:rsidR="00613624">
        <w:rPr>
          <w:lang w:eastAsia="en-GB"/>
        </w:rPr>
        <w:t xml:space="preserve">participants were signposted to </w:t>
      </w:r>
      <w:r w:rsidR="008A4473">
        <w:rPr>
          <w:lang w:eastAsia="en-GB"/>
        </w:rPr>
        <w:t>local ESOL providers</w:t>
      </w:r>
      <w:r w:rsidR="00613624">
        <w:rPr>
          <w:lang w:eastAsia="en-GB"/>
        </w:rPr>
        <w:t>.</w:t>
      </w:r>
      <w:r w:rsidR="008A4473">
        <w:rPr>
          <w:lang w:eastAsia="en-GB"/>
        </w:rPr>
        <w:t xml:space="preserve"> </w:t>
      </w:r>
      <w:r w:rsidR="0005066F">
        <w:rPr>
          <w:lang w:eastAsia="en-GB"/>
        </w:rPr>
        <w:t>The project also used</w:t>
      </w:r>
      <w:r w:rsidR="008A4473">
        <w:rPr>
          <w:lang w:eastAsia="en-GB"/>
        </w:rPr>
        <w:t xml:space="preserve"> </w:t>
      </w:r>
      <w:hyperlink r:id="rId40" w:history="1">
        <w:r w:rsidR="008A4473" w:rsidRPr="006658D3">
          <w:rPr>
            <w:rStyle w:val="Hyperlink"/>
            <w:lang w:eastAsia="en-GB"/>
          </w:rPr>
          <w:t>S</w:t>
        </w:r>
        <w:r w:rsidR="006658D3" w:rsidRPr="006658D3">
          <w:rPr>
            <w:rStyle w:val="Hyperlink"/>
            <w:lang w:eastAsia="en-GB"/>
          </w:rPr>
          <w:t>elltoWales</w:t>
        </w:r>
      </w:hyperlink>
      <w:r w:rsidR="00F44AF1">
        <w:rPr>
          <w:lang w:eastAsia="en-GB"/>
        </w:rPr>
        <w:t>;</w:t>
      </w:r>
    </w:p>
    <w:p w14:paraId="362020DC" w14:textId="77777777" w:rsidR="00DE26E4" w:rsidRDefault="00613624" w:rsidP="00DB4E56">
      <w:pPr>
        <w:pStyle w:val="ListParagraph"/>
        <w:numPr>
          <w:ilvl w:val="1"/>
          <w:numId w:val="34"/>
        </w:numPr>
        <w:ind w:left="993" w:hanging="295"/>
        <w:rPr>
          <w:lang w:eastAsia="en-GB"/>
        </w:rPr>
      </w:pPr>
      <w:r>
        <w:rPr>
          <w:lang w:eastAsia="en-GB"/>
        </w:rPr>
        <w:t>d</w:t>
      </w:r>
      <w:r w:rsidR="00DE26E4">
        <w:rPr>
          <w:lang w:eastAsia="en-GB"/>
        </w:rPr>
        <w:t>uring COVID-19</w:t>
      </w:r>
      <w:r w:rsidR="007D1394">
        <w:rPr>
          <w:lang w:eastAsia="en-GB"/>
        </w:rPr>
        <w:t>,</w:t>
      </w:r>
      <w:r w:rsidR="00DE26E4">
        <w:rPr>
          <w:lang w:eastAsia="en-GB"/>
        </w:rPr>
        <w:t xml:space="preserve"> </w:t>
      </w:r>
      <w:r w:rsidR="00515BEC">
        <w:rPr>
          <w:lang w:eastAsia="en-GB"/>
        </w:rPr>
        <w:t xml:space="preserve">increased </w:t>
      </w:r>
      <w:r w:rsidR="00E44980">
        <w:rPr>
          <w:lang w:eastAsia="en-GB"/>
        </w:rPr>
        <w:t xml:space="preserve">working online </w:t>
      </w:r>
      <w:r w:rsidR="00F7651E">
        <w:rPr>
          <w:lang w:eastAsia="en-GB"/>
        </w:rPr>
        <w:t>reduced tra</w:t>
      </w:r>
      <w:r w:rsidR="0019154E">
        <w:rPr>
          <w:lang w:eastAsia="en-GB"/>
        </w:rPr>
        <w:t xml:space="preserve">vel and </w:t>
      </w:r>
      <w:r w:rsidR="007D1394">
        <w:rPr>
          <w:lang w:eastAsia="en-GB"/>
        </w:rPr>
        <w:t xml:space="preserve">the </w:t>
      </w:r>
      <w:r w:rsidR="0019154E">
        <w:rPr>
          <w:lang w:eastAsia="en-GB"/>
        </w:rPr>
        <w:t>use of paper and printing resources</w:t>
      </w:r>
      <w:r w:rsidR="00EE3314">
        <w:rPr>
          <w:lang w:eastAsia="en-GB"/>
        </w:rPr>
        <w:t>;</w:t>
      </w:r>
    </w:p>
    <w:p w14:paraId="09996B8C" w14:textId="77777777" w:rsidR="004E72FF" w:rsidRDefault="004E72FF" w:rsidP="00DB4E56">
      <w:pPr>
        <w:pStyle w:val="ListParagraph"/>
        <w:numPr>
          <w:ilvl w:val="1"/>
          <w:numId w:val="34"/>
        </w:numPr>
        <w:ind w:left="993" w:hanging="295"/>
        <w:rPr>
          <w:lang w:eastAsia="en-GB"/>
        </w:rPr>
      </w:pPr>
      <w:r>
        <w:rPr>
          <w:lang w:eastAsia="en-GB"/>
        </w:rPr>
        <w:t>DVD and book swa</w:t>
      </w:r>
      <w:r w:rsidR="00EE3314">
        <w:rPr>
          <w:lang w:eastAsia="en-GB"/>
        </w:rPr>
        <w:t>p practices amongst staff</w:t>
      </w:r>
      <w:r w:rsidR="00682854">
        <w:rPr>
          <w:lang w:eastAsia="en-GB"/>
        </w:rPr>
        <w:t xml:space="preserve"> and a donation scheme in which staff can pass on </w:t>
      </w:r>
      <w:r w:rsidR="005E21C2">
        <w:rPr>
          <w:lang w:eastAsia="en-GB"/>
        </w:rPr>
        <w:t>items to participants who need them</w:t>
      </w:r>
      <w:r w:rsidR="00D767D2">
        <w:rPr>
          <w:lang w:eastAsia="en-GB"/>
        </w:rPr>
        <w:t>;</w:t>
      </w:r>
      <w:r w:rsidR="009A04D2">
        <w:rPr>
          <w:lang w:eastAsia="en-GB"/>
        </w:rPr>
        <w:t xml:space="preserve"> and</w:t>
      </w:r>
    </w:p>
    <w:p w14:paraId="5DBF823F" w14:textId="77777777" w:rsidR="005E21C2" w:rsidRDefault="00015015" w:rsidP="00DB4E56">
      <w:pPr>
        <w:pStyle w:val="ListParagraph"/>
        <w:numPr>
          <w:ilvl w:val="1"/>
          <w:numId w:val="34"/>
        </w:numPr>
        <w:ind w:left="993" w:hanging="295"/>
        <w:rPr>
          <w:lang w:eastAsia="en-GB"/>
        </w:rPr>
      </w:pPr>
      <w:r>
        <w:rPr>
          <w:lang w:eastAsia="en-GB"/>
        </w:rPr>
        <w:t>s</w:t>
      </w:r>
      <w:r w:rsidR="00F44AF1">
        <w:rPr>
          <w:lang w:eastAsia="en-GB"/>
        </w:rPr>
        <w:t xml:space="preserve">tandard </w:t>
      </w:r>
      <w:r w:rsidR="00F31498">
        <w:rPr>
          <w:lang w:eastAsia="en-GB"/>
        </w:rPr>
        <w:t xml:space="preserve">household </w:t>
      </w:r>
      <w:r w:rsidR="00F44AF1">
        <w:rPr>
          <w:lang w:eastAsia="en-GB"/>
        </w:rPr>
        <w:t>recycling practices</w:t>
      </w:r>
      <w:r>
        <w:rPr>
          <w:lang w:eastAsia="en-GB"/>
        </w:rPr>
        <w:t>,</w:t>
      </w:r>
      <w:r w:rsidR="00F44AF1">
        <w:rPr>
          <w:lang w:eastAsia="en-GB"/>
        </w:rPr>
        <w:t xml:space="preserve"> such as hard plastics, f</w:t>
      </w:r>
      <w:r w:rsidR="00E02636">
        <w:rPr>
          <w:lang w:eastAsia="en-GB"/>
        </w:rPr>
        <w:t xml:space="preserve">ood and </w:t>
      </w:r>
      <w:r w:rsidR="000617EF">
        <w:rPr>
          <w:lang w:eastAsia="en-GB"/>
        </w:rPr>
        <w:t>tea bags</w:t>
      </w:r>
      <w:r w:rsidR="00E02636">
        <w:rPr>
          <w:lang w:eastAsia="en-GB"/>
        </w:rPr>
        <w:t xml:space="preserve"> recycling</w:t>
      </w:r>
      <w:r w:rsidR="009A04D2">
        <w:rPr>
          <w:lang w:eastAsia="en-GB"/>
        </w:rPr>
        <w:t xml:space="preserve"> w</w:t>
      </w:r>
      <w:r w:rsidR="00C17396">
        <w:rPr>
          <w:lang w:eastAsia="en-GB"/>
        </w:rPr>
        <w:t>ere</w:t>
      </w:r>
      <w:r w:rsidR="009A04D2">
        <w:rPr>
          <w:lang w:eastAsia="en-GB"/>
        </w:rPr>
        <w:t xml:space="preserve"> </w:t>
      </w:r>
      <w:r w:rsidR="00EC7D2F">
        <w:rPr>
          <w:lang w:eastAsia="en-GB"/>
        </w:rPr>
        <w:t>adopted in office</w:t>
      </w:r>
      <w:r w:rsidR="009A04D2">
        <w:rPr>
          <w:lang w:eastAsia="en-GB"/>
        </w:rPr>
        <w:t>s</w:t>
      </w:r>
      <w:r w:rsidR="00D767D2">
        <w:rPr>
          <w:lang w:eastAsia="en-GB"/>
        </w:rPr>
        <w:t>;</w:t>
      </w:r>
    </w:p>
    <w:p w14:paraId="16F4810F" w14:textId="77777777" w:rsidR="00173EF0" w:rsidRDefault="00173EF0" w:rsidP="00F31498">
      <w:pPr>
        <w:rPr>
          <w:lang w:eastAsia="en-GB"/>
        </w:rPr>
      </w:pPr>
    </w:p>
    <w:p w14:paraId="3D07CB94" w14:textId="77777777" w:rsidR="00F31498" w:rsidRDefault="00D02A1C" w:rsidP="00F31498">
      <w:pPr>
        <w:pStyle w:val="ListParagraph"/>
        <w:ind w:left="709" w:hanging="709"/>
        <w:rPr>
          <w:lang w:eastAsia="en-GB"/>
        </w:rPr>
      </w:pPr>
      <w:r>
        <w:rPr>
          <w:lang w:eastAsia="en-GB"/>
        </w:rPr>
        <w:t>In order to manage COVID-19 risks</w:t>
      </w:r>
      <w:r w:rsidR="00BF2D24">
        <w:rPr>
          <w:lang w:eastAsia="en-GB"/>
        </w:rPr>
        <w:t>,</w:t>
      </w:r>
      <w:r>
        <w:rPr>
          <w:lang w:eastAsia="en-GB"/>
        </w:rPr>
        <w:t xml:space="preserve"> the project </w:t>
      </w:r>
      <w:r w:rsidR="00E9151D">
        <w:rPr>
          <w:lang w:eastAsia="en-GB"/>
        </w:rPr>
        <w:t xml:space="preserve">needed to consume additional </w:t>
      </w:r>
      <w:r w:rsidR="0032104B">
        <w:rPr>
          <w:lang w:eastAsia="en-GB"/>
        </w:rPr>
        <w:t>resources</w:t>
      </w:r>
      <w:r w:rsidR="00BB12A3">
        <w:rPr>
          <w:lang w:eastAsia="en-GB"/>
        </w:rPr>
        <w:t>,</w:t>
      </w:r>
      <w:r w:rsidR="00E9151D">
        <w:rPr>
          <w:lang w:eastAsia="en-GB"/>
        </w:rPr>
        <w:t xml:space="preserve"> such</w:t>
      </w:r>
      <w:r w:rsidR="00B8242C">
        <w:rPr>
          <w:lang w:eastAsia="en-GB"/>
        </w:rPr>
        <w:t xml:space="preserve"> </w:t>
      </w:r>
      <w:r w:rsidR="00E9151D">
        <w:rPr>
          <w:lang w:eastAsia="en-GB"/>
        </w:rPr>
        <w:t>as anti-bac</w:t>
      </w:r>
      <w:r w:rsidR="00BB12A3">
        <w:rPr>
          <w:lang w:eastAsia="en-GB"/>
        </w:rPr>
        <w:t>terial</w:t>
      </w:r>
      <w:r w:rsidR="00E9151D">
        <w:rPr>
          <w:lang w:eastAsia="en-GB"/>
        </w:rPr>
        <w:t xml:space="preserve"> wipes </w:t>
      </w:r>
      <w:r w:rsidR="00751C6E">
        <w:rPr>
          <w:lang w:eastAsia="en-GB"/>
        </w:rPr>
        <w:t>and hand sanitisers</w:t>
      </w:r>
      <w:r w:rsidR="00BF2D24">
        <w:rPr>
          <w:lang w:eastAsia="en-GB"/>
        </w:rPr>
        <w:t>. A</w:t>
      </w:r>
      <w:r w:rsidR="00751C6E">
        <w:rPr>
          <w:lang w:eastAsia="en-GB"/>
        </w:rPr>
        <w:t>s reported in the progress reports</w:t>
      </w:r>
      <w:r w:rsidR="00BB12A3">
        <w:rPr>
          <w:lang w:eastAsia="en-GB"/>
        </w:rPr>
        <w:t>,</w:t>
      </w:r>
      <w:r w:rsidR="004E268C">
        <w:rPr>
          <w:lang w:eastAsia="en-GB"/>
        </w:rPr>
        <w:t xml:space="preserve"> </w:t>
      </w:r>
      <w:r w:rsidR="00751C6E">
        <w:rPr>
          <w:lang w:eastAsia="en-GB"/>
        </w:rPr>
        <w:t xml:space="preserve">efforts were made to </w:t>
      </w:r>
      <w:r w:rsidR="00B8242C">
        <w:rPr>
          <w:lang w:eastAsia="en-GB"/>
        </w:rPr>
        <w:t>alleviate</w:t>
      </w:r>
      <w:r w:rsidR="00751C6E">
        <w:rPr>
          <w:lang w:eastAsia="en-GB"/>
        </w:rPr>
        <w:t xml:space="preserve"> </w:t>
      </w:r>
      <w:r w:rsidR="005C7099">
        <w:rPr>
          <w:lang w:eastAsia="en-GB"/>
        </w:rPr>
        <w:t>the impact</w:t>
      </w:r>
      <w:r w:rsidR="00BB12A3">
        <w:rPr>
          <w:lang w:eastAsia="en-GB"/>
        </w:rPr>
        <w:t xml:space="preserve"> by</w:t>
      </w:r>
      <w:r w:rsidR="00D62E7A">
        <w:rPr>
          <w:lang w:eastAsia="en-GB"/>
        </w:rPr>
        <w:t>,</w:t>
      </w:r>
      <w:r w:rsidR="005C7099">
        <w:rPr>
          <w:lang w:eastAsia="en-GB"/>
        </w:rPr>
        <w:t xml:space="preserve"> </w:t>
      </w:r>
      <w:r w:rsidR="00B8242C">
        <w:rPr>
          <w:lang w:eastAsia="en-GB"/>
        </w:rPr>
        <w:t>for</w:t>
      </w:r>
      <w:r w:rsidR="005C7099">
        <w:rPr>
          <w:lang w:eastAsia="en-GB"/>
        </w:rPr>
        <w:t xml:space="preserve"> example, using long lasting sanitiser to </w:t>
      </w:r>
      <w:r w:rsidR="00443C11">
        <w:rPr>
          <w:lang w:eastAsia="en-GB"/>
        </w:rPr>
        <w:t xml:space="preserve">avoid reapplying and </w:t>
      </w:r>
      <w:r w:rsidR="00265ADF">
        <w:rPr>
          <w:lang w:eastAsia="en-GB"/>
        </w:rPr>
        <w:t xml:space="preserve">the </w:t>
      </w:r>
      <w:r w:rsidR="0032104B">
        <w:rPr>
          <w:lang w:eastAsia="en-GB"/>
        </w:rPr>
        <w:t>use of biodegradable kitchen rol</w:t>
      </w:r>
      <w:r w:rsidR="00205D3D">
        <w:rPr>
          <w:lang w:eastAsia="en-GB"/>
        </w:rPr>
        <w:t>l</w:t>
      </w:r>
      <w:r w:rsidR="0032104B">
        <w:rPr>
          <w:lang w:eastAsia="en-GB"/>
        </w:rPr>
        <w:t>.</w:t>
      </w:r>
    </w:p>
    <w:p w14:paraId="6F19D045" w14:textId="77777777" w:rsidR="00BA12A4" w:rsidRPr="00517155" w:rsidRDefault="00BA12A4" w:rsidP="005F3516">
      <w:pPr>
        <w:rPr>
          <w:rStyle w:val="normaltextrun"/>
          <w:b/>
          <w:bCs/>
          <w:color w:val="000000"/>
          <w:shd w:val="clear" w:color="auto" w:fill="FFFFFF"/>
        </w:rPr>
      </w:pPr>
    </w:p>
    <w:p w14:paraId="4C57C94C" w14:textId="77777777" w:rsidR="00517155" w:rsidRPr="00517155" w:rsidRDefault="00517155" w:rsidP="002B6130">
      <w:pPr>
        <w:ind w:left="-709" w:firstLine="1418"/>
        <w:rPr>
          <w:b/>
          <w:bCs/>
        </w:rPr>
      </w:pPr>
      <w:r w:rsidRPr="00517155">
        <w:rPr>
          <w:b/>
          <w:bCs/>
        </w:rPr>
        <w:t xml:space="preserve">Tackling </w:t>
      </w:r>
      <w:r w:rsidR="000E1DA4">
        <w:rPr>
          <w:b/>
          <w:bCs/>
        </w:rPr>
        <w:t>p</w:t>
      </w:r>
      <w:r w:rsidRPr="00517155">
        <w:rPr>
          <w:b/>
          <w:bCs/>
        </w:rPr>
        <w:t xml:space="preserve">overty and </w:t>
      </w:r>
      <w:r w:rsidR="000E1DA4">
        <w:rPr>
          <w:b/>
          <w:bCs/>
        </w:rPr>
        <w:t>s</w:t>
      </w:r>
      <w:r w:rsidRPr="00517155">
        <w:rPr>
          <w:b/>
          <w:bCs/>
        </w:rPr>
        <w:t xml:space="preserve">ocial </w:t>
      </w:r>
      <w:r w:rsidR="000E1DA4">
        <w:rPr>
          <w:b/>
          <w:bCs/>
        </w:rPr>
        <w:t>e</w:t>
      </w:r>
      <w:r w:rsidRPr="00517155">
        <w:rPr>
          <w:b/>
          <w:bCs/>
        </w:rPr>
        <w:t>xclusion</w:t>
      </w:r>
    </w:p>
    <w:p w14:paraId="5ED2478B" w14:textId="13C99AA7" w:rsidR="00517155" w:rsidRPr="002D67F3" w:rsidRDefault="002F2C0C" w:rsidP="00517155">
      <w:pPr>
        <w:pStyle w:val="ListParagraph"/>
        <w:ind w:left="709" w:hanging="709"/>
      </w:pPr>
      <w:r>
        <w:t>Recent</w:t>
      </w:r>
      <w:r w:rsidR="00270AC7">
        <w:t xml:space="preserve"> data indicates that </w:t>
      </w:r>
      <w:r w:rsidR="00270AC7" w:rsidRPr="00756012">
        <w:rPr>
          <w:rFonts w:eastAsia="Times New Roman"/>
        </w:rPr>
        <w:t>Black, Asian and Minority Ethnic communities</w:t>
      </w:r>
      <w:r w:rsidR="00270AC7">
        <w:rPr>
          <w:rFonts w:eastAsia="Times New Roman"/>
        </w:rPr>
        <w:t xml:space="preserve"> </w:t>
      </w:r>
      <w:r w:rsidR="008C250C">
        <w:rPr>
          <w:rFonts w:eastAsia="Times New Roman"/>
        </w:rPr>
        <w:t>experience economic injustices</w:t>
      </w:r>
      <w:r w:rsidR="00F91388">
        <w:rPr>
          <w:rFonts w:eastAsia="Times New Roman"/>
        </w:rPr>
        <w:t>,</w:t>
      </w:r>
      <w:r w:rsidR="008C250C">
        <w:rPr>
          <w:rFonts w:eastAsia="Times New Roman"/>
        </w:rPr>
        <w:t xml:space="preserve"> such as </w:t>
      </w:r>
      <w:r w:rsidR="008E7E9C">
        <w:rPr>
          <w:rFonts w:eastAsia="Times New Roman"/>
        </w:rPr>
        <w:t>lack of access to work</w:t>
      </w:r>
      <w:r w:rsidR="00636987">
        <w:rPr>
          <w:rFonts w:eastAsia="Times New Roman"/>
        </w:rPr>
        <w:t xml:space="preserve"> </w:t>
      </w:r>
      <w:r w:rsidR="008C250C">
        <w:rPr>
          <w:rFonts w:eastAsia="Times New Roman"/>
        </w:rPr>
        <w:t>(</w:t>
      </w:r>
      <w:hyperlink r:id="rId41" w:history="1">
        <w:r w:rsidR="008C250C" w:rsidRPr="002353A8">
          <w:rPr>
            <w:rStyle w:val="Hyperlink"/>
            <w:rFonts w:eastAsia="Times New Roman"/>
          </w:rPr>
          <w:t>W</w:t>
        </w:r>
        <w:r w:rsidR="002353A8" w:rsidRPr="002353A8">
          <w:rPr>
            <w:rStyle w:val="Hyperlink"/>
            <w:rFonts w:eastAsia="Times New Roman"/>
          </w:rPr>
          <w:t>ISERD</w:t>
        </w:r>
        <w:r w:rsidR="008C250C" w:rsidRPr="002353A8">
          <w:rPr>
            <w:rStyle w:val="Hyperlink"/>
            <w:rFonts w:eastAsia="Times New Roman"/>
          </w:rPr>
          <w:t>, 2020</w:t>
        </w:r>
      </w:hyperlink>
      <w:r w:rsidR="008C250C">
        <w:rPr>
          <w:rFonts w:eastAsia="Times New Roman"/>
        </w:rPr>
        <w:t>)</w:t>
      </w:r>
      <w:r w:rsidR="00E60A75">
        <w:rPr>
          <w:rFonts w:eastAsia="Times New Roman"/>
        </w:rPr>
        <w:t xml:space="preserve">. Therefore, </w:t>
      </w:r>
      <w:r>
        <w:rPr>
          <w:rFonts w:eastAsia="Times New Roman"/>
        </w:rPr>
        <w:t xml:space="preserve">the project’s core </w:t>
      </w:r>
      <w:r w:rsidR="009236C5">
        <w:rPr>
          <w:rFonts w:eastAsia="Times New Roman"/>
        </w:rPr>
        <w:t>achievements in terms</w:t>
      </w:r>
      <w:r w:rsidR="00E60A75">
        <w:rPr>
          <w:rFonts w:eastAsia="Times New Roman"/>
        </w:rPr>
        <w:t xml:space="preserve"> </w:t>
      </w:r>
      <w:r w:rsidR="0063698F">
        <w:rPr>
          <w:rFonts w:eastAsia="Times New Roman"/>
        </w:rPr>
        <w:t>o</w:t>
      </w:r>
      <w:r w:rsidR="00D8445B">
        <w:rPr>
          <w:rFonts w:eastAsia="Times New Roman"/>
        </w:rPr>
        <w:t>f</w:t>
      </w:r>
      <w:r w:rsidR="0063698F">
        <w:rPr>
          <w:rFonts w:eastAsia="Times New Roman"/>
        </w:rPr>
        <w:t xml:space="preserve"> employment and qualifications</w:t>
      </w:r>
      <w:r w:rsidR="00A95579">
        <w:rPr>
          <w:rStyle w:val="FootnoteReference"/>
          <w:rFonts w:eastAsia="Times New Roman"/>
        </w:rPr>
        <w:footnoteReference w:id="27"/>
      </w:r>
      <w:r w:rsidR="0063698F">
        <w:rPr>
          <w:rFonts w:eastAsia="Times New Roman"/>
        </w:rPr>
        <w:t xml:space="preserve"> </w:t>
      </w:r>
      <w:r w:rsidR="00D8445B">
        <w:t xml:space="preserve">outcomes </w:t>
      </w:r>
      <w:r w:rsidR="00205D3D">
        <w:t>are</w:t>
      </w:r>
      <w:r w:rsidR="00D8445B">
        <w:t xml:space="preserve"> </w:t>
      </w:r>
      <w:r w:rsidR="001208A6">
        <w:t>likely</w:t>
      </w:r>
      <w:r w:rsidR="00D8445B">
        <w:t xml:space="preserve"> to have </w:t>
      </w:r>
      <w:r w:rsidR="001208A6">
        <w:t>contributed to tackling poverty</w:t>
      </w:r>
      <w:r w:rsidR="003B5AB8">
        <w:t xml:space="preserve"> and social exclusion. </w:t>
      </w:r>
      <w:r w:rsidR="00184E20">
        <w:t xml:space="preserve">It also </w:t>
      </w:r>
      <w:r w:rsidR="00205D3D">
        <w:t>took</w:t>
      </w:r>
      <w:r w:rsidR="00184E20">
        <w:t xml:space="preserve"> steps to</w:t>
      </w:r>
      <w:r w:rsidR="00F32C15">
        <w:t xml:space="preserve"> establish </w:t>
      </w:r>
      <w:r w:rsidR="00076DEA">
        <w:t>a</w:t>
      </w:r>
      <w:r w:rsidR="00AD5EE3">
        <w:t>n operational</w:t>
      </w:r>
      <w:r w:rsidR="00076DEA">
        <w:t xml:space="preserve"> steering</w:t>
      </w:r>
      <w:r w:rsidR="00AF0904">
        <w:t xml:space="preserve"> group </w:t>
      </w:r>
      <w:r w:rsidR="00AF0904">
        <w:lastRenderedPageBreak/>
        <w:t xml:space="preserve">that </w:t>
      </w:r>
      <w:r w:rsidR="00D150A7">
        <w:t>provide</w:t>
      </w:r>
      <w:r w:rsidR="006A6E43">
        <w:t>d</w:t>
      </w:r>
      <w:r w:rsidR="00D150A7">
        <w:t xml:space="preserve"> advice to</w:t>
      </w:r>
      <w:r w:rsidR="00AF0904">
        <w:t xml:space="preserve"> </w:t>
      </w:r>
      <w:r w:rsidR="00F32C15">
        <w:t xml:space="preserve">the project on how to work with </w:t>
      </w:r>
      <w:r w:rsidR="00834345">
        <w:t>Black, Asian and Minority Ethnic</w:t>
      </w:r>
      <w:r w:rsidR="00F32C15">
        <w:t xml:space="preserve"> communities. </w:t>
      </w:r>
    </w:p>
    <w:p w14:paraId="440F7EA8" w14:textId="77777777" w:rsidR="00517155" w:rsidRDefault="00517155" w:rsidP="00517155">
      <w:pPr>
        <w:ind w:left="709"/>
        <w:rPr>
          <w:rStyle w:val="normaltextrun"/>
          <w:b/>
          <w:bCs/>
          <w:color w:val="000000"/>
          <w:shd w:val="clear" w:color="auto" w:fill="FFFFFF"/>
        </w:rPr>
      </w:pPr>
    </w:p>
    <w:p w14:paraId="217AC0BC" w14:textId="77777777" w:rsidR="00EB5ACF" w:rsidRPr="00517155" w:rsidRDefault="0063661C" w:rsidP="0063661C">
      <w:pPr>
        <w:ind w:firstLine="709"/>
        <w:rPr>
          <w:i/>
          <w:iCs/>
          <w:color w:val="000000"/>
          <w:shd w:val="clear" w:color="auto" w:fill="FFFFFF"/>
        </w:rPr>
      </w:pPr>
      <w:r w:rsidRPr="00517155">
        <w:rPr>
          <w:rStyle w:val="normaltextrun"/>
          <w:i/>
          <w:iCs/>
          <w:color w:val="000000"/>
          <w:shd w:val="clear" w:color="auto" w:fill="FFFFFF"/>
        </w:rPr>
        <w:t>P</w:t>
      </w:r>
      <w:r w:rsidR="00F77B12" w:rsidRPr="00517155">
        <w:rPr>
          <w:rStyle w:val="normaltextrun"/>
          <w:i/>
          <w:iCs/>
          <w:color w:val="000000"/>
          <w:shd w:val="clear" w:color="auto" w:fill="FFFFFF"/>
        </w:rPr>
        <w:t>eer support</w:t>
      </w:r>
    </w:p>
    <w:p w14:paraId="7D40ADA2" w14:textId="77777777" w:rsidR="007B6C4A" w:rsidRDefault="00C61B9E" w:rsidP="007B6C4A">
      <w:pPr>
        <w:pStyle w:val="ListParagraph"/>
        <w:ind w:left="709" w:hanging="709"/>
      </w:pPr>
      <w:r>
        <w:t xml:space="preserve">Prior to </w:t>
      </w:r>
      <w:r w:rsidR="008B0A1B">
        <w:t>COVID-19</w:t>
      </w:r>
      <w:r>
        <w:t xml:space="preserve"> (Bowen </w:t>
      </w:r>
      <w:r w:rsidR="001C1894">
        <w:t xml:space="preserve">and Pells, 2020) </w:t>
      </w:r>
      <w:r w:rsidR="008B0A1B">
        <w:t xml:space="preserve">there were </w:t>
      </w:r>
      <w:r w:rsidR="00E4158E">
        <w:t xml:space="preserve">some </w:t>
      </w:r>
      <w:r w:rsidR="008B0A1B">
        <w:t xml:space="preserve">examples of </w:t>
      </w:r>
      <w:r w:rsidR="00F92478">
        <w:t>informal social groups be</w:t>
      </w:r>
      <w:r w:rsidR="000D1928">
        <w:t>ing</w:t>
      </w:r>
      <w:r w:rsidR="00F92478">
        <w:t xml:space="preserve"> established between participants</w:t>
      </w:r>
      <w:r w:rsidR="00F552CC">
        <w:t xml:space="preserve">, although this was </w:t>
      </w:r>
      <w:r w:rsidR="001F66D5">
        <w:t>rare at this stage in the project.</w:t>
      </w:r>
      <w:r w:rsidR="008306B1">
        <w:t xml:space="preserve"> Following COVID-19</w:t>
      </w:r>
      <w:r w:rsidR="00D25F61">
        <w:t>,</w:t>
      </w:r>
      <w:r w:rsidR="008306B1">
        <w:t xml:space="preserve"> </w:t>
      </w:r>
      <w:r w:rsidR="00F971FE">
        <w:t>a</w:t>
      </w:r>
      <w:r w:rsidR="00797757">
        <w:t xml:space="preserve">s </w:t>
      </w:r>
      <w:r w:rsidR="008306B1">
        <w:t>commented</w:t>
      </w:r>
      <w:r w:rsidR="00797757">
        <w:t xml:space="preserve"> in the staff questionnaire responses (section </w:t>
      </w:r>
      <w:r w:rsidR="00413DA7">
        <w:t>4</w:t>
      </w:r>
      <w:r w:rsidR="00797757">
        <w:t>)</w:t>
      </w:r>
      <w:r w:rsidR="00413DA7">
        <w:t>,</w:t>
      </w:r>
      <w:r w:rsidR="00797757">
        <w:t xml:space="preserve"> </w:t>
      </w:r>
      <w:r w:rsidR="00CD0F99" w:rsidRPr="00730503">
        <w:t xml:space="preserve">participants </w:t>
      </w:r>
      <w:r w:rsidR="00662079">
        <w:t>were</w:t>
      </w:r>
      <w:r w:rsidR="00F971FE">
        <w:t xml:space="preserve"> encouraged </w:t>
      </w:r>
      <w:r w:rsidR="00CD0F99" w:rsidRPr="00730503">
        <w:t>to join social and community groups</w:t>
      </w:r>
      <w:r w:rsidR="000D1928">
        <w:t xml:space="preserve"> and</w:t>
      </w:r>
      <w:r w:rsidR="00662079">
        <w:t>,</w:t>
      </w:r>
      <w:r w:rsidR="000D1928">
        <w:t xml:space="preserve"> as </w:t>
      </w:r>
      <w:r w:rsidR="001F66D5">
        <w:t>highlighted</w:t>
      </w:r>
      <w:r w:rsidR="00F971FE">
        <w:t xml:space="preserve"> in the previous report (Pells and Bowen, 2021</w:t>
      </w:r>
      <w:r w:rsidR="00662079">
        <w:t>,</w:t>
      </w:r>
      <w:r w:rsidR="00F971FE">
        <w:t>) online peer support activity were established</w:t>
      </w:r>
      <w:r w:rsidR="00662079">
        <w:t>,</w:t>
      </w:r>
      <w:r w:rsidR="00423940">
        <w:t xml:space="preserve"> </w:t>
      </w:r>
      <w:r w:rsidR="00F971FE">
        <w:t>includ</w:t>
      </w:r>
      <w:r w:rsidR="00423940">
        <w:t>ing</w:t>
      </w:r>
      <w:r w:rsidR="00F971FE">
        <w:t xml:space="preserve"> a women’s conversation group and a</w:t>
      </w:r>
      <w:r w:rsidR="00D25F61">
        <w:t>n</w:t>
      </w:r>
      <w:r w:rsidR="00F971FE">
        <w:t xml:space="preserve"> online group for three participant families.</w:t>
      </w:r>
    </w:p>
    <w:p w14:paraId="355208AD" w14:textId="77777777" w:rsidR="007B6C4A" w:rsidRDefault="007B6C4A" w:rsidP="007B6C4A">
      <w:pPr>
        <w:pStyle w:val="ListParagraph"/>
        <w:numPr>
          <w:ilvl w:val="0"/>
          <w:numId w:val="0"/>
        </w:numPr>
        <w:ind w:left="709"/>
      </w:pPr>
    </w:p>
    <w:p w14:paraId="2723B32F" w14:textId="77777777" w:rsidR="007B6C4A" w:rsidRPr="00AC312E" w:rsidRDefault="007B6C4A" w:rsidP="007B6C4A">
      <w:pPr>
        <w:pStyle w:val="ListParagraph"/>
        <w:numPr>
          <w:ilvl w:val="0"/>
          <w:numId w:val="0"/>
        </w:numPr>
        <w:ind w:left="709"/>
        <w:rPr>
          <w:i/>
          <w:iCs/>
        </w:rPr>
      </w:pPr>
      <w:r w:rsidRPr="00AC312E">
        <w:rPr>
          <w:i/>
          <w:iCs/>
        </w:rPr>
        <w:t xml:space="preserve">Community </w:t>
      </w:r>
      <w:r w:rsidR="00662079">
        <w:rPr>
          <w:i/>
          <w:iCs/>
        </w:rPr>
        <w:t>s</w:t>
      </w:r>
      <w:r w:rsidRPr="00AC312E">
        <w:rPr>
          <w:i/>
          <w:iCs/>
        </w:rPr>
        <w:t xml:space="preserve">kills </w:t>
      </w:r>
      <w:r w:rsidR="00662079">
        <w:rPr>
          <w:i/>
          <w:iCs/>
        </w:rPr>
        <w:t>b</w:t>
      </w:r>
      <w:r w:rsidRPr="00AC312E">
        <w:rPr>
          <w:i/>
          <w:iCs/>
        </w:rPr>
        <w:t>uilding</w:t>
      </w:r>
    </w:p>
    <w:p w14:paraId="1F9DDFDA" w14:textId="77777777" w:rsidR="005E04BD" w:rsidRPr="00734270" w:rsidRDefault="008E684E" w:rsidP="00F552CC">
      <w:pPr>
        <w:pStyle w:val="ListParagraph"/>
        <w:ind w:left="709" w:hanging="709"/>
        <w:rPr>
          <w:rStyle w:val="normaltextrun"/>
        </w:rPr>
      </w:pPr>
      <w:r>
        <w:rPr>
          <w:rStyle w:val="normaltextrun"/>
          <w:color w:val="000000"/>
          <w:shd w:val="clear" w:color="auto" w:fill="FFFFFF"/>
        </w:rPr>
        <w:t>T</w:t>
      </w:r>
      <w:r w:rsidR="00D71C79">
        <w:rPr>
          <w:rStyle w:val="normaltextrun"/>
          <w:color w:val="000000"/>
          <w:shd w:val="clear" w:color="auto" w:fill="FFFFFF"/>
        </w:rPr>
        <w:t xml:space="preserve">he project </w:t>
      </w:r>
      <w:r w:rsidR="00F65B78">
        <w:rPr>
          <w:rStyle w:val="normaltextrun"/>
          <w:color w:val="000000"/>
          <w:shd w:val="clear" w:color="auto" w:fill="FFFFFF"/>
        </w:rPr>
        <w:t xml:space="preserve">is </w:t>
      </w:r>
      <w:r w:rsidR="00FB5CD6">
        <w:rPr>
          <w:rStyle w:val="normaltextrun"/>
          <w:color w:val="000000"/>
          <w:shd w:val="clear" w:color="auto" w:fill="FFFFFF"/>
        </w:rPr>
        <w:t>likely</w:t>
      </w:r>
      <w:r w:rsidR="00F65B78">
        <w:rPr>
          <w:rStyle w:val="normaltextrun"/>
          <w:color w:val="000000"/>
          <w:shd w:val="clear" w:color="auto" w:fill="FFFFFF"/>
        </w:rPr>
        <w:t xml:space="preserve"> to have contributed to community skills building </w:t>
      </w:r>
      <w:r w:rsidR="00FB5CD6">
        <w:rPr>
          <w:rStyle w:val="normaltextrun"/>
          <w:color w:val="000000"/>
          <w:shd w:val="clear" w:color="auto" w:fill="FFFFFF"/>
        </w:rPr>
        <w:t xml:space="preserve">by contributing to the demand </w:t>
      </w:r>
      <w:r w:rsidR="00D71C79">
        <w:rPr>
          <w:rStyle w:val="normaltextrun"/>
          <w:color w:val="000000"/>
          <w:shd w:val="clear" w:color="auto" w:fill="FFFFFF"/>
        </w:rPr>
        <w:t xml:space="preserve">for local services </w:t>
      </w:r>
      <w:r w:rsidR="00734A4A">
        <w:rPr>
          <w:rStyle w:val="normaltextrun"/>
          <w:color w:val="000000"/>
          <w:shd w:val="clear" w:color="auto" w:fill="FFFFFF"/>
        </w:rPr>
        <w:t>and</w:t>
      </w:r>
      <w:r w:rsidR="0018084E">
        <w:rPr>
          <w:rStyle w:val="normaltextrun"/>
          <w:color w:val="000000"/>
          <w:shd w:val="clear" w:color="auto" w:fill="FFFFFF"/>
        </w:rPr>
        <w:t xml:space="preserve"> increas</w:t>
      </w:r>
      <w:r w:rsidR="00734A4A">
        <w:rPr>
          <w:rStyle w:val="normaltextrun"/>
          <w:color w:val="000000"/>
          <w:shd w:val="clear" w:color="auto" w:fill="FFFFFF"/>
        </w:rPr>
        <w:t>ing</w:t>
      </w:r>
      <w:r w:rsidR="0018084E">
        <w:rPr>
          <w:rStyle w:val="normaltextrun"/>
          <w:color w:val="000000"/>
          <w:shd w:val="clear" w:color="auto" w:fill="FFFFFF"/>
        </w:rPr>
        <w:t xml:space="preserve"> community capacity to deliver such services</w:t>
      </w:r>
      <w:r w:rsidR="00734A4A">
        <w:rPr>
          <w:rStyle w:val="normaltextrun"/>
          <w:color w:val="000000"/>
          <w:shd w:val="clear" w:color="auto" w:fill="FFFFFF"/>
        </w:rPr>
        <w:t xml:space="preserve"> through</w:t>
      </w:r>
      <w:r w:rsidR="005E04BD">
        <w:rPr>
          <w:rStyle w:val="normaltextrun"/>
          <w:color w:val="000000"/>
          <w:shd w:val="clear" w:color="auto" w:fill="FFFFFF"/>
        </w:rPr>
        <w:t>:</w:t>
      </w:r>
    </w:p>
    <w:p w14:paraId="06A17681" w14:textId="77777777" w:rsidR="00734270" w:rsidRPr="005E04BD" w:rsidRDefault="00734270" w:rsidP="00734270">
      <w:pPr>
        <w:pStyle w:val="ListParagraph"/>
        <w:numPr>
          <w:ilvl w:val="0"/>
          <w:numId w:val="0"/>
        </w:numPr>
        <w:ind w:left="709"/>
        <w:rPr>
          <w:rStyle w:val="normaltextrun"/>
        </w:rPr>
      </w:pPr>
    </w:p>
    <w:p w14:paraId="7B4BF133" w14:textId="77777777" w:rsidR="00D54D80" w:rsidRPr="00D54D80" w:rsidRDefault="00804799" w:rsidP="00DB4E56">
      <w:pPr>
        <w:pStyle w:val="ListParagraph"/>
        <w:numPr>
          <w:ilvl w:val="0"/>
          <w:numId w:val="35"/>
        </w:numPr>
        <w:ind w:left="993" w:hanging="284"/>
        <w:rPr>
          <w:rStyle w:val="normaltextrun"/>
        </w:rPr>
      </w:pPr>
      <w:r>
        <w:rPr>
          <w:rStyle w:val="normaltextrun"/>
          <w:color w:val="000000"/>
          <w:shd w:val="clear" w:color="auto" w:fill="FFFFFF"/>
        </w:rPr>
        <w:t>s</w:t>
      </w:r>
      <w:r w:rsidR="005E04BD">
        <w:rPr>
          <w:rStyle w:val="normaltextrun"/>
          <w:color w:val="000000"/>
          <w:shd w:val="clear" w:color="auto" w:fill="FFFFFF"/>
        </w:rPr>
        <w:t xml:space="preserve">upporting </w:t>
      </w:r>
      <w:r w:rsidR="007B6C4A" w:rsidRPr="00A501D0">
        <w:rPr>
          <w:rStyle w:val="normaltextrun"/>
          <w:color w:val="000000"/>
          <w:shd w:val="clear" w:color="auto" w:fill="FFFFFF"/>
        </w:rPr>
        <w:t>access</w:t>
      </w:r>
      <w:r w:rsidR="005E04BD">
        <w:rPr>
          <w:rStyle w:val="normaltextrun"/>
          <w:color w:val="000000"/>
          <w:shd w:val="clear" w:color="auto" w:fill="FFFFFF"/>
        </w:rPr>
        <w:t xml:space="preserve"> to</w:t>
      </w:r>
      <w:r w:rsidR="007B6C4A" w:rsidRPr="00A501D0">
        <w:rPr>
          <w:rStyle w:val="normaltextrun"/>
          <w:color w:val="000000"/>
          <w:shd w:val="clear" w:color="auto" w:fill="FFFFFF"/>
        </w:rPr>
        <w:t xml:space="preserve"> local community services such as </w:t>
      </w:r>
      <w:r w:rsidR="00B5417F">
        <w:rPr>
          <w:rStyle w:val="normaltextrun"/>
          <w:color w:val="000000"/>
          <w:shd w:val="clear" w:color="auto" w:fill="FFFFFF"/>
        </w:rPr>
        <w:t>health services</w:t>
      </w:r>
      <w:r w:rsidR="00415AF0">
        <w:rPr>
          <w:rStyle w:val="normaltextrun"/>
          <w:color w:val="000000"/>
          <w:shd w:val="clear" w:color="auto" w:fill="FFFFFF"/>
        </w:rPr>
        <w:t xml:space="preserve"> and</w:t>
      </w:r>
      <w:r w:rsidR="00B5417F">
        <w:rPr>
          <w:rStyle w:val="normaltextrun"/>
          <w:color w:val="000000"/>
          <w:shd w:val="clear" w:color="auto" w:fill="FFFFFF"/>
        </w:rPr>
        <w:t xml:space="preserve"> </w:t>
      </w:r>
      <w:r w:rsidR="00477309">
        <w:rPr>
          <w:rStyle w:val="normaltextrun"/>
          <w:color w:val="000000"/>
          <w:shd w:val="clear" w:color="auto" w:fill="FFFFFF"/>
        </w:rPr>
        <w:t>food banks</w:t>
      </w:r>
      <w:r w:rsidR="00D54D80">
        <w:rPr>
          <w:rStyle w:val="normaltextrun"/>
          <w:color w:val="000000"/>
          <w:shd w:val="clear" w:color="auto" w:fill="FFFFFF"/>
        </w:rPr>
        <w:t>;</w:t>
      </w:r>
    </w:p>
    <w:p w14:paraId="2B713687" w14:textId="77777777" w:rsidR="001C1894" w:rsidRPr="00B9647D" w:rsidRDefault="00F84E23" w:rsidP="00DB4E56">
      <w:pPr>
        <w:pStyle w:val="ListParagraph"/>
        <w:numPr>
          <w:ilvl w:val="0"/>
          <w:numId w:val="35"/>
        </w:numPr>
        <w:ind w:left="993" w:hanging="284"/>
        <w:rPr>
          <w:rStyle w:val="normaltextrun"/>
        </w:rPr>
      </w:pPr>
      <w:r>
        <w:rPr>
          <w:rStyle w:val="normaltextrun"/>
          <w:color w:val="000000"/>
          <w:shd w:val="clear" w:color="auto" w:fill="FFFFFF"/>
        </w:rPr>
        <w:t>use of local libraries</w:t>
      </w:r>
      <w:r w:rsidR="00D54D80">
        <w:rPr>
          <w:rStyle w:val="normaltextrun"/>
          <w:color w:val="000000"/>
          <w:shd w:val="clear" w:color="auto" w:fill="FFFFFF"/>
        </w:rPr>
        <w:t>, community centres</w:t>
      </w:r>
      <w:r>
        <w:rPr>
          <w:rStyle w:val="normaltextrun"/>
          <w:color w:val="000000"/>
          <w:shd w:val="clear" w:color="auto" w:fill="FFFFFF"/>
        </w:rPr>
        <w:t xml:space="preserve"> and </w:t>
      </w:r>
      <w:r w:rsidR="00B9647D">
        <w:rPr>
          <w:rStyle w:val="normaltextrun"/>
          <w:color w:val="000000"/>
          <w:shd w:val="clear" w:color="auto" w:fill="FFFFFF"/>
        </w:rPr>
        <w:t>café</w:t>
      </w:r>
      <w:r w:rsidR="00415AF0">
        <w:rPr>
          <w:rStyle w:val="normaltextrun"/>
          <w:color w:val="000000"/>
          <w:shd w:val="clear" w:color="auto" w:fill="FFFFFF"/>
        </w:rPr>
        <w:t>s</w:t>
      </w:r>
      <w:r w:rsidR="00D54D80">
        <w:rPr>
          <w:rStyle w:val="normaltextrun"/>
          <w:color w:val="000000"/>
          <w:shd w:val="clear" w:color="auto" w:fill="FFFFFF"/>
        </w:rPr>
        <w:t xml:space="preserve"> when meeting project staff; and </w:t>
      </w:r>
    </w:p>
    <w:p w14:paraId="31459C68" w14:textId="77777777" w:rsidR="00CB4D25" w:rsidRPr="00734270" w:rsidRDefault="00CE04C9" w:rsidP="00DB4E56">
      <w:pPr>
        <w:pStyle w:val="ListParagraph"/>
        <w:numPr>
          <w:ilvl w:val="0"/>
          <w:numId w:val="35"/>
        </w:numPr>
        <w:ind w:left="993" w:hanging="284"/>
        <w:rPr>
          <w:rStyle w:val="normaltextrun"/>
        </w:rPr>
      </w:pPr>
      <w:r>
        <w:rPr>
          <w:rStyle w:val="normaltextrun"/>
          <w:color w:val="000000"/>
          <w:shd w:val="clear" w:color="auto" w:fill="FFFFFF"/>
        </w:rPr>
        <w:t>most</w:t>
      </w:r>
      <w:r w:rsidR="00A87B69">
        <w:rPr>
          <w:rStyle w:val="normaltextrun"/>
          <w:color w:val="000000"/>
          <w:shd w:val="clear" w:color="auto" w:fill="FFFFFF"/>
        </w:rPr>
        <w:t xml:space="preserve"> volunteering and work experiences </w:t>
      </w:r>
      <w:r w:rsidR="00D66AEA">
        <w:rPr>
          <w:rStyle w:val="normaltextrun"/>
          <w:color w:val="000000"/>
          <w:shd w:val="clear" w:color="auto" w:fill="FFFFFF"/>
        </w:rPr>
        <w:t>being</w:t>
      </w:r>
      <w:r w:rsidR="00CB4D25">
        <w:rPr>
          <w:rStyle w:val="normaltextrun"/>
          <w:color w:val="000000"/>
          <w:shd w:val="clear" w:color="auto" w:fill="FFFFFF"/>
        </w:rPr>
        <w:t xml:space="preserve"> located locally</w:t>
      </w:r>
      <w:r w:rsidR="00734270">
        <w:rPr>
          <w:rStyle w:val="normaltextrun"/>
          <w:color w:val="000000"/>
          <w:shd w:val="clear" w:color="auto" w:fill="FFFFFF"/>
        </w:rPr>
        <w:t>.</w:t>
      </w:r>
    </w:p>
    <w:p w14:paraId="568E0092" w14:textId="77777777" w:rsidR="00734270" w:rsidRPr="00367C63" w:rsidRDefault="00734270" w:rsidP="00734270">
      <w:pPr>
        <w:pStyle w:val="ListParagraph"/>
        <w:numPr>
          <w:ilvl w:val="0"/>
          <w:numId w:val="0"/>
        </w:numPr>
        <w:ind w:left="993"/>
      </w:pPr>
    </w:p>
    <w:p w14:paraId="20B8C31F" w14:textId="77777777" w:rsidR="00CB4D25" w:rsidRDefault="00734270" w:rsidP="00CB4D25">
      <w:pPr>
        <w:pStyle w:val="ListParagraph"/>
        <w:ind w:left="709" w:hanging="709"/>
      </w:pPr>
      <w:r>
        <w:t xml:space="preserve">In addition, </w:t>
      </w:r>
      <w:r w:rsidR="00947F14">
        <w:t xml:space="preserve">staff provided participants with information around accessing </w:t>
      </w:r>
      <w:r w:rsidR="008D012C">
        <w:t>funds to become digitally included and around their right to vote</w:t>
      </w:r>
      <w:r w:rsidR="00C914FE">
        <w:t xml:space="preserve"> (for European Union </w:t>
      </w:r>
      <w:r w:rsidR="00D47430">
        <w:t>participants</w:t>
      </w:r>
      <w:r w:rsidR="00C914FE">
        <w:t>)</w:t>
      </w:r>
      <w:r w:rsidR="00D47430">
        <w:t xml:space="preserve"> in</w:t>
      </w:r>
      <w:r w:rsidR="008D11D0">
        <w:t>,</w:t>
      </w:r>
      <w:r w:rsidR="00D47430">
        <w:t xml:space="preserve"> for example</w:t>
      </w:r>
      <w:r w:rsidR="008D11D0">
        <w:t>,</w:t>
      </w:r>
      <w:r w:rsidR="00D47430">
        <w:t xml:space="preserve"> Senedd</w:t>
      </w:r>
      <w:r w:rsidR="008D11D0">
        <w:t xml:space="preserve"> elections</w:t>
      </w:r>
      <w:r w:rsidR="00D47430">
        <w:t>,</w:t>
      </w:r>
      <w:r w:rsidR="008D012C">
        <w:t xml:space="preserve"> </w:t>
      </w:r>
      <w:r w:rsidR="00C914FE">
        <w:t xml:space="preserve">both of which would help with the process of accessing </w:t>
      </w:r>
      <w:r w:rsidR="00D47430">
        <w:t xml:space="preserve">and influencing </w:t>
      </w:r>
      <w:r w:rsidR="00C914FE">
        <w:t>local services</w:t>
      </w:r>
      <w:r w:rsidR="00AC312E">
        <w:t xml:space="preserve">. </w:t>
      </w:r>
    </w:p>
    <w:p w14:paraId="6B224D2F" w14:textId="77777777" w:rsidR="009408F0" w:rsidRDefault="009408F0" w:rsidP="006C6E23"/>
    <w:p w14:paraId="1DF7E482" w14:textId="77777777" w:rsidR="007C77CE" w:rsidRPr="007C77CE" w:rsidRDefault="007C77CE" w:rsidP="007C77CE">
      <w:pPr>
        <w:ind w:left="720"/>
        <w:jc w:val="both"/>
        <w:rPr>
          <w:rFonts w:eastAsia="Calibri"/>
          <w:i/>
          <w:iCs/>
        </w:rPr>
      </w:pPr>
      <w:r w:rsidRPr="007C77CE">
        <w:rPr>
          <w:rFonts w:eastAsia="Calibri"/>
          <w:b/>
          <w:bCs/>
        </w:rPr>
        <w:t xml:space="preserve">The Well-being of Future Generations </w:t>
      </w:r>
      <w:r w:rsidR="00A52467">
        <w:rPr>
          <w:rFonts w:eastAsia="Calibri"/>
          <w:b/>
          <w:bCs/>
        </w:rPr>
        <w:t xml:space="preserve">(Wales) </w:t>
      </w:r>
      <w:r w:rsidRPr="007C77CE">
        <w:rPr>
          <w:rFonts w:eastAsia="Calibri"/>
          <w:b/>
          <w:bCs/>
        </w:rPr>
        <w:t>Act</w:t>
      </w:r>
      <w:r w:rsidR="00A52467">
        <w:rPr>
          <w:rFonts w:eastAsia="Calibri"/>
          <w:b/>
          <w:bCs/>
        </w:rPr>
        <w:t xml:space="preserve"> 2015</w:t>
      </w:r>
    </w:p>
    <w:p w14:paraId="4A062060" w14:textId="77777777" w:rsidR="007C77CE" w:rsidRPr="007C77CE" w:rsidRDefault="007C77CE" w:rsidP="00DE7ACA">
      <w:pPr>
        <w:pStyle w:val="ListParagraph"/>
        <w:ind w:left="709" w:hanging="709"/>
      </w:pPr>
      <w:r w:rsidRPr="007C77CE">
        <w:t xml:space="preserve">Table </w:t>
      </w:r>
      <w:r w:rsidR="00A518C4">
        <w:t>9</w:t>
      </w:r>
      <w:r w:rsidRPr="007C77CE">
        <w:t xml:space="preserve"> below provides an indication of the project’s contribution to the go</w:t>
      </w:r>
      <w:r w:rsidR="005E4365">
        <w:t>a</w:t>
      </w:r>
      <w:r w:rsidRPr="007C77CE">
        <w:t>ls of the Well-being of Future Generations Act.</w:t>
      </w:r>
    </w:p>
    <w:p w14:paraId="6814D1D9" w14:textId="77777777" w:rsidR="007C77CE" w:rsidRPr="007C77CE" w:rsidRDefault="007C77CE" w:rsidP="007C77CE">
      <w:pPr>
        <w:ind w:left="360"/>
        <w:jc w:val="both"/>
        <w:rPr>
          <w:rFonts w:eastAsia="Calibri"/>
          <w:b/>
          <w:bCs/>
        </w:rPr>
      </w:pPr>
    </w:p>
    <w:p w14:paraId="01C35CE9" w14:textId="77777777" w:rsidR="00B3442D" w:rsidRPr="00B3442D" w:rsidRDefault="007C77CE" w:rsidP="00046101">
      <w:pPr>
        <w:ind w:left="360"/>
        <w:jc w:val="both"/>
        <w:rPr>
          <w:rFonts w:eastAsia="Calibri"/>
          <w:b/>
          <w:bCs/>
        </w:rPr>
      </w:pPr>
      <w:r w:rsidRPr="007C77CE">
        <w:rPr>
          <w:rFonts w:eastAsia="Calibri"/>
          <w:b/>
          <w:bCs/>
        </w:rPr>
        <w:lastRenderedPageBreak/>
        <w:t xml:space="preserve">Table </w:t>
      </w:r>
      <w:r w:rsidR="007740CD" w:rsidRPr="00EB143D">
        <w:rPr>
          <w:rFonts w:eastAsia="Calibri"/>
          <w:b/>
          <w:bCs/>
        </w:rPr>
        <w:t>9</w:t>
      </w:r>
      <w:r w:rsidRPr="00EB143D">
        <w:rPr>
          <w:rFonts w:eastAsia="Calibri"/>
          <w:b/>
          <w:bCs/>
        </w:rPr>
        <w:t>.</w:t>
      </w:r>
      <w:r w:rsidRPr="007C77CE">
        <w:rPr>
          <w:rFonts w:eastAsia="Calibri"/>
          <w:b/>
          <w:bCs/>
        </w:rPr>
        <w:t xml:space="preserve"> </w:t>
      </w:r>
      <w:r w:rsidRPr="00B3442D">
        <w:rPr>
          <w:rFonts w:eastAsia="Calibri"/>
          <w:b/>
          <w:bCs/>
        </w:rPr>
        <w:t xml:space="preserve">Showing the relative contribution of the project to the well-being goals </w:t>
      </w:r>
      <w:r w:rsidR="00E6362F">
        <w:rPr>
          <w:rFonts w:eastAsia="Calibri"/>
          <w:b/>
          <w:bCs/>
        </w:rPr>
        <w:t>of</w:t>
      </w:r>
      <w:r w:rsidRPr="00B3442D">
        <w:rPr>
          <w:rFonts w:eastAsia="Calibri"/>
          <w:b/>
          <w:bCs/>
        </w:rPr>
        <w:t xml:space="preserve"> the Well-being of Future Generations (Wales) Act 2015 (Green – strong, Amber – medium, Red – weak)</w:t>
      </w:r>
    </w:p>
    <w:tbl>
      <w:tblPr>
        <w:tblStyle w:val="TableGrid3"/>
        <w:tblW w:w="8646" w:type="dxa"/>
        <w:tblInd w:w="421" w:type="dxa"/>
        <w:tblLook w:val="04A0" w:firstRow="1" w:lastRow="0" w:firstColumn="1" w:lastColumn="0" w:noHBand="0" w:noVBand="1"/>
      </w:tblPr>
      <w:tblGrid>
        <w:gridCol w:w="3402"/>
        <w:gridCol w:w="5244"/>
      </w:tblGrid>
      <w:tr w:rsidR="006B4B3D" w:rsidRPr="00B3442D" w14:paraId="57703B99" w14:textId="77777777" w:rsidTr="00D86152">
        <w:tc>
          <w:tcPr>
            <w:tcW w:w="3402" w:type="dxa"/>
          </w:tcPr>
          <w:p w14:paraId="3ECFF969" w14:textId="77777777" w:rsidR="006B4B3D" w:rsidRPr="00B3442D" w:rsidRDefault="006B4B3D" w:rsidP="006B4B3D">
            <w:r w:rsidRPr="00B3442D">
              <w:t>Well-being goals</w:t>
            </w:r>
          </w:p>
        </w:tc>
        <w:tc>
          <w:tcPr>
            <w:tcW w:w="5244" w:type="dxa"/>
          </w:tcPr>
          <w:p w14:paraId="4BA015C6" w14:textId="77777777" w:rsidR="006B4B3D" w:rsidRPr="00B3442D" w:rsidRDefault="006B4B3D" w:rsidP="006B4B3D">
            <w:r w:rsidRPr="00B3442D">
              <w:t xml:space="preserve">Key contributions </w:t>
            </w:r>
          </w:p>
        </w:tc>
      </w:tr>
      <w:tr w:rsidR="006B4B3D" w:rsidRPr="00B3442D" w14:paraId="6EE5FDD0" w14:textId="77777777" w:rsidTr="00D86152">
        <w:tc>
          <w:tcPr>
            <w:tcW w:w="3402" w:type="dxa"/>
            <w:shd w:val="clear" w:color="auto" w:fill="92D050"/>
          </w:tcPr>
          <w:p w14:paraId="07AB414A" w14:textId="77777777" w:rsidR="006B4B3D" w:rsidRPr="00B3442D" w:rsidRDefault="006B4B3D" w:rsidP="00663B9A">
            <w:pPr>
              <w:contextualSpacing/>
            </w:pPr>
            <w:r w:rsidRPr="00B3442D">
              <w:t>A prosperous Wales</w:t>
            </w:r>
          </w:p>
        </w:tc>
        <w:tc>
          <w:tcPr>
            <w:tcW w:w="5244" w:type="dxa"/>
            <w:shd w:val="clear" w:color="auto" w:fill="92D050"/>
          </w:tcPr>
          <w:p w14:paraId="4FF46C27" w14:textId="77777777" w:rsidR="006B4B3D" w:rsidRPr="00B3442D" w:rsidRDefault="006B4B3D" w:rsidP="00DB4E56">
            <w:pPr>
              <w:numPr>
                <w:ilvl w:val="1"/>
                <w:numId w:val="36"/>
              </w:numPr>
              <w:ind w:left="317" w:hanging="317"/>
              <w:contextualSpacing/>
            </w:pPr>
            <w:r w:rsidRPr="00B3442D">
              <w:t>Increasing employment and qualifications levels amongst participants is likely to increase productivity.</w:t>
            </w:r>
          </w:p>
        </w:tc>
      </w:tr>
      <w:tr w:rsidR="006B4B3D" w:rsidRPr="00B3442D" w14:paraId="1E2B6C4C" w14:textId="77777777" w:rsidTr="00D86152">
        <w:tc>
          <w:tcPr>
            <w:tcW w:w="3402" w:type="dxa"/>
            <w:shd w:val="clear" w:color="auto" w:fill="FFC000" w:themeFill="accent4"/>
          </w:tcPr>
          <w:p w14:paraId="0847191D" w14:textId="77777777" w:rsidR="006B4B3D" w:rsidRPr="00B3442D" w:rsidRDefault="006B4B3D" w:rsidP="00663B9A">
            <w:r w:rsidRPr="00B3442D">
              <w:t xml:space="preserve"> A resilient Wales</w:t>
            </w:r>
            <w:r w:rsidR="004E3533" w:rsidRPr="00B3442D">
              <w:t xml:space="preserve"> and globally responsible Wales</w:t>
            </w:r>
          </w:p>
        </w:tc>
        <w:tc>
          <w:tcPr>
            <w:tcW w:w="5244" w:type="dxa"/>
            <w:shd w:val="clear" w:color="auto" w:fill="FFC000" w:themeFill="accent4"/>
          </w:tcPr>
          <w:p w14:paraId="2A9B2D73" w14:textId="77777777" w:rsidR="006B4B3D" w:rsidRPr="00B3442D" w:rsidRDefault="006B4B3D" w:rsidP="006B4B3D">
            <w:pPr>
              <w:ind w:left="317" w:hanging="317"/>
            </w:pPr>
            <w:r w:rsidRPr="00B3442D">
              <w:t xml:space="preserve">-   Sustainable development activities of the project </w:t>
            </w:r>
            <w:r w:rsidR="003F4DA4" w:rsidRPr="00B3442D">
              <w:t>are</w:t>
            </w:r>
            <w:r w:rsidRPr="00B3442D">
              <w:t xml:space="preserve"> likely to have helped although this </w:t>
            </w:r>
            <w:r w:rsidR="00294B82">
              <w:t>wa</w:t>
            </w:r>
            <w:r w:rsidRPr="00B3442D">
              <w:t>s</w:t>
            </w:r>
            <w:r w:rsidR="00B8006A">
              <w:t xml:space="preserve"> </w:t>
            </w:r>
            <w:r w:rsidRPr="00B3442D">
              <w:t>n</w:t>
            </w:r>
            <w:r w:rsidR="00B8006A">
              <w:t>o</w:t>
            </w:r>
            <w:r w:rsidRPr="00B3442D">
              <w:t>t the main focus of the project.</w:t>
            </w:r>
          </w:p>
        </w:tc>
      </w:tr>
      <w:tr w:rsidR="006B4B3D" w:rsidRPr="00B3442D" w14:paraId="3D41C37A" w14:textId="77777777" w:rsidTr="00D86152">
        <w:tc>
          <w:tcPr>
            <w:tcW w:w="3402" w:type="dxa"/>
            <w:shd w:val="clear" w:color="auto" w:fill="92D050"/>
          </w:tcPr>
          <w:p w14:paraId="02E65915" w14:textId="77777777" w:rsidR="006B4B3D" w:rsidRPr="00B3442D" w:rsidRDefault="006B4B3D" w:rsidP="00663B9A">
            <w:pPr>
              <w:contextualSpacing/>
            </w:pPr>
            <w:r w:rsidRPr="00B3442D">
              <w:t xml:space="preserve">A healthier Wales </w:t>
            </w:r>
          </w:p>
        </w:tc>
        <w:tc>
          <w:tcPr>
            <w:tcW w:w="5244" w:type="dxa"/>
            <w:shd w:val="clear" w:color="auto" w:fill="92D050"/>
          </w:tcPr>
          <w:p w14:paraId="59F43A51" w14:textId="77777777" w:rsidR="006B4B3D" w:rsidRPr="00B3442D" w:rsidRDefault="006B4B3D" w:rsidP="00DB4E56">
            <w:pPr>
              <w:numPr>
                <w:ilvl w:val="1"/>
                <w:numId w:val="36"/>
              </w:numPr>
              <w:ind w:left="317" w:hanging="317"/>
              <w:contextualSpacing/>
            </w:pPr>
            <w:r w:rsidRPr="00B3442D">
              <w:t>Participants entering employment can make important contributions to health and well-being (</w:t>
            </w:r>
            <w:hyperlink r:id="rId42" w:history="1">
              <w:r w:rsidRPr="00B3442D">
                <w:rPr>
                  <w:color w:val="0563C1" w:themeColor="hyperlink"/>
                  <w:u w:val="single"/>
                </w:rPr>
                <w:t>What Works Wellbeing, 2017</w:t>
              </w:r>
            </w:hyperlink>
            <w:r w:rsidRPr="00B3442D">
              <w:t xml:space="preserve">a).  </w:t>
            </w:r>
          </w:p>
          <w:p w14:paraId="096E1E68" w14:textId="77777777" w:rsidR="006B4B3D" w:rsidRPr="00B3442D" w:rsidRDefault="006B4B3D" w:rsidP="00DB4E56">
            <w:pPr>
              <w:numPr>
                <w:ilvl w:val="1"/>
                <w:numId w:val="36"/>
              </w:numPr>
              <w:ind w:left="317" w:hanging="317"/>
              <w:contextualSpacing/>
            </w:pPr>
            <w:r w:rsidRPr="00B3442D">
              <w:t>Increasing participants’ skills can also  make important contributions to health and well-being (</w:t>
            </w:r>
            <w:hyperlink r:id="rId43" w:history="1">
              <w:r w:rsidRPr="00B3442D">
                <w:rPr>
                  <w:color w:val="0563C1" w:themeColor="hyperlink"/>
                  <w:u w:val="single"/>
                </w:rPr>
                <w:t>What Works Wellbeing, 2017</w:t>
              </w:r>
            </w:hyperlink>
            <w:r w:rsidRPr="00B3442D">
              <w:rPr>
                <w:color w:val="0563C1" w:themeColor="hyperlink"/>
                <w:u w:val="single"/>
              </w:rPr>
              <w:t>b</w:t>
            </w:r>
            <w:r w:rsidRPr="00B3442D">
              <w:t xml:space="preserve">). </w:t>
            </w:r>
          </w:p>
          <w:p w14:paraId="60913241" w14:textId="77777777" w:rsidR="006B4B3D" w:rsidRPr="00B3442D" w:rsidRDefault="006B4B3D" w:rsidP="00DB4E56">
            <w:pPr>
              <w:numPr>
                <w:ilvl w:val="1"/>
                <w:numId w:val="36"/>
              </w:numPr>
              <w:ind w:left="317" w:hanging="317"/>
              <w:contextualSpacing/>
            </w:pPr>
            <w:r w:rsidRPr="00B3442D">
              <w:t>Project focu</w:t>
            </w:r>
            <w:r w:rsidR="00681A3D">
              <w:t>s</w:t>
            </w:r>
            <w:r w:rsidRPr="00B3442D">
              <w:t>ed on participants</w:t>
            </w:r>
            <w:r w:rsidR="00681A3D">
              <w:t>’</w:t>
            </w:r>
            <w:r w:rsidRPr="00B3442D">
              <w:t xml:space="preserve"> well-being during COVID-19 lockdowns</w:t>
            </w:r>
          </w:p>
        </w:tc>
      </w:tr>
      <w:tr w:rsidR="006B4B3D" w:rsidRPr="00B3442D" w14:paraId="23411858" w14:textId="77777777" w:rsidTr="00D86152">
        <w:tc>
          <w:tcPr>
            <w:tcW w:w="3402" w:type="dxa"/>
            <w:shd w:val="clear" w:color="auto" w:fill="92D050"/>
          </w:tcPr>
          <w:p w14:paraId="1EF4ED53" w14:textId="77777777" w:rsidR="006B4B3D" w:rsidRPr="00B3442D" w:rsidRDefault="006B4B3D" w:rsidP="00663B9A">
            <w:pPr>
              <w:contextualSpacing/>
            </w:pPr>
            <w:r w:rsidRPr="00B3442D">
              <w:t>A more equal Wales</w:t>
            </w:r>
          </w:p>
        </w:tc>
        <w:tc>
          <w:tcPr>
            <w:tcW w:w="5244" w:type="dxa"/>
            <w:shd w:val="clear" w:color="auto" w:fill="92D050"/>
          </w:tcPr>
          <w:p w14:paraId="35414000" w14:textId="77777777" w:rsidR="006B4B3D" w:rsidRPr="00B3442D" w:rsidRDefault="006B4B3D" w:rsidP="00DB4E56">
            <w:pPr>
              <w:numPr>
                <w:ilvl w:val="1"/>
                <w:numId w:val="36"/>
              </w:numPr>
              <w:ind w:left="317" w:hanging="317"/>
              <w:contextualSpacing/>
            </w:pPr>
            <w:r w:rsidRPr="00B3442D">
              <w:t>The project</w:t>
            </w:r>
            <w:r w:rsidR="003F4DA4">
              <w:t xml:space="preserve"> directly</w:t>
            </w:r>
            <w:r w:rsidRPr="00B3442D">
              <w:t xml:space="preserve"> supports Black, Asian and Minority Ethnic communities who are at a higher risk of poverty and/or social exclusion (</w:t>
            </w:r>
            <w:hyperlink r:id="rId44" w:history="1">
              <w:r w:rsidRPr="00B3442D">
                <w:rPr>
                  <w:color w:val="0563C1" w:themeColor="hyperlink"/>
                  <w:u w:val="single"/>
                </w:rPr>
                <w:t>JRF, 2020</w:t>
              </w:r>
            </w:hyperlink>
            <w:r w:rsidRPr="00B3442D">
              <w:t xml:space="preserve">). </w:t>
            </w:r>
          </w:p>
        </w:tc>
      </w:tr>
      <w:tr w:rsidR="006B4B3D" w:rsidRPr="00B3442D" w14:paraId="00E170C0" w14:textId="77777777" w:rsidTr="005A73D5">
        <w:tc>
          <w:tcPr>
            <w:tcW w:w="3402" w:type="dxa"/>
            <w:shd w:val="clear" w:color="auto" w:fill="92D050"/>
          </w:tcPr>
          <w:p w14:paraId="134FA15E" w14:textId="77777777" w:rsidR="006B4B3D" w:rsidRPr="00B3442D" w:rsidRDefault="006B4B3D" w:rsidP="0076130A">
            <w:pPr>
              <w:contextualSpacing/>
            </w:pPr>
            <w:r w:rsidRPr="00B3442D">
              <w:t xml:space="preserve">A Wales of cohesive    communities </w:t>
            </w:r>
          </w:p>
        </w:tc>
        <w:tc>
          <w:tcPr>
            <w:tcW w:w="5244" w:type="dxa"/>
            <w:shd w:val="clear" w:color="auto" w:fill="92D050"/>
          </w:tcPr>
          <w:p w14:paraId="70EE4BDE" w14:textId="305923B3" w:rsidR="006B4B3D" w:rsidRPr="00B3442D" w:rsidRDefault="00366D72" w:rsidP="00DB4E56">
            <w:pPr>
              <w:numPr>
                <w:ilvl w:val="1"/>
                <w:numId w:val="36"/>
              </w:numPr>
              <w:ind w:left="317" w:hanging="317"/>
              <w:contextualSpacing/>
            </w:pPr>
            <w:r>
              <w:t>B</w:t>
            </w:r>
            <w:r w:rsidR="006B4B3D" w:rsidRPr="00B3442D">
              <w:t xml:space="preserve">y reducing poverty and social exclusion, the project </w:t>
            </w:r>
            <w:r w:rsidR="00B1758A">
              <w:t xml:space="preserve">is </w:t>
            </w:r>
            <w:r w:rsidR="00497DC6">
              <w:t>likely</w:t>
            </w:r>
            <w:r w:rsidR="00B1758A">
              <w:t xml:space="preserve"> to </w:t>
            </w:r>
            <w:r>
              <w:t xml:space="preserve">have </w:t>
            </w:r>
            <w:r w:rsidR="00B1758A">
              <w:t>ma</w:t>
            </w:r>
            <w:r>
              <w:t>de</w:t>
            </w:r>
            <w:r w:rsidR="00B1758A">
              <w:t xml:space="preserve"> a</w:t>
            </w:r>
            <w:r w:rsidR="006B4B3D" w:rsidRPr="00B3442D">
              <w:t xml:space="preserve"> </w:t>
            </w:r>
            <w:r>
              <w:t xml:space="preserve">worthwhile </w:t>
            </w:r>
            <w:r w:rsidR="006B4B3D" w:rsidRPr="00B3442D">
              <w:t xml:space="preserve">contribution to promoting community cohesion.    </w:t>
            </w:r>
          </w:p>
        </w:tc>
      </w:tr>
      <w:tr w:rsidR="006B4B3D" w:rsidRPr="00B3442D" w14:paraId="2541469E" w14:textId="77777777" w:rsidTr="003A3053">
        <w:tc>
          <w:tcPr>
            <w:tcW w:w="3402" w:type="dxa"/>
            <w:shd w:val="clear" w:color="auto" w:fill="FFC000"/>
          </w:tcPr>
          <w:p w14:paraId="63AF14D8" w14:textId="77777777" w:rsidR="006B4B3D" w:rsidRPr="00B3442D" w:rsidRDefault="006B4B3D" w:rsidP="0076130A">
            <w:pPr>
              <w:contextualSpacing/>
            </w:pPr>
            <w:r w:rsidRPr="00B3442D">
              <w:t>A Wales of vibrant culture and thriving Welsh language</w:t>
            </w:r>
          </w:p>
        </w:tc>
        <w:tc>
          <w:tcPr>
            <w:tcW w:w="5244" w:type="dxa"/>
            <w:shd w:val="clear" w:color="auto" w:fill="FFC000"/>
          </w:tcPr>
          <w:p w14:paraId="4EBF8AEB" w14:textId="77777777" w:rsidR="006B4B3D" w:rsidRPr="00B3442D" w:rsidRDefault="006B4B3D" w:rsidP="00DB4E56">
            <w:pPr>
              <w:numPr>
                <w:ilvl w:val="1"/>
                <w:numId w:val="36"/>
              </w:numPr>
              <w:ind w:left="317" w:hanging="317"/>
              <w:contextualSpacing/>
            </w:pPr>
            <w:r w:rsidRPr="00B3442D">
              <w:t>Despite bilingual promotion and offer of support, very few Welsh speakers engaged</w:t>
            </w:r>
            <w:r w:rsidR="00C81457" w:rsidRPr="00B3442D">
              <w:t xml:space="preserve">. </w:t>
            </w:r>
            <w:r w:rsidR="006C3108" w:rsidRPr="00B3442D">
              <w:t xml:space="preserve">However, Welsh cultural awareness has been </w:t>
            </w:r>
            <w:r w:rsidR="003A3053" w:rsidRPr="00B3442D">
              <w:t>raised</w:t>
            </w:r>
            <w:r w:rsidR="006C3108" w:rsidRPr="00B3442D">
              <w:t xml:space="preserve"> amongst some participants.</w:t>
            </w:r>
          </w:p>
        </w:tc>
      </w:tr>
    </w:tbl>
    <w:p w14:paraId="543EEECB" w14:textId="77777777" w:rsidR="007C77CE" w:rsidRPr="00B3442D" w:rsidRDefault="007C77CE" w:rsidP="007C77CE">
      <w:pPr>
        <w:ind w:left="1134"/>
      </w:pPr>
    </w:p>
    <w:p w14:paraId="38F2FDEC" w14:textId="77777777" w:rsidR="009408F0" w:rsidRPr="006C6E23" w:rsidRDefault="009408F0" w:rsidP="006C6E23"/>
    <w:p w14:paraId="5D0412A3" w14:textId="77777777" w:rsidR="006C6E23" w:rsidRPr="006C6E23" w:rsidRDefault="006C6E23" w:rsidP="006C6E23">
      <w:pPr>
        <w:spacing w:after="160" w:line="256" w:lineRule="auto"/>
        <w:rPr>
          <w:rFonts w:cstheme="minorHAnsi"/>
          <w:color w:val="FF0000"/>
        </w:rPr>
      </w:pPr>
      <w:r w:rsidRPr="006C6E23">
        <w:rPr>
          <w:rFonts w:cstheme="minorHAnsi"/>
          <w:color w:val="FF0000"/>
        </w:rPr>
        <w:br w:type="page"/>
      </w:r>
    </w:p>
    <w:p w14:paraId="004BD122" w14:textId="77777777" w:rsidR="006C6E23" w:rsidRPr="006C6E23" w:rsidRDefault="006C6E23" w:rsidP="006C6E23">
      <w:pPr>
        <w:ind w:left="-709"/>
        <w:rPr>
          <w:color w:val="00B050"/>
        </w:rPr>
      </w:pPr>
      <w:r w:rsidRPr="006C6E23">
        <w:rPr>
          <w:color w:val="00B050"/>
        </w:rPr>
        <w:lastRenderedPageBreak/>
        <w:t xml:space="preserve">  </w:t>
      </w:r>
    </w:p>
    <w:p w14:paraId="77A2B7A0" w14:textId="77777777" w:rsidR="00D02483" w:rsidRDefault="006C6E23" w:rsidP="00D02483">
      <w:pPr>
        <w:numPr>
          <w:ilvl w:val="0"/>
          <w:numId w:val="9"/>
        </w:numPr>
        <w:tabs>
          <w:tab w:val="left" w:pos="720"/>
        </w:tabs>
        <w:ind w:left="720" w:hanging="720"/>
        <w:contextualSpacing/>
        <w:outlineLvl w:val="0"/>
        <w:rPr>
          <w:b/>
          <w:sz w:val="28"/>
          <w:szCs w:val="28"/>
        </w:rPr>
      </w:pPr>
      <w:bookmarkStart w:id="22" w:name="_Toc47627347"/>
      <w:bookmarkStart w:id="23" w:name="_Toc78003684"/>
      <w:r w:rsidRPr="00CB24DB">
        <w:rPr>
          <w:b/>
          <w:sz w:val="28"/>
          <w:szCs w:val="28"/>
        </w:rPr>
        <w:t>Conclusions</w:t>
      </w:r>
      <w:bookmarkEnd w:id="22"/>
      <w:bookmarkEnd w:id="23"/>
    </w:p>
    <w:p w14:paraId="386B70C2" w14:textId="77777777" w:rsidR="00D02483" w:rsidRPr="00D02483" w:rsidRDefault="00D02483" w:rsidP="00D02483">
      <w:pPr>
        <w:tabs>
          <w:tab w:val="left" w:pos="720"/>
        </w:tabs>
        <w:ind w:left="720"/>
        <w:contextualSpacing/>
        <w:outlineLvl w:val="0"/>
        <w:rPr>
          <w:b/>
          <w:sz w:val="28"/>
          <w:szCs w:val="28"/>
        </w:rPr>
      </w:pPr>
    </w:p>
    <w:p w14:paraId="0CD19F77" w14:textId="77777777" w:rsidR="00D02483" w:rsidRPr="001C72A2" w:rsidRDefault="00D02483" w:rsidP="00D02483">
      <w:pPr>
        <w:ind w:firstLine="709"/>
        <w:rPr>
          <w:b/>
        </w:rPr>
      </w:pPr>
      <w:r>
        <w:rPr>
          <w:b/>
        </w:rPr>
        <w:t xml:space="preserve">Has </w:t>
      </w:r>
      <w:r w:rsidRPr="006C6E23">
        <w:rPr>
          <w:b/>
        </w:rPr>
        <w:t xml:space="preserve">the operation </w:t>
      </w:r>
      <w:r>
        <w:rPr>
          <w:b/>
        </w:rPr>
        <w:t>achieved its objectives?</w:t>
      </w:r>
    </w:p>
    <w:p w14:paraId="60DF5BAA" w14:textId="29E63DD3" w:rsidR="00D02483" w:rsidRDefault="00D02483" w:rsidP="00D02483">
      <w:pPr>
        <w:pStyle w:val="ListParagraph"/>
        <w:ind w:left="709" w:hanging="709"/>
      </w:pPr>
      <w:r>
        <w:t xml:space="preserve">Overall, the project has </w:t>
      </w:r>
      <w:r w:rsidR="00E0604A">
        <w:t xml:space="preserve">performed </w:t>
      </w:r>
      <w:r w:rsidR="00380E8F">
        <w:t xml:space="preserve">very </w:t>
      </w:r>
      <w:r w:rsidR="00E0604A">
        <w:t>well</w:t>
      </w:r>
      <w:r w:rsidR="0076566B">
        <w:t xml:space="preserve"> in terms </w:t>
      </w:r>
      <w:r w:rsidR="005A73D5">
        <w:t>of its</w:t>
      </w:r>
      <w:r>
        <w:t xml:space="preserve"> key objectives as an employment-based support project</w:t>
      </w:r>
      <w:r w:rsidR="00B858A8">
        <w:t>.</w:t>
      </w:r>
      <w:r w:rsidR="0076566B">
        <w:t xml:space="preserve"> It </w:t>
      </w:r>
      <w:r w:rsidR="00380E8F">
        <w:t xml:space="preserve">has </w:t>
      </w:r>
      <w:r w:rsidR="000C54A6">
        <w:t>achieved its</w:t>
      </w:r>
      <w:r w:rsidR="0076566B">
        <w:t xml:space="preserve"> employment target for </w:t>
      </w:r>
      <w:r w:rsidR="00F817CA">
        <w:t>the</w:t>
      </w:r>
      <w:r w:rsidR="0076566B">
        <w:t xml:space="preserve"> Long Term Unemployed (LTU) </w:t>
      </w:r>
      <w:r w:rsidR="004B0F1B">
        <w:t xml:space="preserve">and </w:t>
      </w:r>
      <w:r w:rsidR="00F817CA">
        <w:t xml:space="preserve">the </w:t>
      </w:r>
      <w:r w:rsidR="0076566B">
        <w:t>Economically Inactiv</w:t>
      </w:r>
      <w:r w:rsidR="00F817CA">
        <w:t>e (EI)</w:t>
      </w:r>
      <w:r w:rsidR="0076566B">
        <w:t>. It ha</w:t>
      </w:r>
      <w:r w:rsidR="002617A6">
        <w:t>s</w:t>
      </w:r>
      <w:r w:rsidR="0076566B">
        <w:t xml:space="preserve"> </w:t>
      </w:r>
      <w:r w:rsidR="004B0F1B">
        <w:t>over-</w:t>
      </w:r>
      <w:r w:rsidR="0076566B">
        <w:t xml:space="preserve">achieved its qualification targets </w:t>
      </w:r>
      <w:r w:rsidR="006B002F">
        <w:t xml:space="preserve">for LTU participants and was close to achieving </w:t>
      </w:r>
      <w:r w:rsidR="004570D4">
        <w:t>its qualification and job search</w:t>
      </w:r>
      <w:r w:rsidR="006B002F">
        <w:t xml:space="preserve"> target</w:t>
      </w:r>
      <w:r w:rsidR="00963363">
        <w:t>s</w:t>
      </w:r>
      <w:r w:rsidR="006B002F">
        <w:t xml:space="preserve"> </w:t>
      </w:r>
      <w:r w:rsidR="002617A6">
        <w:t>for</w:t>
      </w:r>
      <w:r w:rsidR="006B002F">
        <w:t xml:space="preserve"> EI participants.</w:t>
      </w:r>
      <w:r w:rsidR="00B858A8">
        <w:t xml:space="preserve"> </w:t>
      </w:r>
      <w:r>
        <w:t>Nevertheless, it has</w:t>
      </w:r>
      <w:r w:rsidR="006B002F">
        <w:t xml:space="preserve"> </w:t>
      </w:r>
      <w:r w:rsidR="00EE6DDD">
        <w:t xml:space="preserve">struggled with </w:t>
      </w:r>
      <w:r>
        <w:t>its volunteering targets for both LTU and EI participants</w:t>
      </w:r>
      <w:r w:rsidR="00DF428A">
        <w:t>.</w:t>
      </w:r>
    </w:p>
    <w:p w14:paraId="73CC74E0" w14:textId="77777777" w:rsidR="00D02483" w:rsidRDefault="00D02483" w:rsidP="00D02483">
      <w:pPr>
        <w:pStyle w:val="ListParagraph"/>
        <w:numPr>
          <w:ilvl w:val="0"/>
          <w:numId w:val="0"/>
        </w:numPr>
        <w:ind w:left="709"/>
      </w:pPr>
    </w:p>
    <w:p w14:paraId="05ACB9B4" w14:textId="7C6EF06F" w:rsidR="00D02483" w:rsidRDefault="00D02483" w:rsidP="00D02483">
      <w:pPr>
        <w:pStyle w:val="ListParagraph"/>
        <w:ind w:left="709" w:hanging="709"/>
      </w:pPr>
      <w:r>
        <w:t>It is reasonable to assume that</w:t>
      </w:r>
      <w:r w:rsidR="00E3325A">
        <w:t>,</w:t>
      </w:r>
      <w:r>
        <w:t xml:space="preserve"> without the negative impact of COVID-19 the </w:t>
      </w:r>
      <w:r w:rsidR="006B002F">
        <w:t>project would have performed better in terms of it</w:t>
      </w:r>
      <w:r w:rsidR="00335DD5">
        <w:t>s</w:t>
      </w:r>
      <w:r w:rsidR="00A447F1">
        <w:t xml:space="preserve"> EI</w:t>
      </w:r>
      <w:r w:rsidR="006B002F">
        <w:t xml:space="preserve"> </w:t>
      </w:r>
      <w:r>
        <w:t>engagement targets and volunteering targets</w:t>
      </w:r>
      <w:r w:rsidR="00F1280D">
        <w:t xml:space="preserve"> for both LTU and EI participants</w:t>
      </w:r>
      <w:r>
        <w:t>. During lockdowns</w:t>
      </w:r>
      <w:r w:rsidR="00194829">
        <w:t>,</w:t>
      </w:r>
      <w:r>
        <w:t xml:space="preserve"> especially the first period</w:t>
      </w:r>
      <w:r w:rsidR="00194829">
        <w:t>,</w:t>
      </w:r>
      <w:r>
        <w:t xml:space="preserve"> work placements and volunteering opportunities were often closed or restricted</w:t>
      </w:r>
      <w:r w:rsidR="00E642E6">
        <w:t>;</w:t>
      </w:r>
      <w:r>
        <w:t xml:space="preserve"> </w:t>
      </w:r>
      <w:r w:rsidR="00E642E6">
        <w:t>f</w:t>
      </w:r>
      <w:r>
        <w:t>or example, before COVID-19 (</w:t>
      </w:r>
      <w:r w:rsidR="00D53237">
        <w:t>February</w:t>
      </w:r>
      <w:r>
        <w:t xml:space="preserve"> 2020) volunteering outcomes were on target for LTU and were not far behind EI participants. Moreover, analyses of engagements showed that in 2021 between Jan</w:t>
      </w:r>
      <w:r w:rsidR="009F218E">
        <w:t>uary</w:t>
      </w:r>
      <w:r w:rsidR="000C1B45">
        <w:t xml:space="preserve"> </w:t>
      </w:r>
      <w:r w:rsidR="00D53237">
        <w:t>and May</w:t>
      </w:r>
      <w:r>
        <w:t xml:space="preserve"> (when the impact of COVID-19 had lessened) the project engaged more </w:t>
      </w:r>
      <w:r w:rsidR="00756C54">
        <w:t xml:space="preserve">participants </w:t>
      </w:r>
      <w:r>
        <w:t xml:space="preserve">during this period than over </w:t>
      </w:r>
      <w:r w:rsidR="00756C54">
        <w:t>those same five months</w:t>
      </w:r>
      <w:r>
        <w:t xml:space="preserve"> over the last five years. This is likely to have been due to the impact of restructuring prior to the pandemic and an improved social media presence during the pandemic period (discussed further below).</w:t>
      </w:r>
    </w:p>
    <w:p w14:paraId="4E5CD979" w14:textId="77777777" w:rsidR="00D02483" w:rsidRDefault="00D02483" w:rsidP="00D02483"/>
    <w:p w14:paraId="5B0FE1CE" w14:textId="77777777" w:rsidR="00D02483" w:rsidRDefault="00D02483" w:rsidP="00D02483">
      <w:pPr>
        <w:pStyle w:val="ListParagraph"/>
        <w:ind w:left="709" w:hanging="709"/>
      </w:pPr>
      <w:r>
        <w:t>Despite improvements over the last 18 months</w:t>
      </w:r>
      <w:r w:rsidR="00CB0AAB">
        <w:t xml:space="preserve"> and a total of 68 volunteers during the project’s lifetime</w:t>
      </w:r>
      <w:r>
        <w:t>, the project has struggled with recruiting volunteers (Bowen and Holtom, 2018; Bowen and Pells</w:t>
      </w:r>
      <w:r w:rsidR="00D56351">
        <w:t>, 2020</w:t>
      </w:r>
      <w:r>
        <w:t xml:space="preserve">) and there has been </w:t>
      </w:r>
      <w:r w:rsidR="000B6E8D">
        <w:t xml:space="preserve">a </w:t>
      </w:r>
      <w:r>
        <w:t xml:space="preserve">greater use of volunteers in certain geographical areas of the project than others. </w:t>
      </w:r>
    </w:p>
    <w:p w14:paraId="0B56766E" w14:textId="77777777" w:rsidR="00D02483" w:rsidRDefault="00D02483" w:rsidP="00D02483">
      <w:pPr>
        <w:pStyle w:val="ListParagraph"/>
        <w:numPr>
          <w:ilvl w:val="0"/>
          <w:numId w:val="0"/>
        </w:numPr>
        <w:ind w:left="709"/>
      </w:pPr>
    </w:p>
    <w:p w14:paraId="0F09FE3B" w14:textId="77777777" w:rsidR="00D02483" w:rsidRPr="00EF3693" w:rsidRDefault="00D02483" w:rsidP="00D02483">
      <w:pPr>
        <w:keepNext/>
        <w:widowControl w:val="0"/>
        <w:autoSpaceDE w:val="0"/>
        <w:autoSpaceDN w:val="0"/>
        <w:adjustRightInd w:val="0"/>
        <w:spacing w:after="33"/>
        <w:ind w:firstLine="709"/>
        <w:rPr>
          <w:rFonts w:eastAsia="Calibri"/>
          <w:b/>
          <w:color w:val="000000"/>
          <w:lang w:eastAsia="en-GB"/>
        </w:rPr>
      </w:pPr>
      <w:bookmarkStart w:id="24" w:name="_Hlk77324747"/>
      <w:r w:rsidRPr="00E31450">
        <w:rPr>
          <w:rFonts w:eastAsia="Calibri"/>
          <w:b/>
          <w:color w:val="000000"/>
          <w:lang w:eastAsia="en-GB"/>
        </w:rPr>
        <w:lastRenderedPageBreak/>
        <w:t>Explanations of successes in terms of engagements</w:t>
      </w:r>
    </w:p>
    <w:bookmarkEnd w:id="24"/>
    <w:p w14:paraId="0D6ACD9E" w14:textId="77777777" w:rsidR="00D02483" w:rsidRDefault="00EA78FE" w:rsidP="00D02483">
      <w:pPr>
        <w:pStyle w:val="ListParagraph"/>
        <w:ind w:left="709"/>
      </w:pPr>
      <w:r>
        <w:t>O</w:t>
      </w:r>
      <w:r w:rsidR="00D02483">
        <w:t>verall, staff felt the project had done relatively well in terms of recruiting participants. Echoing findings from previous evaluati</w:t>
      </w:r>
      <w:r w:rsidR="00E643C2">
        <w:t>on</w:t>
      </w:r>
      <w:r w:rsidR="00D02483">
        <w:t xml:space="preserve"> reports (Bowen and Pells, 2020; </w:t>
      </w:r>
      <w:r w:rsidR="00D02483" w:rsidRPr="00426938">
        <w:t>Pells and Bowen, 2021)</w:t>
      </w:r>
      <w:r w:rsidR="00D02483">
        <w:t>, strengths included:</w:t>
      </w:r>
    </w:p>
    <w:p w14:paraId="555ED201" w14:textId="77777777" w:rsidR="00D02483" w:rsidRPr="003B7689" w:rsidRDefault="00D02483" w:rsidP="00D02483">
      <w:pPr>
        <w:pStyle w:val="ListParagraph"/>
        <w:numPr>
          <w:ilvl w:val="0"/>
          <w:numId w:val="0"/>
        </w:numPr>
        <w:ind w:left="709"/>
      </w:pPr>
    </w:p>
    <w:p w14:paraId="31AB65A1" w14:textId="77777777" w:rsidR="00D02483" w:rsidRPr="003B7689" w:rsidRDefault="00F30D07" w:rsidP="00D02483">
      <w:pPr>
        <w:keepNext/>
        <w:widowControl w:val="0"/>
        <w:numPr>
          <w:ilvl w:val="0"/>
          <w:numId w:val="24"/>
        </w:numPr>
        <w:autoSpaceDE w:val="0"/>
        <w:autoSpaceDN w:val="0"/>
        <w:adjustRightInd w:val="0"/>
        <w:spacing w:after="33"/>
        <w:ind w:left="993" w:hanging="284"/>
        <w:rPr>
          <w:rFonts w:eastAsia="Calibri"/>
          <w:bCs/>
          <w:color w:val="000000"/>
          <w:lang w:eastAsia="en-GB"/>
        </w:rPr>
      </w:pPr>
      <w:r>
        <w:rPr>
          <w:rFonts w:eastAsia="Calibri"/>
          <w:bCs/>
          <w:color w:val="000000"/>
          <w:lang w:eastAsia="en-GB"/>
        </w:rPr>
        <w:t>w</w:t>
      </w:r>
      <w:r w:rsidR="00D02483" w:rsidRPr="003B7689">
        <w:rPr>
          <w:rFonts w:eastAsia="Calibri"/>
          <w:bCs/>
          <w:color w:val="000000"/>
          <w:lang w:eastAsia="en-GB"/>
        </w:rPr>
        <w:t>ord of mouth within communities;</w:t>
      </w:r>
    </w:p>
    <w:p w14:paraId="17668F3B" w14:textId="77777777" w:rsidR="00D02483" w:rsidRPr="003B7689" w:rsidRDefault="00D02483" w:rsidP="00D02483">
      <w:pPr>
        <w:keepNext/>
        <w:widowControl w:val="0"/>
        <w:numPr>
          <w:ilvl w:val="0"/>
          <w:numId w:val="24"/>
        </w:numPr>
        <w:autoSpaceDE w:val="0"/>
        <w:autoSpaceDN w:val="0"/>
        <w:adjustRightInd w:val="0"/>
        <w:spacing w:after="33"/>
        <w:ind w:left="993" w:hanging="284"/>
        <w:rPr>
          <w:rFonts w:eastAsia="Calibri"/>
          <w:bCs/>
          <w:color w:val="000000"/>
          <w:lang w:eastAsia="en-GB"/>
        </w:rPr>
      </w:pPr>
      <w:r w:rsidRPr="003B7689">
        <w:rPr>
          <w:rFonts w:eastAsia="Calibri"/>
          <w:bCs/>
          <w:color w:val="000000"/>
          <w:lang w:eastAsia="en-GB"/>
        </w:rPr>
        <w:t>strong partnership and networks;</w:t>
      </w:r>
    </w:p>
    <w:p w14:paraId="549197AF" w14:textId="77777777" w:rsidR="00D02483" w:rsidRDefault="00D02483" w:rsidP="00D02483">
      <w:pPr>
        <w:keepNext/>
        <w:widowControl w:val="0"/>
        <w:numPr>
          <w:ilvl w:val="0"/>
          <w:numId w:val="24"/>
        </w:numPr>
        <w:autoSpaceDE w:val="0"/>
        <w:autoSpaceDN w:val="0"/>
        <w:adjustRightInd w:val="0"/>
        <w:spacing w:after="33"/>
        <w:ind w:left="993" w:hanging="284"/>
        <w:rPr>
          <w:rFonts w:eastAsia="Calibri"/>
          <w:bCs/>
          <w:color w:val="000000"/>
          <w:lang w:eastAsia="en-GB"/>
        </w:rPr>
      </w:pPr>
      <w:r>
        <w:rPr>
          <w:rFonts w:eastAsia="Calibri"/>
          <w:bCs/>
          <w:color w:val="000000"/>
          <w:lang w:eastAsia="en-GB"/>
        </w:rPr>
        <w:t>social media presence and reach</w:t>
      </w:r>
      <w:r w:rsidR="002055CE">
        <w:rPr>
          <w:rFonts w:eastAsia="Calibri"/>
          <w:bCs/>
          <w:color w:val="000000"/>
          <w:lang w:eastAsia="en-GB"/>
        </w:rPr>
        <w:t>,</w:t>
      </w:r>
      <w:r>
        <w:rPr>
          <w:rFonts w:eastAsia="Calibri"/>
          <w:bCs/>
          <w:color w:val="000000"/>
          <w:lang w:eastAsia="en-GB"/>
        </w:rPr>
        <w:t xml:space="preserve"> especially</w:t>
      </w:r>
      <w:r w:rsidRPr="003B7689">
        <w:rPr>
          <w:rFonts w:eastAsia="Calibri"/>
          <w:bCs/>
          <w:color w:val="000000"/>
          <w:lang w:eastAsia="en-GB"/>
        </w:rPr>
        <w:t xml:space="preserve"> following COVID-19; </w:t>
      </w:r>
    </w:p>
    <w:p w14:paraId="7074F8D3" w14:textId="77777777" w:rsidR="00D02483" w:rsidRDefault="001716F9" w:rsidP="00D02483">
      <w:pPr>
        <w:keepNext/>
        <w:widowControl w:val="0"/>
        <w:numPr>
          <w:ilvl w:val="0"/>
          <w:numId w:val="24"/>
        </w:numPr>
        <w:autoSpaceDE w:val="0"/>
        <w:autoSpaceDN w:val="0"/>
        <w:adjustRightInd w:val="0"/>
        <w:spacing w:after="33"/>
        <w:ind w:left="993" w:hanging="284"/>
        <w:rPr>
          <w:rFonts w:eastAsia="Calibri"/>
          <w:bCs/>
          <w:color w:val="000000"/>
          <w:lang w:eastAsia="en-GB"/>
        </w:rPr>
      </w:pPr>
      <w:r>
        <w:rPr>
          <w:rFonts w:eastAsia="Calibri"/>
          <w:bCs/>
          <w:color w:val="000000"/>
          <w:lang w:eastAsia="en-GB"/>
        </w:rPr>
        <w:t>p</w:t>
      </w:r>
      <w:r w:rsidR="00D02483" w:rsidRPr="003B7689">
        <w:rPr>
          <w:rFonts w:eastAsia="Calibri"/>
          <w:bCs/>
          <w:color w:val="000000"/>
          <w:lang w:eastAsia="en-GB"/>
        </w:rPr>
        <w:t>re</w:t>
      </w:r>
      <w:r>
        <w:rPr>
          <w:rFonts w:eastAsia="Calibri"/>
          <w:bCs/>
          <w:color w:val="000000"/>
          <w:lang w:eastAsia="en-GB"/>
        </w:rPr>
        <w:t>-</w:t>
      </w:r>
      <w:r w:rsidR="00D02483" w:rsidRPr="003B7689">
        <w:rPr>
          <w:rFonts w:eastAsia="Calibri"/>
          <w:bCs/>
          <w:color w:val="000000"/>
          <w:lang w:eastAsia="en-GB"/>
        </w:rPr>
        <w:t>COVID-19</w:t>
      </w:r>
      <w:r w:rsidR="00060826">
        <w:rPr>
          <w:rFonts w:eastAsia="Calibri"/>
          <w:bCs/>
          <w:color w:val="000000"/>
          <w:lang w:eastAsia="en-GB"/>
        </w:rPr>
        <w:t>,</w:t>
      </w:r>
      <w:r w:rsidR="00D02483" w:rsidRPr="003B7689">
        <w:rPr>
          <w:rFonts w:eastAsia="Calibri"/>
          <w:bCs/>
          <w:color w:val="000000"/>
          <w:lang w:eastAsia="en-GB"/>
        </w:rPr>
        <w:t xml:space="preserve"> promotion through sharing flyers and being present </w:t>
      </w:r>
      <w:r w:rsidR="00D02483">
        <w:rPr>
          <w:rFonts w:eastAsia="Calibri"/>
          <w:bCs/>
          <w:color w:val="000000"/>
          <w:lang w:eastAsia="en-GB"/>
        </w:rPr>
        <w:t>face to face at key locations.</w:t>
      </w:r>
    </w:p>
    <w:p w14:paraId="527AB834" w14:textId="77777777" w:rsidR="00D02483" w:rsidRPr="003B7689" w:rsidRDefault="00D02483" w:rsidP="00D02483">
      <w:pPr>
        <w:keepNext/>
        <w:widowControl w:val="0"/>
        <w:autoSpaceDE w:val="0"/>
        <w:autoSpaceDN w:val="0"/>
        <w:adjustRightInd w:val="0"/>
        <w:spacing w:after="33"/>
        <w:ind w:left="993"/>
        <w:rPr>
          <w:rFonts w:eastAsia="Calibri"/>
          <w:bCs/>
          <w:color w:val="000000"/>
          <w:lang w:eastAsia="en-GB"/>
        </w:rPr>
      </w:pPr>
    </w:p>
    <w:p w14:paraId="48F97EFA" w14:textId="2A35B8ED" w:rsidR="00D02483" w:rsidRDefault="00D02483" w:rsidP="00D02483">
      <w:pPr>
        <w:pStyle w:val="ListParagraph"/>
        <w:ind w:left="709" w:hanging="709"/>
      </w:pPr>
      <w:r>
        <w:t>Although</w:t>
      </w:r>
      <w:r w:rsidR="00940B97">
        <w:t>,</w:t>
      </w:r>
      <w:r>
        <w:t xml:space="preserve"> as expected</w:t>
      </w:r>
      <w:r w:rsidR="00940B97">
        <w:t>,</w:t>
      </w:r>
      <w:r>
        <w:t xml:space="preserve"> recruitment activity decreased a little during the pandemic</w:t>
      </w:r>
      <w:r w:rsidR="004E008D">
        <w:t>,</w:t>
      </w:r>
      <w:r>
        <w:t xml:space="preserve"> the project </w:t>
      </w:r>
      <w:r w:rsidR="006B002F">
        <w:t xml:space="preserve">to its credit </w:t>
      </w:r>
      <w:r>
        <w:t xml:space="preserve">remained </w:t>
      </w:r>
      <w:r w:rsidR="006B002F">
        <w:t xml:space="preserve">very </w:t>
      </w:r>
      <w:r>
        <w:t>active and carried on recruiting through social media and participants recommending other people they knew in need of help.</w:t>
      </w:r>
    </w:p>
    <w:p w14:paraId="26891FBA" w14:textId="77777777" w:rsidR="00D02483" w:rsidRDefault="00D02483" w:rsidP="00D02483">
      <w:pPr>
        <w:pStyle w:val="ListParagraph"/>
        <w:numPr>
          <w:ilvl w:val="0"/>
          <w:numId w:val="0"/>
        </w:numPr>
        <w:ind w:left="709"/>
      </w:pPr>
    </w:p>
    <w:p w14:paraId="7592F36A" w14:textId="77777777" w:rsidR="00D02483" w:rsidRDefault="00D02483" w:rsidP="00D02483">
      <w:pPr>
        <w:pStyle w:val="ListParagraph"/>
        <w:ind w:left="709" w:hanging="709"/>
      </w:pPr>
      <w:r>
        <w:t>Recruiting LTU participants had always been easier</w:t>
      </w:r>
      <w:r w:rsidR="00D00B44">
        <w:t>,</w:t>
      </w:r>
      <w:r>
        <w:t xml:space="preserve"> as LTU participants </w:t>
      </w:r>
    </w:p>
    <w:p w14:paraId="21912956" w14:textId="77777777" w:rsidR="00D02483" w:rsidRDefault="00D02483" w:rsidP="00D02483">
      <w:pPr>
        <w:ind w:left="709"/>
      </w:pPr>
      <w:r>
        <w:t>were more likely to be referred from other organisations</w:t>
      </w:r>
      <w:r w:rsidR="00D00B44">
        <w:t>,</w:t>
      </w:r>
      <w:r>
        <w:t xml:space="preserve"> such as </w:t>
      </w:r>
      <w:r w:rsidR="00CB627C">
        <w:t>JCP</w:t>
      </w:r>
      <w:r>
        <w:t xml:space="preserve"> (Bowen and Holtom, 2018; Bowen and Pells, 2020) and this pattern remained throughout the project</w:t>
      </w:r>
      <w:r w:rsidR="00B02D74">
        <w:t>’</w:t>
      </w:r>
      <w:r>
        <w:t xml:space="preserve">s lifetime (apart from the period </w:t>
      </w:r>
      <w:r w:rsidR="00B02D74">
        <w:t xml:space="preserve">when </w:t>
      </w:r>
      <w:r>
        <w:t>the project stopped recruiting LTU participants to focus on EI participant rec</w:t>
      </w:r>
      <w:r w:rsidR="00B02D74">
        <w:t>r</w:t>
      </w:r>
      <w:r>
        <w:t>ui</w:t>
      </w:r>
      <w:r w:rsidR="00B02D74">
        <w:t>t</w:t>
      </w:r>
      <w:r>
        <w:t>ment).</w:t>
      </w:r>
    </w:p>
    <w:p w14:paraId="58EB9D96" w14:textId="77777777" w:rsidR="00D02483" w:rsidRDefault="00D02483" w:rsidP="00D02483">
      <w:pPr>
        <w:ind w:left="709"/>
      </w:pPr>
    </w:p>
    <w:p w14:paraId="6209590F" w14:textId="73C96298" w:rsidR="00D02483" w:rsidRDefault="00D02483" w:rsidP="00D02483">
      <w:pPr>
        <w:pStyle w:val="ListParagraph"/>
        <w:ind w:left="709" w:hanging="709"/>
      </w:pPr>
      <w:r>
        <w:t>The establishment of the Volunteer Coordinator</w:t>
      </w:r>
      <w:r>
        <w:rPr>
          <w:rStyle w:val="FootnoteReference"/>
        </w:rPr>
        <w:footnoteReference w:id="28"/>
      </w:r>
      <w:r>
        <w:t xml:space="preserve"> role, alignment</w:t>
      </w:r>
      <w:r w:rsidRPr="006127B3">
        <w:t xml:space="preserve"> with </w:t>
      </w:r>
      <w:r w:rsidR="00115411">
        <w:t>Change Grow Live</w:t>
      </w:r>
      <w:r w:rsidRPr="006127B3">
        <w:t xml:space="preserve"> recruitment systems </w:t>
      </w:r>
      <w:r>
        <w:t>and the external factor of more people wanting to volunteer due to furlough caused by COVID-19 (Pells and Bowen, 2021)</w:t>
      </w:r>
      <w:r w:rsidR="00C61D79">
        <w:t>,</w:t>
      </w:r>
      <w:r>
        <w:t xml:space="preserve"> helped with the recruitment of volunteers.</w:t>
      </w:r>
    </w:p>
    <w:p w14:paraId="1BAA7EED" w14:textId="77777777" w:rsidR="00D02483" w:rsidRPr="007B662A" w:rsidRDefault="00D02483" w:rsidP="00D02483">
      <w:pPr>
        <w:rPr>
          <w:rStyle w:val="normaltextrun"/>
          <w:color w:val="000000"/>
          <w:shd w:val="clear" w:color="auto" w:fill="FFFFFF"/>
        </w:rPr>
      </w:pPr>
    </w:p>
    <w:p w14:paraId="76D401D7" w14:textId="77777777" w:rsidR="00D02483" w:rsidRPr="000641A5" w:rsidRDefault="00D02483" w:rsidP="00D02483">
      <w:pPr>
        <w:keepNext/>
        <w:widowControl w:val="0"/>
        <w:autoSpaceDE w:val="0"/>
        <w:autoSpaceDN w:val="0"/>
        <w:adjustRightInd w:val="0"/>
        <w:spacing w:after="33"/>
        <w:ind w:firstLine="709"/>
        <w:rPr>
          <w:rStyle w:val="normaltextrun"/>
          <w:rFonts w:eastAsia="Calibri"/>
          <w:b/>
          <w:color w:val="000000"/>
          <w:lang w:eastAsia="en-GB"/>
        </w:rPr>
      </w:pPr>
      <w:r w:rsidRPr="00E31450">
        <w:rPr>
          <w:rFonts w:eastAsia="Calibri"/>
          <w:b/>
          <w:color w:val="000000"/>
          <w:lang w:eastAsia="en-GB"/>
        </w:rPr>
        <w:t xml:space="preserve">Explanations of </w:t>
      </w:r>
      <w:r>
        <w:rPr>
          <w:rFonts w:eastAsia="Calibri"/>
          <w:b/>
          <w:color w:val="000000"/>
          <w:lang w:eastAsia="en-GB"/>
        </w:rPr>
        <w:t>barriers and shortcomings</w:t>
      </w:r>
      <w:r w:rsidRPr="00E31450">
        <w:rPr>
          <w:rFonts w:eastAsia="Calibri"/>
          <w:b/>
          <w:color w:val="000000"/>
          <w:lang w:eastAsia="en-GB"/>
        </w:rPr>
        <w:t xml:space="preserve"> in terms of engagements</w:t>
      </w:r>
    </w:p>
    <w:p w14:paraId="3E579AB4" w14:textId="77777777" w:rsidR="00D02483" w:rsidRDefault="00885BF6" w:rsidP="00D02483">
      <w:pPr>
        <w:pStyle w:val="ListParagraph"/>
        <w:ind w:left="709" w:hanging="709"/>
      </w:pPr>
      <w:r>
        <w:t>S</w:t>
      </w:r>
      <w:r w:rsidR="00D02483">
        <w:t>taff were asked what was challenging about recruitment</w:t>
      </w:r>
      <w:r w:rsidR="00760FA8">
        <w:t>. A</w:t>
      </w:r>
      <w:r w:rsidR="00D02483">
        <w:t>s expected</w:t>
      </w:r>
      <w:r w:rsidR="00760FA8">
        <w:t>,</w:t>
      </w:r>
      <w:r w:rsidR="00D02483">
        <w:t xml:space="preserve"> the influence of COVID-19 was highlighted. Again</w:t>
      </w:r>
      <w:r w:rsidR="00893877">
        <w:t>,</w:t>
      </w:r>
      <w:r w:rsidR="00D02483">
        <w:t xml:space="preserve"> as stated in the previous report (Pells and Bowen, 2021)</w:t>
      </w:r>
      <w:r w:rsidR="00893877">
        <w:t>,</w:t>
      </w:r>
      <w:r w:rsidR="00D02483">
        <w:t xml:space="preserve"> this included issues with IT literacy and access </w:t>
      </w:r>
      <w:r w:rsidR="00D02483">
        <w:lastRenderedPageBreak/>
        <w:t>amongst participants</w:t>
      </w:r>
      <w:r w:rsidR="00011549">
        <w:t xml:space="preserve">. Also, </w:t>
      </w:r>
      <w:r w:rsidR="00D02483">
        <w:t xml:space="preserve">difficulties in meeting people at community locations </w:t>
      </w:r>
      <w:r w:rsidR="003C0087" w:rsidRPr="005B3837">
        <w:t>had a significant impact</w:t>
      </w:r>
      <w:r w:rsidR="005B3837">
        <w:t>,</w:t>
      </w:r>
      <w:r w:rsidR="00D02483">
        <w:t xml:space="preserve"> as outreach workers for the project were established (around restructuring in 2020) to work face to face in communities.</w:t>
      </w:r>
    </w:p>
    <w:p w14:paraId="41D6C022" w14:textId="77777777" w:rsidR="00D02483" w:rsidRDefault="00D02483" w:rsidP="00D02483">
      <w:pPr>
        <w:pStyle w:val="ListParagraph"/>
        <w:numPr>
          <w:ilvl w:val="0"/>
          <w:numId w:val="0"/>
        </w:numPr>
        <w:ind w:left="709"/>
      </w:pPr>
    </w:p>
    <w:p w14:paraId="6695C2E6" w14:textId="77777777" w:rsidR="00D02483" w:rsidRDefault="00D02483" w:rsidP="00D02483">
      <w:pPr>
        <w:pStyle w:val="ListParagraph"/>
        <w:ind w:left="709" w:hanging="709"/>
      </w:pPr>
      <w:r>
        <w:t xml:space="preserve">In addition to the above, the project faced </w:t>
      </w:r>
      <w:r w:rsidR="008E77A8">
        <w:t xml:space="preserve">other </w:t>
      </w:r>
      <w:r>
        <w:t xml:space="preserve">challenges </w:t>
      </w:r>
      <w:r w:rsidR="0000681B">
        <w:t xml:space="preserve">to engagement </w:t>
      </w:r>
      <w:r>
        <w:t>during its lifetime, this included:</w:t>
      </w:r>
    </w:p>
    <w:p w14:paraId="1A62D6A3" w14:textId="77777777" w:rsidR="00D02483" w:rsidRPr="000641A5" w:rsidRDefault="00D02483" w:rsidP="00D02483">
      <w:pPr>
        <w:pStyle w:val="ListParagraph"/>
        <w:numPr>
          <w:ilvl w:val="0"/>
          <w:numId w:val="0"/>
        </w:numPr>
        <w:ind w:left="1004"/>
      </w:pPr>
    </w:p>
    <w:p w14:paraId="5CD0DFF7" w14:textId="77777777" w:rsidR="00D02483" w:rsidRDefault="003876D4" w:rsidP="00D02483">
      <w:pPr>
        <w:pStyle w:val="ListParagraph"/>
        <w:numPr>
          <w:ilvl w:val="0"/>
          <w:numId w:val="38"/>
        </w:numPr>
        <w:ind w:left="993" w:hanging="284"/>
        <w:rPr>
          <w:rStyle w:val="normaltextrun"/>
          <w:color w:val="000000"/>
          <w:shd w:val="clear" w:color="auto" w:fill="FFFFFF"/>
        </w:rPr>
      </w:pPr>
      <w:r>
        <w:rPr>
          <w:rStyle w:val="normaltextrun"/>
          <w:color w:val="000000"/>
          <w:shd w:val="clear" w:color="auto" w:fill="FFFFFF"/>
        </w:rPr>
        <w:t>c</w:t>
      </w:r>
      <w:r w:rsidR="00D02483">
        <w:rPr>
          <w:rStyle w:val="normaltextrun"/>
          <w:color w:val="000000"/>
          <w:shd w:val="clear" w:color="auto" w:fill="FFFFFF"/>
        </w:rPr>
        <w:t xml:space="preserve">harities which </w:t>
      </w:r>
      <w:r w:rsidR="00476149">
        <w:rPr>
          <w:rStyle w:val="normaltextrun"/>
          <w:color w:val="000000"/>
          <w:shd w:val="clear" w:color="auto" w:fill="FFFFFF"/>
        </w:rPr>
        <w:t>were</w:t>
      </w:r>
      <w:r w:rsidR="00D02483">
        <w:rPr>
          <w:rStyle w:val="normaltextrun"/>
          <w:color w:val="000000"/>
          <w:shd w:val="clear" w:color="auto" w:fill="FFFFFF"/>
        </w:rPr>
        <w:t xml:space="preserve"> expected to refer </w:t>
      </w:r>
      <w:r>
        <w:rPr>
          <w:rStyle w:val="normaltextrun"/>
          <w:color w:val="000000"/>
          <w:shd w:val="clear" w:color="auto" w:fill="FFFFFF"/>
        </w:rPr>
        <w:t xml:space="preserve">to </w:t>
      </w:r>
      <w:r w:rsidR="00D02483">
        <w:rPr>
          <w:rStyle w:val="normaltextrun"/>
          <w:color w:val="000000"/>
          <w:shd w:val="clear" w:color="auto" w:fill="FFFFFF"/>
        </w:rPr>
        <w:t xml:space="preserve">the project </w:t>
      </w:r>
      <w:r w:rsidR="004F09F6">
        <w:rPr>
          <w:rStyle w:val="normaltextrun"/>
          <w:color w:val="000000"/>
          <w:shd w:val="clear" w:color="auto" w:fill="FFFFFF"/>
        </w:rPr>
        <w:t>folded</w:t>
      </w:r>
      <w:r w:rsidR="00D02483">
        <w:rPr>
          <w:rStyle w:val="normaltextrun"/>
          <w:color w:val="000000"/>
          <w:shd w:val="clear" w:color="auto" w:fill="FFFFFF"/>
        </w:rPr>
        <w:t xml:space="preserve"> and establishing new links proved problematic;</w:t>
      </w:r>
    </w:p>
    <w:p w14:paraId="542CDBC6" w14:textId="77777777" w:rsidR="00D02483" w:rsidRDefault="00D42845" w:rsidP="00D02483">
      <w:pPr>
        <w:pStyle w:val="ListParagraph"/>
        <w:numPr>
          <w:ilvl w:val="0"/>
          <w:numId w:val="38"/>
        </w:numPr>
        <w:ind w:left="993" w:hanging="284"/>
        <w:rPr>
          <w:rStyle w:val="normaltextrun"/>
          <w:color w:val="000000"/>
          <w:shd w:val="clear" w:color="auto" w:fill="FFFFFF"/>
        </w:rPr>
      </w:pPr>
      <w:r>
        <w:rPr>
          <w:rStyle w:val="normaltextrun"/>
          <w:color w:val="000000"/>
          <w:shd w:val="clear" w:color="auto" w:fill="FFFFFF"/>
        </w:rPr>
        <w:t>a</w:t>
      </w:r>
      <w:r w:rsidR="004F09F6">
        <w:rPr>
          <w:rStyle w:val="normaltextrun"/>
          <w:color w:val="000000"/>
          <w:shd w:val="clear" w:color="auto" w:fill="FFFFFF"/>
        </w:rPr>
        <w:t xml:space="preserve"> </w:t>
      </w:r>
      <w:r w:rsidR="00D02483">
        <w:rPr>
          <w:rStyle w:val="normaltextrun"/>
          <w:color w:val="000000"/>
          <w:shd w:val="clear" w:color="auto" w:fill="FFFFFF"/>
        </w:rPr>
        <w:t>lack of diversity amongst staff</w:t>
      </w:r>
      <w:r w:rsidR="004F09F6">
        <w:rPr>
          <w:rStyle w:val="normaltextrun"/>
          <w:color w:val="000000"/>
          <w:shd w:val="clear" w:color="auto" w:fill="FFFFFF"/>
        </w:rPr>
        <w:t>,</w:t>
      </w:r>
      <w:r w:rsidR="00D02483">
        <w:rPr>
          <w:rStyle w:val="normaltextrun"/>
          <w:color w:val="000000"/>
          <w:shd w:val="clear" w:color="auto" w:fill="FFFFFF"/>
        </w:rPr>
        <w:t xml:space="preserve"> such as ethnicit</w:t>
      </w:r>
      <w:r w:rsidR="00E831AF">
        <w:rPr>
          <w:rStyle w:val="normaltextrun"/>
          <w:color w:val="000000"/>
          <w:shd w:val="clear" w:color="auto" w:fill="FFFFFF"/>
        </w:rPr>
        <w:t>y</w:t>
      </w:r>
      <w:r w:rsidR="00D02483">
        <w:rPr>
          <w:rStyle w:val="normaltextrun"/>
          <w:color w:val="000000"/>
          <w:shd w:val="clear" w:color="auto" w:fill="FFFFFF"/>
        </w:rPr>
        <w:t>;</w:t>
      </w:r>
    </w:p>
    <w:p w14:paraId="57F81AFD" w14:textId="77777777" w:rsidR="00AE7704" w:rsidRDefault="00D02483" w:rsidP="00D02483">
      <w:pPr>
        <w:pStyle w:val="ListParagraph"/>
        <w:numPr>
          <w:ilvl w:val="0"/>
          <w:numId w:val="38"/>
        </w:numPr>
        <w:ind w:left="993" w:hanging="284"/>
        <w:rPr>
          <w:rStyle w:val="normaltextrun"/>
          <w:color w:val="000000"/>
          <w:shd w:val="clear" w:color="auto" w:fill="FFFFFF"/>
        </w:rPr>
      </w:pPr>
      <w:r>
        <w:rPr>
          <w:rStyle w:val="normaltextrun"/>
          <w:color w:val="000000"/>
          <w:shd w:val="clear" w:color="auto" w:fill="FFFFFF"/>
        </w:rPr>
        <w:t xml:space="preserve">case </w:t>
      </w:r>
      <w:r w:rsidR="004D65B0">
        <w:rPr>
          <w:rStyle w:val="normaltextrun"/>
          <w:color w:val="000000"/>
          <w:shd w:val="clear" w:color="auto" w:fill="FFFFFF"/>
        </w:rPr>
        <w:t>o</w:t>
      </w:r>
      <w:r>
        <w:rPr>
          <w:rStyle w:val="normaltextrun"/>
          <w:color w:val="000000"/>
          <w:shd w:val="clear" w:color="auto" w:fill="FFFFFF"/>
        </w:rPr>
        <w:t>fficers having too many responsibilities to focus effectively on recruitment</w:t>
      </w:r>
      <w:r w:rsidR="00D42845">
        <w:rPr>
          <w:rStyle w:val="normaltextrun"/>
          <w:color w:val="000000"/>
          <w:shd w:val="clear" w:color="auto" w:fill="FFFFFF"/>
        </w:rPr>
        <w:t>;</w:t>
      </w:r>
    </w:p>
    <w:p w14:paraId="64303081" w14:textId="6C070343" w:rsidR="00D02483" w:rsidRDefault="00D02483" w:rsidP="00D02483">
      <w:pPr>
        <w:pStyle w:val="ListParagraph"/>
        <w:numPr>
          <w:ilvl w:val="0"/>
          <w:numId w:val="38"/>
        </w:numPr>
        <w:ind w:left="993" w:hanging="284"/>
        <w:rPr>
          <w:rStyle w:val="normaltextrun"/>
          <w:color w:val="000000"/>
          <w:shd w:val="clear" w:color="auto" w:fill="FFFFFF"/>
        </w:rPr>
      </w:pPr>
      <w:r>
        <w:rPr>
          <w:rStyle w:val="normaltextrun"/>
          <w:color w:val="000000"/>
          <w:shd w:val="clear" w:color="auto" w:fill="FFFFFF"/>
        </w:rPr>
        <w:t xml:space="preserve">issues </w:t>
      </w:r>
      <w:r w:rsidR="004D65B0">
        <w:rPr>
          <w:rStyle w:val="normaltextrun"/>
          <w:color w:val="000000"/>
          <w:shd w:val="clear" w:color="auto" w:fill="FFFFFF"/>
        </w:rPr>
        <w:t xml:space="preserve">with </w:t>
      </w:r>
      <w:r>
        <w:rPr>
          <w:rStyle w:val="normaltextrun"/>
          <w:color w:val="000000"/>
          <w:shd w:val="clear" w:color="auto" w:fill="FFFFFF"/>
        </w:rPr>
        <w:t xml:space="preserve">recruiting staff with </w:t>
      </w:r>
      <w:r w:rsidR="00AE7704">
        <w:rPr>
          <w:rStyle w:val="normaltextrun"/>
          <w:color w:val="000000"/>
          <w:shd w:val="clear" w:color="auto" w:fill="FFFFFF"/>
        </w:rPr>
        <w:t>the</w:t>
      </w:r>
      <w:r>
        <w:rPr>
          <w:rStyle w:val="normaltextrun"/>
          <w:color w:val="000000"/>
          <w:shd w:val="clear" w:color="auto" w:fill="FFFFFF"/>
        </w:rPr>
        <w:t xml:space="preserve"> right levels of skills and experience;</w:t>
      </w:r>
    </w:p>
    <w:p w14:paraId="641510AE" w14:textId="4B6AEEA0" w:rsidR="00565ECC" w:rsidRDefault="00565ECC" w:rsidP="00D02483">
      <w:pPr>
        <w:pStyle w:val="ListParagraph"/>
        <w:numPr>
          <w:ilvl w:val="0"/>
          <w:numId w:val="38"/>
        </w:numPr>
        <w:ind w:left="993" w:hanging="284"/>
        <w:rPr>
          <w:rStyle w:val="normaltextrun"/>
          <w:color w:val="000000"/>
          <w:shd w:val="clear" w:color="auto" w:fill="FFFFFF"/>
        </w:rPr>
      </w:pPr>
      <w:r>
        <w:rPr>
          <w:color w:val="000000"/>
          <w:shd w:val="clear" w:color="auto" w:fill="FFFFFF"/>
        </w:rPr>
        <w:t xml:space="preserve">competition </w:t>
      </w:r>
      <w:r w:rsidR="0055265C">
        <w:rPr>
          <w:color w:val="000000"/>
          <w:shd w:val="clear" w:color="auto" w:fill="FFFFFF"/>
        </w:rPr>
        <w:t>from</w:t>
      </w:r>
      <w:r>
        <w:rPr>
          <w:color w:val="000000"/>
          <w:shd w:val="clear" w:color="auto" w:fill="FFFFFF"/>
        </w:rPr>
        <w:t xml:space="preserve"> other project</w:t>
      </w:r>
      <w:r w:rsidR="00C16A7F">
        <w:rPr>
          <w:color w:val="000000"/>
          <w:shd w:val="clear" w:color="auto" w:fill="FFFFFF"/>
        </w:rPr>
        <w:t>s</w:t>
      </w:r>
      <w:r>
        <w:rPr>
          <w:color w:val="000000"/>
          <w:shd w:val="clear" w:color="auto" w:fill="FFFFFF"/>
        </w:rPr>
        <w:t xml:space="preserve"> </w:t>
      </w:r>
      <w:r w:rsidRPr="00565ECC">
        <w:rPr>
          <w:color w:val="000000"/>
          <w:shd w:val="clear" w:color="auto" w:fill="FFFFFF"/>
        </w:rPr>
        <w:t>that provided employment support in areas where the level of</w:t>
      </w:r>
      <w:r w:rsidR="00C16A7F">
        <w:rPr>
          <w:color w:val="000000"/>
          <w:shd w:val="clear" w:color="auto" w:fill="FFFFFF"/>
        </w:rPr>
        <w:t xml:space="preserve"> the</w:t>
      </w:r>
      <w:r w:rsidRPr="00565ECC">
        <w:rPr>
          <w:color w:val="000000"/>
          <w:shd w:val="clear" w:color="auto" w:fill="FFFFFF"/>
        </w:rPr>
        <w:t xml:space="preserve"> population from Black, Asian and </w:t>
      </w:r>
      <w:r w:rsidR="00A709C1">
        <w:rPr>
          <w:color w:val="000000"/>
          <w:shd w:val="clear" w:color="auto" w:fill="FFFFFF"/>
        </w:rPr>
        <w:t xml:space="preserve">other </w:t>
      </w:r>
      <w:r w:rsidRPr="00565ECC">
        <w:rPr>
          <w:color w:val="000000"/>
          <w:shd w:val="clear" w:color="auto" w:fill="FFFFFF"/>
        </w:rPr>
        <w:t>Minority Ethnic communities is relatively high for Wales</w:t>
      </w:r>
      <w:r w:rsidRPr="00565ECC">
        <w:rPr>
          <w:color w:val="000000"/>
          <w:shd w:val="clear" w:color="auto" w:fill="FFFFFF"/>
          <w:vertAlign w:val="superscript"/>
        </w:rPr>
        <w:footnoteReference w:id="29"/>
      </w:r>
      <w:r w:rsidR="00C16A7F">
        <w:rPr>
          <w:color w:val="000000"/>
          <w:shd w:val="clear" w:color="auto" w:fill="FFFFFF"/>
        </w:rPr>
        <w:t>; and</w:t>
      </w:r>
    </w:p>
    <w:p w14:paraId="4A5C8C47" w14:textId="0CA1CA17" w:rsidR="00D02483" w:rsidRPr="001C3B3F" w:rsidRDefault="0047525C" w:rsidP="00D02483">
      <w:pPr>
        <w:pStyle w:val="ListParagraph"/>
        <w:numPr>
          <w:ilvl w:val="0"/>
          <w:numId w:val="23"/>
        </w:numPr>
        <w:ind w:left="993" w:hanging="284"/>
      </w:pPr>
      <w:r>
        <w:rPr>
          <w:rFonts w:eastAsia="Times New Roman"/>
        </w:rPr>
        <w:t>uneven levels of engagement across project are</w:t>
      </w:r>
      <w:r w:rsidR="005202F5">
        <w:rPr>
          <w:rFonts w:eastAsia="Times New Roman"/>
        </w:rPr>
        <w:t>as</w:t>
      </w:r>
      <w:r w:rsidR="00CA502E">
        <w:rPr>
          <w:rFonts w:eastAsia="Times New Roman"/>
        </w:rPr>
        <w:t>;</w:t>
      </w:r>
      <w:r w:rsidR="005202F5">
        <w:rPr>
          <w:rFonts w:eastAsia="Times New Roman"/>
        </w:rPr>
        <w:t xml:space="preserve"> for example, </w:t>
      </w:r>
      <w:r w:rsidR="00D02483">
        <w:rPr>
          <w:rFonts w:eastAsia="Times New Roman"/>
        </w:rPr>
        <w:t xml:space="preserve">recruitment </w:t>
      </w:r>
      <w:r w:rsidR="005202F5">
        <w:rPr>
          <w:rFonts w:eastAsia="Times New Roman"/>
        </w:rPr>
        <w:t>was</w:t>
      </w:r>
      <w:r w:rsidR="00E234D6">
        <w:rPr>
          <w:rFonts w:eastAsia="Times New Roman"/>
        </w:rPr>
        <w:t xml:space="preserve"> </w:t>
      </w:r>
      <w:r w:rsidR="00D02483">
        <w:rPr>
          <w:rFonts w:eastAsia="Times New Roman"/>
        </w:rPr>
        <w:t>considerably higher (hence outcomes higher) in Newport compared to other areas</w:t>
      </w:r>
      <w:r>
        <w:rPr>
          <w:rFonts w:eastAsia="Times New Roman"/>
        </w:rPr>
        <w:t>,</w:t>
      </w:r>
      <w:r w:rsidR="00D02483">
        <w:rPr>
          <w:rFonts w:eastAsia="Times New Roman"/>
        </w:rPr>
        <w:t xml:space="preserve"> due to </w:t>
      </w:r>
      <w:r>
        <w:rPr>
          <w:rFonts w:eastAsia="Times New Roman"/>
        </w:rPr>
        <w:t xml:space="preserve">the </w:t>
      </w:r>
      <w:r w:rsidR="00D02483">
        <w:rPr>
          <w:rFonts w:eastAsia="Times New Roman"/>
        </w:rPr>
        <w:t xml:space="preserve">established </w:t>
      </w:r>
      <w:r>
        <w:rPr>
          <w:rFonts w:eastAsia="Times New Roman"/>
        </w:rPr>
        <w:t>networks</w:t>
      </w:r>
      <w:r w:rsidR="00D02483">
        <w:rPr>
          <w:rFonts w:eastAsia="Times New Roman"/>
        </w:rPr>
        <w:t xml:space="preserve"> of a staff member</w:t>
      </w:r>
      <w:r w:rsidR="00366D72">
        <w:rPr>
          <w:rFonts w:eastAsia="Times New Roman"/>
        </w:rPr>
        <w:t>s</w:t>
      </w:r>
      <w:r w:rsidR="00D02483">
        <w:rPr>
          <w:rFonts w:eastAsia="Times New Roman"/>
        </w:rPr>
        <w:t xml:space="preserve"> there. </w:t>
      </w:r>
    </w:p>
    <w:p w14:paraId="5B7E5A28" w14:textId="77777777" w:rsidR="00D02483" w:rsidRPr="00BE3B0E" w:rsidRDefault="00D02483" w:rsidP="00D02483"/>
    <w:p w14:paraId="19558C9F" w14:textId="77777777" w:rsidR="00D02483" w:rsidRPr="006C6E23" w:rsidRDefault="00D02483" w:rsidP="00D02483">
      <w:pPr>
        <w:ind w:firstLine="709"/>
        <w:rPr>
          <w:b/>
        </w:rPr>
      </w:pPr>
      <w:r w:rsidRPr="006C6E23">
        <w:rPr>
          <w:b/>
        </w:rPr>
        <w:t xml:space="preserve">Explanations of successes in terms of outcomes </w:t>
      </w:r>
    </w:p>
    <w:p w14:paraId="02006C4F" w14:textId="77777777" w:rsidR="00D02483" w:rsidRDefault="00D02483" w:rsidP="00D02483">
      <w:pPr>
        <w:pStyle w:val="ListParagraph"/>
        <w:ind w:left="709" w:hanging="709"/>
      </w:pPr>
      <w:r>
        <w:t>A</w:t>
      </w:r>
      <w:r w:rsidRPr="00670EFF">
        <w:t xml:space="preserve">n </w:t>
      </w:r>
      <w:r>
        <w:t xml:space="preserve">economic </w:t>
      </w:r>
      <w:r w:rsidRPr="00670EFF">
        <w:t>upturn in February 2021 (</w:t>
      </w:r>
      <w:hyperlink r:id="rId45" w:history="1">
        <w:r w:rsidRPr="00670EFF">
          <w:rPr>
            <w:rStyle w:val="Hyperlink"/>
          </w:rPr>
          <w:t>Welsh Government, 2021</w:t>
        </w:r>
      </w:hyperlink>
      <w:r w:rsidRPr="00670EFF">
        <w:t xml:space="preserve">) </w:t>
      </w:r>
      <w:r>
        <w:t>is likely to have</w:t>
      </w:r>
      <w:r w:rsidRPr="00670EFF">
        <w:t xml:space="preserve"> helped </w:t>
      </w:r>
      <w:r w:rsidR="00641518">
        <w:t>with</w:t>
      </w:r>
      <w:r w:rsidRPr="00670EFF">
        <w:t xml:space="preserve"> the on-going delivery of employment outcomes</w:t>
      </w:r>
      <w:r>
        <w:t xml:space="preserve"> and</w:t>
      </w:r>
      <w:r w:rsidR="00641518">
        <w:t>,</w:t>
      </w:r>
      <w:r>
        <w:t xml:space="preserve"> as stated in the previous report</w:t>
      </w:r>
      <w:r w:rsidR="00641518">
        <w:t>,</w:t>
      </w:r>
      <w:r>
        <w:t xml:space="preserve"> there were still jobs available in certain sectors despite the negative impact of COVID-19 on the economy (Pells and Bowen, 2021).</w:t>
      </w:r>
    </w:p>
    <w:p w14:paraId="6547BD2E" w14:textId="77777777" w:rsidR="00D02483" w:rsidRDefault="00D02483" w:rsidP="00D02483">
      <w:pPr>
        <w:pStyle w:val="ListParagraph"/>
        <w:numPr>
          <w:ilvl w:val="0"/>
          <w:numId w:val="0"/>
        </w:numPr>
        <w:ind w:left="709"/>
      </w:pPr>
    </w:p>
    <w:p w14:paraId="0C318D8B" w14:textId="594DBB16" w:rsidR="00D02483" w:rsidRDefault="00A90FF9" w:rsidP="00D02483">
      <w:pPr>
        <w:pStyle w:val="ListParagraph"/>
        <w:ind w:left="709" w:hanging="709"/>
      </w:pPr>
      <w:r>
        <w:t>S</w:t>
      </w:r>
      <w:r w:rsidR="00D02483">
        <w:t xml:space="preserve">taff felt that overall, the project support was the strongest part of the project (in comparison with engagements, volunteering and CCT). </w:t>
      </w:r>
      <w:r w:rsidR="007A0D83">
        <w:t xml:space="preserve">The </w:t>
      </w:r>
      <w:r w:rsidR="00FD6895">
        <w:t xml:space="preserve">strengths of </w:t>
      </w:r>
      <w:r w:rsidR="00FD6895">
        <w:lastRenderedPageBreak/>
        <w:t>the support identified mostly</w:t>
      </w:r>
      <w:r w:rsidR="00D02483">
        <w:t xml:space="preserve"> reflected feedback given in previous reports (Bowen and Pells, 2020; </w:t>
      </w:r>
      <w:r w:rsidR="00D02483" w:rsidRPr="00426938">
        <w:t>Pells and Bowen, 2021)</w:t>
      </w:r>
      <w:r w:rsidR="00D02483">
        <w:t>. These included:</w:t>
      </w:r>
    </w:p>
    <w:p w14:paraId="640FD354" w14:textId="77777777" w:rsidR="00D02483" w:rsidRDefault="00D02483" w:rsidP="00D02483">
      <w:pPr>
        <w:pStyle w:val="ListParagraph"/>
        <w:numPr>
          <w:ilvl w:val="0"/>
          <w:numId w:val="0"/>
        </w:numPr>
        <w:ind w:left="1004"/>
      </w:pPr>
    </w:p>
    <w:p w14:paraId="4E2B2272" w14:textId="77777777" w:rsidR="00D02483" w:rsidRDefault="003B570C" w:rsidP="00D02483">
      <w:pPr>
        <w:pStyle w:val="ListParagraph"/>
        <w:numPr>
          <w:ilvl w:val="0"/>
          <w:numId w:val="39"/>
        </w:numPr>
        <w:ind w:left="993" w:hanging="284"/>
      </w:pPr>
      <w:r>
        <w:t>f</w:t>
      </w:r>
      <w:r w:rsidR="00D02483">
        <w:t>ocus on employability skills</w:t>
      </w:r>
      <w:r>
        <w:t>,</w:t>
      </w:r>
      <w:r w:rsidR="00D02483">
        <w:t xml:space="preserve"> such as soft skills;</w:t>
      </w:r>
    </w:p>
    <w:p w14:paraId="67D53C97" w14:textId="77777777" w:rsidR="00D02483" w:rsidRDefault="003B570C" w:rsidP="00D02483">
      <w:pPr>
        <w:pStyle w:val="ListParagraph"/>
        <w:numPr>
          <w:ilvl w:val="0"/>
          <w:numId w:val="39"/>
        </w:numPr>
        <w:ind w:left="993" w:hanging="284"/>
      </w:pPr>
      <w:r>
        <w:t>s</w:t>
      </w:r>
      <w:r w:rsidR="00D02483">
        <w:t>trong relationships fostered between staff and participants;</w:t>
      </w:r>
    </w:p>
    <w:p w14:paraId="7A824A23" w14:textId="77777777" w:rsidR="00D02483" w:rsidRDefault="003B570C" w:rsidP="00D02483">
      <w:pPr>
        <w:pStyle w:val="ListParagraph"/>
        <w:numPr>
          <w:ilvl w:val="0"/>
          <w:numId w:val="39"/>
        </w:numPr>
        <w:ind w:left="993" w:hanging="284"/>
      </w:pPr>
      <w:r>
        <w:t>s</w:t>
      </w:r>
      <w:r w:rsidR="00D02483">
        <w:t>killed and experienced staff; and</w:t>
      </w:r>
    </w:p>
    <w:p w14:paraId="73632662" w14:textId="77777777" w:rsidR="00D02483" w:rsidRDefault="003B570C" w:rsidP="00D02483">
      <w:pPr>
        <w:pStyle w:val="ListParagraph"/>
        <w:numPr>
          <w:ilvl w:val="0"/>
          <w:numId w:val="39"/>
        </w:numPr>
        <w:ind w:left="993" w:hanging="284"/>
      </w:pPr>
      <w:r>
        <w:t>a</w:t>
      </w:r>
      <w:r w:rsidR="00D02483">
        <w:t xml:space="preserve"> flexible delivery and communication model between staff and participants.</w:t>
      </w:r>
    </w:p>
    <w:p w14:paraId="3DC47F9A" w14:textId="77777777" w:rsidR="00D02483" w:rsidRPr="006C6E23" w:rsidRDefault="00D02483" w:rsidP="00D02483">
      <w:pPr>
        <w:rPr>
          <w:i/>
        </w:rPr>
      </w:pPr>
    </w:p>
    <w:p w14:paraId="3660167B" w14:textId="77777777" w:rsidR="00D02483" w:rsidRDefault="00D02483" w:rsidP="00D02483">
      <w:pPr>
        <w:pStyle w:val="ListParagraph"/>
        <w:ind w:left="709" w:hanging="709"/>
      </w:pPr>
      <w:r>
        <w:t>Staff also expressed how much they had enjoyed working on the project and were ‘proud’ of what it had achieved.</w:t>
      </w:r>
    </w:p>
    <w:p w14:paraId="1F4B36DD" w14:textId="77777777" w:rsidR="00D02483" w:rsidRDefault="00D02483" w:rsidP="00D02483"/>
    <w:p w14:paraId="23848F62" w14:textId="77777777" w:rsidR="00D02483" w:rsidRDefault="00755DD5" w:rsidP="00D02483">
      <w:pPr>
        <w:pStyle w:val="ListParagraph"/>
        <w:ind w:left="709" w:hanging="709"/>
      </w:pPr>
      <w:r>
        <w:t>Key mechanisms that facilitated the support</w:t>
      </w:r>
      <w:r w:rsidR="00C01A02">
        <w:t xml:space="preserve"> </w:t>
      </w:r>
      <w:r w:rsidR="00971383">
        <w:t>process included</w:t>
      </w:r>
      <w:r w:rsidR="00D02483" w:rsidRPr="006C6E23">
        <w:t>:</w:t>
      </w:r>
    </w:p>
    <w:p w14:paraId="2F7D66F0" w14:textId="77777777" w:rsidR="00D02483" w:rsidRDefault="00D02483" w:rsidP="00D02483">
      <w:pPr>
        <w:pStyle w:val="ListParagraph"/>
        <w:numPr>
          <w:ilvl w:val="0"/>
          <w:numId w:val="0"/>
        </w:numPr>
        <w:ind w:left="709"/>
      </w:pPr>
    </w:p>
    <w:p w14:paraId="78E2D1D6" w14:textId="77777777" w:rsidR="00D02483" w:rsidRDefault="00D02483" w:rsidP="00D02483">
      <w:pPr>
        <w:pStyle w:val="ListParagraph"/>
        <w:numPr>
          <w:ilvl w:val="0"/>
          <w:numId w:val="25"/>
        </w:numPr>
        <w:ind w:left="993" w:hanging="284"/>
      </w:pPr>
      <w:r>
        <w:t>the project, overall, adapted well to online working;</w:t>
      </w:r>
    </w:p>
    <w:p w14:paraId="3098F7FA" w14:textId="77777777" w:rsidR="00D02483" w:rsidRDefault="00D02483" w:rsidP="00D02483">
      <w:pPr>
        <w:pStyle w:val="ListParagraph"/>
        <w:numPr>
          <w:ilvl w:val="0"/>
          <w:numId w:val="25"/>
        </w:numPr>
        <w:tabs>
          <w:tab w:val="left" w:pos="993"/>
        </w:tabs>
        <w:ind w:left="993" w:hanging="284"/>
      </w:pPr>
      <w:r>
        <w:t xml:space="preserve">improvements to </w:t>
      </w:r>
      <w:r w:rsidR="00EA09C0">
        <w:t xml:space="preserve">the </w:t>
      </w:r>
      <w:r>
        <w:t xml:space="preserve">management and communications structure (e.g. </w:t>
      </w:r>
      <w:r w:rsidR="00EA09C0">
        <w:t>H</w:t>
      </w:r>
      <w:r>
        <w:t>ub system</w:t>
      </w:r>
      <w:r>
        <w:rPr>
          <w:rStyle w:val="FootnoteReference"/>
        </w:rPr>
        <w:footnoteReference w:id="30"/>
      </w:r>
      <w:r>
        <w:t xml:space="preserve"> and the sharing of good practice through </w:t>
      </w:r>
      <w:r w:rsidR="00EA09C0">
        <w:t>c</w:t>
      </w:r>
      <w:r>
        <w:t xml:space="preserve">ase </w:t>
      </w:r>
      <w:r w:rsidR="00EA09C0">
        <w:t>o</w:t>
      </w:r>
      <w:r>
        <w:t>fficer meetings).</w:t>
      </w:r>
    </w:p>
    <w:p w14:paraId="776E07C3" w14:textId="77777777" w:rsidR="00D02483" w:rsidRDefault="00D02483" w:rsidP="00D02483">
      <w:pPr>
        <w:pStyle w:val="ListParagraph"/>
        <w:numPr>
          <w:ilvl w:val="0"/>
          <w:numId w:val="0"/>
        </w:numPr>
        <w:ind w:left="709"/>
      </w:pPr>
    </w:p>
    <w:p w14:paraId="532CAACA" w14:textId="77777777" w:rsidR="00D02483" w:rsidRDefault="00442B35" w:rsidP="0025496F">
      <w:pPr>
        <w:pStyle w:val="ListParagraph"/>
        <w:ind w:left="709" w:hanging="709"/>
      </w:pPr>
      <w:r>
        <w:t xml:space="preserve">The support worked because participants felt valued. </w:t>
      </w:r>
      <w:r w:rsidR="00B1494D">
        <w:t>Participants reported  that they valued the way staff communicated and supported them</w:t>
      </w:r>
      <w:r w:rsidR="0025496F" w:rsidRPr="0025496F">
        <w:t xml:space="preserve"> </w:t>
      </w:r>
      <w:r w:rsidR="0025496F">
        <w:t xml:space="preserve">and rated their time with the project on average 4.9 out of 5 (5 being the best). </w:t>
      </w:r>
      <w:r w:rsidR="00B1494D">
        <w:t>There were also comments that highlighted the considerable positive impact the project had upon their lives.</w:t>
      </w:r>
      <w:r w:rsidR="00D5795C">
        <w:t xml:space="preserve"> </w:t>
      </w:r>
    </w:p>
    <w:p w14:paraId="73A0F766" w14:textId="77777777" w:rsidR="0025496F" w:rsidRDefault="0025496F" w:rsidP="0025496F">
      <w:pPr>
        <w:pStyle w:val="ListParagraph"/>
        <w:numPr>
          <w:ilvl w:val="0"/>
          <w:numId w:val="0"/>
        </w:numPr>
        <w:ind w:left="709"/>
      </w:pPr>
    </w:p>
    <w:p w14:paraId="013FF31A" w14:textId="77777777" w:rsidR="00D02483" w:rsidRDefault="00843D6E" w:rsidP="00D02483">
      <w:pPr>
        <w:pStyle w:val="ListParagraph"/>
        <w:ind w:left="709" w:hanging="709"/>
      </w:pPr>
      <w:r>
        <w:t xml:space="preserve">There was evidence of the value </w:t>
      </w:r>
      <w:r w:rsidR="008D6E30">
        <w:t>of volunteers</w:t>
      </w:r>
      <w:r w:rsidR="00D02483">
        <w:t xml:space="preserve"> on the project in supporting participants</w:t>
      </w:r>
      <w:r w:rsidR="00BA611F">
        <w:t>’</w:t>
      </w:r>
      <w:r w:rsidR="00D02483">
        <w:t xml:space="preserve"> English language skills, social skills, job search skills and the project generally with social media. </w:t>
      </w:r>
      <w:r w:rsidR="00BA611F">
        <w:t xml:space="preserve">This added to </w:t>
      </w:r>
      <w:r w:rsidR="00814D43">
        <w:t>the</w:t>
      </w:r>
      <w:r w:rsidR="00BA611F">
        <w:t xml:space="preserve"> holistic approach to support</w:t>
      </w:r>
      <w:r w:rsidR="00755DD5">
        <w:t>.</w:t>
      </w:r>
    </w:p>
    <w:p w14:paraId="0D5DE76B" w14:textId="77777777" w:rsidR="00D02483" w:rsidRDefault="00D02483" w:rsidP="00D02483">
      <w:pPr>
        <w:ind w:firstLine="709"/>
        <w:rPr>
          <w:b/>
        </w:rPr>
      </w:pPr>
    </w:p>
    <w:p w14:paraId="6683A579" w14:textId="77777777" w:rsidR="00D02483" w:rsidRPr="004C59ED" w:rsidRDefault="00D02483" w:rsidP="00D02483">
      <w:pPr>
        <w:ind w:firstLine="709"/>
        <w:rPr>
          <w:b/>
        </w:rPr>
      </w:pPr>
      <w:r w:rsidRPr="006C6E23">
        <w:rPr>
          <w:b/>
        </w:rPr>
        <w:t>Explanations of s</w:t>
      </w:r>
      <w:r>
        <w:rPr>
          <w:b/>
        </w:rPr>
        <w:t>hortcoming and barriers</w:t>
      </w:r>
      <w:r w:rsidRPr="006C6E23">
        <w:rPr>
          <w:b/>
        </w:rPr>
        <w:t xml:space="preserve"> in terms of outcomes </w:t>
      </w:r>
    </w:p>
    <w:p w14:paraId="637001BD" w14:textId="77777777" w:rsidR="00D02483" w:rsidRDefault="00D02483" w:rsidP="00D02483">
      <w:pPr>
        <w:pStyle w:val="ListParagraph"/>
        <w:ind w:left="709" w:hanging="709"/>
      </w:pPr>
      <w:r>
        <w:lastRenderedPageBreak/>
        <w:t>As previously stated (Pells and Bowen, 2021)</w:t>
      </w:r>
      <w:r w:rsidR="00663303">
        <w:t>,</w:t>
      </w:r>
      <w:r>
        <w:t xml:space="preserve"> COVID-19 was reported as a barrier mostly due to not being able to offer in person support and restricted or closed access to training and volunteering opportunities.</w:t>
      </w:r>
    </w:p>
    <w:p w14:paraId="5AFF8BAC" w14:textId="77777777" w:rsidR="00D02483" w:rsidRDefault="00D02483" w:rsidP="00D02483">
      <w:pPr>
        <w:pStyle w:val="ListParagraph"/>
        <w:numPr>
          <w:ilvl w:val="0"/>
          <w:numId w:val="0"/>
        </w:numPr>
        <w:ind w:left="709"/>
      </w:pPr>
    </w:p>
    <w:p w14:paraId="189E216D" w14:textId="77777777" w:rsidR="00D02483" w:rsidRDefault="00D02483" w:rsidP="00D02483">
      <w:pPr>
        <w:pStyle w:val="ListParagraph"/>
        <w:ind w:left="709" w:hanging="709"/>
      </w:pPr>
      <w:r>
        <w:t>Although providing English language support was a key part of the project</w:t>
      </w:r>
      <w:r w:rsidR="00852F5A">
        <w:t>,</w:t>
      </w:r>
      <w:r>
        <w:t xml:space="preserve"> there w</w:t>
      </w:r>
      <w:r w:rsidR="00852F5A">
        <w:t>ere</w:t>
      </w:r>
      <w:r>
        <w:t xml:space="preserve"> cases where </w:t>
      </w:r>
      <w:r w:rsidR="007F4A35">
        <w:t>poor</w:t>
      </w:r>
      <w:r>
        <w:t xml:space="preserve"> English language skills </w:t>
      </w:r>
      <w:r w:rsidR="007F4A35">
        <w:t>created diffic</w:t>
      </w:r>
      <w:r w:rsidR="00987DDB">
        <w:t>ulties</w:t>
      </w:r>
      <w:r>
        <w:t xml:space="preserve"> and th</w:t>
      </w:r>
      <w:r w:rsidR="00F2715A">
        <w:t>ese</w:t>
      </w:r>
      <w:r>
        <w:t xml:space="preserve"> w</w:t>
      </w:r>
      <w:r w:rsidR="00F2715A">
        <w:t>ere</w:t>
      </w:r>
      <w:r>
        <w:t xml:space="preserve"> more problematic when providing support online. Moreover, participant engagement levels and career ambitions could also fluctuate</w:t>
      </w:r>
      <w:r w:rsidR="008A7B7B">
        <w:t>,</w:t>
      </w:r>
      <w:r>
        <w:t xml:space="preserve"> which could frustrate staff due to </w:t>
      </w:r>
      <w:r w:rsidR="00987DDB">
        <w:t xml:space="preserve">the </w:t>
      </w:r>
      <w:r>
        <w:t xml:space="preserve">loss of participant progress this </w:t>
      </w:r>
      <w:r w:rsidR="00BC1150">
        <w:t>caused</w:t>
      </w:r>
      <w:r>
        <w:t>.</w:t>
      </w:r>
    </w:p>
    <w:p w14:paraId="05750135" w14:textId="77777777" w:rsidR="00D02483" w:rsidRDefault="00D02483" w:rsidP="00D02483">
      <w:pPr>
        <w:pStyle w:val="ListParagraph"/>
        <w:numPr>
          <w:ilvl w:val="0"/>
          <w:numId w:val="0"/>
        </w:numPr>
        <w:ind w:left="709"/>
      </w:pPr>
    </w:p>
    <w:p w14:paraId="74BC00FA" w14:textId="57132988" w:rsidR="00D02483" w:rsidRDefault="00D02483" w:rsidP="00D02483">
      <w:pPr>
        <w:pStyle w:val="ListParagraph"/>
        <w:ind w:left="709" w:hanging="709"/>
      </w:pPr>
      <w:r>
        <w:t>In terms of volunteers on the project</w:t>
      </w:r>
      <w:r w:rsidR="00502C53">
        <w:t>,</w:t>
      </w:r>
      <w:r>
        <w:t xml:space="preserve"> a key barrier was </w:t>
      </w:r>
      <w:r w:rsidR="00502C53">
        <w:t>finding</w:t>
      </w:r>
      <w:r>
        <w:t xml:space="preserve"> volunteers </w:t>
      </w:r>
      <w:r w:rsidR="007F35C6">
        <w:t>who</w:t>
      </w:r>
      <w:r>
        <w:t xml:space="preserve"> could be available at convenient times for participants (as many volunteers worked during the day)</w:t>
      </w:r>
      <w:r w:rsidR="00335DD5">
        <w:t>.</w:t>
      </w:r>
      <w:r>
        <w:t xml:space="preserve"> </w:t>
      </w:r>
    </w:p>
    <w:p w14:paraId="6B7E75E5" w14:textId="77777777" w:rsidR="00441211" w:rsidRDefault="00441211" w:rsidP="00441211">
      <w:pPr>
        <w:pStyle w:val="ListParagraph"/>
        <w:numPr>
          <w:ilvl w:val="0"/>
          <w:numId w:val="0"/>
        </w:numPr>
        <w:ind w:left="709"/>
      </w:pPr>
    </w:p>
    <w:p w14:paraId="6D7DD4CA" w14:textId="77777777" w:rsidR="00441211" w:rsidRPr="00441211" w:rsidRDefault="00441211" w:rsidP="00441211">
      <w:pPr>
        <w:pStyle w:val="ListParagraph"/>
        <w:numPr>
          <w:ilvl w:val="0"/>
          <w:numId w:val="0"/>
        </w:numPr>
        <w:ind w:left="709"/>
        <w:rPr>
          <w:b/>
          <w:bCs/>
        </w:rPr>
      </w:pPr>
      <w:r w:rsidRPr="00441211">
        <w:rPr>
          <w:b/>
          <w:bCs/>
        </w:rPr>
        <w:t>What would have happened without the intervention</w:t>
      </w:r>
    </w:p>
    <w:p w14:paraId="0F593A4E" w14:textId="77777777" w:rsidR="00A6619B" w:rsidRDefault="00D02483" w:rsidP="002604A2">
      <w:pPr>
        <w:pStyle w:val="ListParagraph"/>
        <w:numPr>
          <w:ilvl w:val="0"/>
          <w:numId w:val="0"/>
        </w:numPr>
        <w:ind w:left="709"/>
      </w:pPr>
      <w:r>
        <w:t xml:space="preserve">Staff and participant feedback indicates a direct link between the project intervention and </w:t>
      </w:r>
      <w:r w:rsidR="00215B54">
        <w:t xml:space="preserve">an </w:t>
      </w:r>
      <w:r>
        <w:t>outcome</w:t>
      </w:r>
      <w:r w:rsidR="00E139DD">
        <w:t xml:space="preserve">, in that </w:t>
      </w:r>
      <w:r>
        <w:t>it was the project intervention</w:t>
      </w:r>
      <w:r w:rsidR="00601B88">
        <w:t xml:space="preserve">, and </w:t>
      </w:r>
      <w:proofErr w:type="spellStart"/>
      <w:r w:rsidR="00601B88">
        <w:t>not</w:t>
      </w:r>
      <w:proofErr w:type="spellEnd"/>
      <w:r w:rsidR="00601B88">
        <w:t xml:space="preserve"> other external factors, </w:t>
      </w:r>
      <w:r>
        <w:t xml:space="preserve">that led to </w:t>
      </w:r>
      <w:r w:rsidR="00601B88">
        <w:t>that</w:t>
      </w:r>
      <w:r>
        <w:t xml:space="preserve"> </w:t>
      </w:r>
      <w:r w:rsidR="003B6CCF">
        <w:t xml:space="preserve">particular </w:t>
      </w:r>
      <w:r>
        <w:t>employment outcome</w:t>
      </w:r>
      <w:r w:rsidR="00601B88">
        <w:t>.</w:t>
      </w:r>
      <w:r w:rsidR="00E139DD">
        <w:t xml:space="preserve"> </w:t>
      </w:r>
    </w:p>
    <w:p w14:paraId="6D1E6B9E" w14:textId="77777777" w:rsidR="00601B88" w:rsidRDefault="00601B88" w:rsidP="002604A2">
      <w:pPr>
        <w:pStyle w:val="ListParagraph"/>
        <w:numPr>
          <w:ilvl w:val="0"/>
          <w:numId w:val="0"/>
        </w:numPr>
        <w:ind w:left="709"/>
      </w:pPr>
    </w:p>
    <w:p w14:paraId="43138FD3" w14:textId="36DA2035" w:rsidR="00D02483" w:rsidRDefault="00D02483" w:rsidP="00A6619B">
      <w:pPr>
        <w:pStyle w:val="ListParagraph"/>
        <w:ind w:left="709" w:hanging="709"/>
      </w:pPr>
      <w:r>
        <w:t>Moreover, it was unlikely</w:t>
      </w:r>
      <w:r w:rsidR="00A6619B">
        <w:t xml:space="preserve"> </w:t>
      </w:r>
      <w:r w:rsidR="00183560">
        <w:t xml:space="preserve">that </w:t>
      </w:r>
      <w:r w:rsidRPr="00A6619B">
        <w:rPr>
          <w:rStyle w:val="normaltextrun"/>
          <w:color w:val="000000"/>
          <w:shd w:val="clear" w:color="auto" w:fill="FFFFFF"/>
        </w:rPr>
        <w:t xml:space="preserve">most participants would be able to gain similar support and outcomes elsewhere, especially EI participants (who were more likely to be </w:t>
      </w:r>
      <w:r w:rsidR="00F524C1" w:rsidRPr="00A6619B">
        <w:rPr>
          <w:rStyle w:val="normaltextrun"/>
          <w:color w:val="000000"/>
          <w:shd w:val="clear" w:color="auto" w:fill="FFFFFF"/>
        </w:rPr>
        <w:t xml:space="preserve">recruited from </w:t>
      </w:r>
      <w:r w:rsidRPr="00A6619B">
        <w:rPr>
          <w:rStyle w:val="normaltextrun"/>
          <w:color w:val="000000"/>
          <w:shd w:val="clear" w:color="auto" w:fill="FFFFFF"/>
        </w:rPr>
        <w:t xml:space="preserve">community sources) as no other known project solely focuses on providing employment support to the </w:t>
      </w:r>
      <w:r w:rsidRPr="00A6619B">
        <w:rPr>
          <w:rFonts w:eastAsia="Times New Roman"/>
        </w:rPr>
        <w:t>Black, Asian and Minority Ethnic communities</w:t>
      </w:r>
      <w:r w:rsidRPr="00A6619B">
        <w:rPr>
          <w:rStyle w:val="normaltextrun"/>
          <w:color w:val="000000"/>
          <w:shd w:val="clear" w:color="auto" w:fill="FFFFFF"/>
        </w:rPr>
        <w:t>.</w:t>
      </w:r>
    </w:p>
    <w:p w14:paraId="60815C34" w14:textId="77777777" w:rsidR="00D02483" w:rsidRDefault="00D02483" w:rsidP="00D02483"/>
    <w:p w14:paraId="5DBB2CD4" w14:textId="77777777" w:rsidR="00D02483" w:rsidRPr="00954C14" w:rsidRDefault="00D02483" w:rsidP="00D02483">
      <w:pPr>
        <w:rPr>
          <w:b/>
        </w:rPr>
      </w:pPr>
      <w:r>
        <w:rPr>
          <w:b/>
        </w:rPr>
        <w:tab/>
        <w:t>Cross Cutting Themes</w:t>
      </w:r>
    </w:p>
    <w:p w14:paraId="70B3971B" w14:textId="77777777" w:rsidR="00D02483" w:rsidRPr="00FC0A93" w:rsidRDefault="00D02483" w:rsidP="00D02483">
      <w:pPr>
        <w:pStyle w:val="ListParagraph"/>
        <w:ind w:left="709" w:hanging="709"/>
      </w:pPr>
      <w:r>
        <w:t>T</w:t>
      </w:r>
      <w:r w:rsidRPr="00B47211">
        <w:t>he project has successfully achieved its CCT</w:t>
      </w:r>
      <w:r w:rsidR="00472E72">
        <w:t xml:space="preserve"> case level indicator</w:t>
      </w:r>
      <w:r w:rsidRPr="00B47211">
        <w:t xml:space="preserve"> targets and </w:t>
      </w:r>
      <w:r>
        <w:t xml:space="preserve">there were key strengths in terms of </w:t>
      </w:r>
      <w:r w:rsidRPr="00B47211">
        <w:t xml:space="preserve">raising awareness of </w:t>
      </w:r>
      <w:r w:rsidRPr="008222AE">
        <w:rPr>
          <w:iCs/>
        </w:rPr>
        <w:t>LGBTQ+</w:t>
      </w:r>
      <w:r w:rsidRPr="00B47211">
        <w:rPr>
          <w:iCs/>
          <w:vertAlign w:val="superscript"/>
        </w:rPr>
        <w:footnoteReference w:id="31"/>
      </w:r>
      <w:r w:rsidRPr="008222AE">
        <w:rPr>
          <w:iCs/>
          <w:color w:val="222222"/>
          <w:shd w:val="clear" w:color="auto" w:fill="FFFFFF"/>
        </w:rPr>
        <w:t xml:space="preserve"> </w:t>
      </w:r>
      <w:r>
        <w:rPr>
          <w:iCs/>
          <w:color w:val="222222"/>
          <w:shd w:val="clear" w:color="auto" w:fill="FFFFFF"/>
        </w:rPr>
        <w:t xml:space="preserve">and Gypsy </w:t>
      </w:r>
      <w:r w:rsidR="00E20589">
        <w:rPr>
          <w:iCs/>
          <w:color w:val="222222"/>
          <w:shd w:val="clear" w:color="auto" w:fill="FFFFFF"/>
        </w:rPr>
        <w:t xml:space="preserve">and </w:t>
      </w:r>
      <w:r>
        <w:rPr>
          <w:iCs/>
          <w:color w:val="222222"/>
          <w:shd w:val="clear" w:color="auto" w:fill="FFFFFF"/>
        </w:rPr>
        <w:t>Traveller issues</w:t>
      </w:r>
      <w:r w:rsidR="00004AC0">
        <w:rPr>
          <w:iCs/>
          <w:color w:val="222222"/>
          <w:shd w:val="clear" w:color="auto" w:fill="FFFFFF"/>
        </w:rPr>
        <w:t>,</w:t>
      </w:r>
      <w:r>
        <w:rPr>
          <w:iCs/>
          <w:color w:val="222222"/>
          <w:shd w:val="clear" w:color="auto" w:fill="FFFFFF"/>
        </w:rPr>
        <w:t xml:space="preserve"> and sustainable development activities such as DVD and book sharing practices amongst staff.</w:t>
      </w:r>
      <w:r w:rsidRPr="008222AE">
        <w:rPr>
          <w:color w:val="222222"/>
          <w:shd w:val="clear" w:color="auto" w:fill="FFFFFF"/>
        </w:rPr>
        <w:t xml:space="preserve"> </w:t>
      </w:r>
      <w:r>
        <w:rPr>
          <w:color w:val="222222"/>
          <w:shd w:val="clear" w:color="auto" w:fill="FFFFFF"/>
        </w:rPr>
        <w:t xml:space="preserve">Participants had also gained from </w:t>
      </w:r>
      <w:r w:rsidR="00E632C4">
        <w:rPr>
          <w:color w:val="222222"/>
          <w:shd w:val="clear" w:color="auto" w:fill="FFFFFF"/>
        </w:rPr>
        <w:t xml:space="preserve">additional </w:t>
      </w:r>
      <w:r>
        <w:rPr>
          <w:color w:val="222222"/>
          <w:shd w:val="clear" w:color="auto" w:fill="FFFFFF"/>
        </w:rPr>
        <w:t>positive activities</w:t>
      </w:r>
      <w:r w:rsidR="00A3593C">
        <w:rPr>
          <w:color w:val="222222"/>
          <w:shd w:val="clear" w:color="auto" w:fill="FFFFFF"/>
        </w:rPr>
        <w:t>,</w:t>
      </w:r>
      <w:r>
        <w:rPr>
          <w:color w:val="222222"/>
          <w:shd w:val="clear" w:color="auto" w:fill="FFFFFF"/>
        </w:rPr>
        <w:t xml:space="preserve"> such being </w:t>
      </w:r>
      <w:r>
        <w:t xml:space="preserve">encouraged </w:t>
      </w:r>
      <w:r w:rsidRPr="00730503">
        <w:t xml:space="preserve">to join community </w:t>
      </w:r>
      <w:r w:rsidRPr="00730503">
        <w:lastRenderedPageBreak/>
        <w:t>groups</w:t>
      </w:r>
      <w:r>
        <w:t xml:space="preserve"> and</w:t>
      </w:r>
      <w:r>
        <w:rPr>
          <w:color w:val="222222"/>
          <w:shd w:val="clear" w:color="auto" w:fill="FFFFFF"/>
        </w:rPr>
        <w:t xml:space="preserve"> raising awareness of </w:t>
      </w:r>
      <w:r w:rsidRPr="008222AE">
        <w:rPr>
          <w:color w:val="222222"/>
          <w:shd w:val="clear" w:color="auto" w:fill="FFFFFF"/>
        </w:rPr>
        <w:t>voting right</w:t>
      </w:r>
      <w:r w:rsidR="00505126">
        <w:rPr>
          <w:color w:val="222222"/>
          <w:shd w:val="clear" w:color="auto" w:fill="FFFFFF"/>
        </w:rPr>
        <w:t>s</w:t>
      </w:r>
      <w:r w:rsidRPr="008222AE">
        <w:rPr>
          <w:color w:val="222222"/>
          <w:shd w:val="clear" w:color="auto" w:fill="FFFFFF"/>
        </w:rPr>
        <w:t xml:space="preserve"> amongst European</w:t>
      </w:r>
      <w:r w:rsidR="00287EC0">
        <w:rPr>
          <w:color w:val="222222"/>
          <w:shd w:val="clear" w:color="auto" w:fill="FFFFFF"/>
        </w:rPr>
        <w:t>s</w:t>
      </w:r>
      <w:r w:rsidR="00310180">
        <w:rPr>
          <w:color w:val="222222"/>
          <w:shd w:val="clear" w:color="auto" w:fill="FFFFFF"/>
        </w:rPr>
        <w:t xml:space="preserve"> (</w:t>
      </w:r>
      <w:r w:rsidR="00287EC0">
        <w:rPr>
          <w:color w:val="222222"/>
          <w:shd w:val="clear" w:color="auto" w:fill="FFFFFF"/>
        </w:rPr>
        <w:t>in Senedd elections)</w:t>
      </w:r>
      <w:r>
        <w:rPr>
          <w:color w:val="222222"/>
          <w:shd w:val="clear" w:color="auto" w:fill="FFFFFF"/>
        </w:rPr>
        <w:t xml:space="preserve">. Moreover, </w:t>
      </w:r>
      <w:r w:rsidR="00F55212">
        <w:rPr>
          <w:color w:val="222222"/>
          <w:shd w:val="clear" w:color="auto" w:fill="FFFFFF"/>
        </w:rPr>
        <w:t>whilst representations of women</w:t>
      </w:r>
      <w:r w:rsidR="00783478">
        <w:rPr>
          <w:color w:val="222222"/>
          <w:shd w:val="clear" w:color="auto" w:fill="FFFFFF"/>
        </w:rPr>
        <w:t>, older people</w:t>
      </w:r>
      <w:r w:rsidR="00F55212">
        <w:rPr>
          <w:color w:val="222222"/>
          <w:shd w:val="clear" w:color="auto" w:fill="FFFFFF"/>
        </w:rPr>
        <w:t xml:space="preserve"> and disabled people were not as high as </w:t>
      </w:r>
      <w:r w:rsidR="003905B5">
        <w:rPr>
          <w:color w:val="222222"/>
          <w:shd w:val="clear" w:color="auto" w:fill="FFFFFF"/>
        </w:rPr>
        <w:t>hoped, employment</w:t>
      </w:r>
      <w:r>
        <w:rPr>
          <w:color w:val="222222"/>
          <w:shd w:val="clear" w:color="auto" w:fill="FFFFFF"/>
        </w:rPr>
        <w:t xml:space="preserve"> outcomes w</w:t>
      </w:r>
      <w:r w:rsidR="00505126">
        <w:rPr>
          <w:color w:val="222222"/>
          <w:shd w:val="clear" w:color="auto" w:fill="FFFFFF"/>
        </w:rPr>
        <w:t>ere</w:t>
      </w:r>
      <w:r>
        <w:rPr>
          <w:color w:val="222222"/>
          <w:shd w:val="clear" w:color="auto" w:fill="FFFFFF"/>
        </w:rPr>
        <w:t xml:space="preserve"> stronger amongst women than men and disabled people were more likely than other</w:t>
      </w:r>
      <w:r w:rsidR="00F55212">
        <w:rPr>
          <w:color w:val="222222"/>
          <w:shd w:val="clear" w:color="auto" w:fill="FFFFFF"/>
        </w:rPr>
        <w:t>s</w:t>
      </w:r>
      <w:r>
        <w:rPr>
          <w:color w:val="222222"/>
          <w:shd w:val="clear" w:color="auto" w:fill="FFFFFF"/>
        </w:rPr>
        <w:t xml:space="preserve"> to gain qualifications. </w:t>
      </w:r>
    </w:p>
    <w:p w14:paraId="34B8DBB3" w14:textId="77777777" w:rsidR="00FC0A93" w:rsidRPr="00FC0A93" w:rsidRDefault="00FC0A93" w:rsidP="00FC0A93"/>
    <w:p w14:paraId="32D1234B" w14:textId="7EE4A0B6" w:rsidR="00FC0A93" w:rsidRPr="00B47211" w:rsidRDefault="009F7AD1" w:rsidP="00D02483">
      <w:pPr>
        <w:pStyle w:val="ListParagraph"/>
        <w:ind w:left="709" w:hanging="709"/>
      </w:pPr>
      <w:r>
        <w:t>Despite challenges s</w:t>
      </w:r>
      <w:r w:rsidR="00FC0A93">
        <w:t xml:space="preserve">taff </w:t>
      </w:r>
      <w:r w:rsidR="00887573">
        <w:t>reported t</w:t>
      </w:r>
      <w:r w:rsidR="00EA6A9E">
        <w:t xml:space="preserve">hat the project had been able to cater </w:t>
      </w:r>
      <w:r w:rsidR="000F5B78">
        <w:t xml:space="preserve">adequately </w:t>
      </w:r>
      <w:r w:rsidR="00EA6A9E">
        <w:t>for CCT</w:t>
      </w:r>
      <w:r>
        <w:t>.</w:t>
      </w:r>
      <w:r w:rsidR="000F5B78">
        <w:t xml:space="preserve">. </w:t>
      </w:r>
    </w:p>
    <w:p w14:paraId="1C43AFBE" w14:textId="77777777" w:rsidR="00D02483" w:rsidRPr="006C6E23" w:rsidRDefault="00D02483" w:rsidP="00D02483"/>
    <w:p w14:paraId="6BB9C80A" w14:textId="77777777" w:rsidR="00D02483" w:rsidRPr="00310F9A" w:rsidRDefault="00D02483" w:rsidP="00D02483">
      <w:pPr>
        <w:ind w:firstLine="709"/>
        <w:rPr>
          <w:b/>
        </w:rPr>
      </w:pPr>
      <w:r>
        <w:rPr>
          <w:b/>
        </w:rPr>
        <w:t>Recommendations</w:t>
      </w:r>
    </w:p>
    <w:p w14:paraId="513C146E" w14:textId="56FF9A97" w:rsidR="00D02483" w:rsidRDefault="008B2DF3" w:rsidP="00D02483">
      <w:pPr>
        <w:numPr>
          <w:ilvl w:val="1"/>
          <w:numId w:val="3"/>
        </w:numPr>
        <w:ind w:left="709" w:hanging="709"/>
        <w:contextualSpacing/>
      </w:pPr>
      <w:r>
        <w:t>T</w:t>
      </w:r>
      <w:r w:rsidR="00D02483">
        <w:t>he recommendations are focused on lessons learned from the</w:t>
      </w:r>
      <w:r w:rsidR="000B1A0C">
        <w:t xml:space="preserve"> successful</w:t>
      </w:r>
      <w:r w:rsidR="00D02483">
        <w:t xml:space="preserve"> project that could be taken forward to a similar project in the future</w:t>
      </w:r>
      <w:r w:rsidR="00193C27">
        <w:t>,</w:t>
      </w:r>
      <w:r w:rsidR="00623A39">
        <w:t xml:space="preserve"> a</w:t>
      </w:r>
      <w:r w:rsidR="00A903AB">
        <w:t>s the project has demonstrated a</w:t>
      </w:r>
      <w:r w:rsidR="000D68E8">
        <w:t>n on-going</w:t>
      </w:r>
      <w:r w:rsidR="00A903AB">
        <w:t xml:space="preserve"> need </w:t>
      </w:r>
      <w:r w:rsidR="00623A39">
        <w:t xml:space="preserve">for such a project. </w:t>
      </w:r>
    </w:p>
    <w:p w14:paraId="08E88FEA" w14:textId="77777777" w:rsidR="00D02483" w:rsidRDefault="00D02483" w:rsidP="00D02483">
      <w:pPr>
        <w:ind w:left="709"/>
        <w:contextualSpacing/>
      </w:pPr>
    </w:p>
    <w:p w14:paraId="5CE5B037" w14:textId="27EC6AC9" w:rsidR="00D02483" w:rsidRPr="006219B4" w:rsidRDefault="00D02483" w:rsidP="00D02483">
      <w:pPr>
        <w:ind w:left="709"/>
        <w:contextualSpacing/>
        <w:rPr>
          <w:i/>
          <w:iCs/>
        </w:rPr>
      </w:pPr>
      <w:r w:rsidRPr="006219B4">
        <w:rPr>
          <w:i/>
          <w:iCs/>
        </w:rPr>
        <w:t xml:space="preserve">To </w:t>
      </w:r>
      <w:r w:rsidR="00115411">
        <w:t>Change Grow Live</w:t>
      </w:r>
    </w:p>
    <w:p w14:paraId="72A60E43" w14:textId="77777777" w:rsidR="00D02483" w:rsidRDefault="00D02483" w:rsidP="00D02483">
      <w:pPr>
        <w:numPr>
          <w:ilvl w:val="1"/>
          <w:numId w:val="3"/>
        </w:numPr>
        <w:ind w:left="709" w:hanging="709"/>
        <w:contextualSpacing/>
      </w:pPr>
      <w:r w:rsidRPr="00954C14">
        <w:t xml:space="preserve">Recommendation </w:t>
      </w:r>
      <w:r>
        <w:t>1</w:t>
      </w:r>
      <w:r w:rsidR="00C167E5">
        <w:t>:</w:t>
      </w:r>
      <w:r>
        <w:t xml:space="preserve"> share best practice and ‘lessons learned’ from the project with relevant partners and stakeholders.</w:t>
      </w:r>
    </w:p>
    <w:p w14:paraId="677E09D6" w14:textId="77777777" w:rsidR="00D02483" w:rsidRDefault="00D02483" w:rsidP="00D02483">
      <w:pPr>
        <w:ind w:left="709"/>
        <w:contextualSpacing/>
      </w:pPr>
    </w:p>
    <w:p w14:paraId="694C4D5A" w14:textId="77777777" w:rsidR="00D02483" w:rsidRPr="00954C14" w:rsidRDefault="00D02483" w:rsidP="00D02483">
      <w:pPr>
        <w:numPr>
          <w:ilvl w:val="1"/>
          <w:numId w:val="3"/>
        </w:numPr>
        <w:ind w:left="709" w:hanging="709"/>
        <w:contextualSpacing/>
      </w:pPr>
      <w:r>
        <w:t>Recommendation 2</w:t>
      </w:r>
      <w:r w:rsidR="00C167E5">
        <w:t>:</w:t>
      </w:r>
      <w:r>
        <w:t xml:space="preserve"> explore further</w:t>
      </w:r>
      <w:r>
        <w:rPr>
          <w:rStyle w:val="FootnoteReference"/>
        </w:rPr>
        <w:footnoteReference w:id="32"/>
      </w:r>
      <w:r>
        <w:t xml:space="preserve"> funding options for a similar project based </w:t>
      </w:r>
      <w:r w:rsidR="00EE5C8E">
        <w:t xml:space="preserve">on </w:t>
      </w:r>
      <w:r>
        <w:t>assessed need in the future.</w:t>
      </w:r>
    </w:p>
    <w:p w14:paraId="2F406424" w14:textId="77777777" w:rsidR="00D02483" w:rsidRPr="006C6E23" w:rsidRDefault="00D02483" w:rsidP="00D02483">
      <w:pPr>
        <w:ind w:left="709"/>
        <w:contextualSpacing/>
      </w:pPr>
    </w:p>
    <w:p w14:paraId="544E88E0" w14:textId="77777777" w:rsidR="00D02483" w:rsidRDefault="00D02483" w:rsidP="00D02483">
      <w:pPr>
        <w:pStyle w:val="ListParagraph"/>
        <w:ind w:left="709" w:hanging="709"/>
      </w:pPr>
      <w:r w:rsidRPr="006C6E23">
        <w:t>Recommen</w:t>
      </w:r>
      <w:r>
        <w:t>dation 3</w:t>
      </w:r>
      <w:r w:rsidR="00C167E5">
        <w:t>:</w:t>
      </w:r>
      <w:r w:rsidRPr="006C6E23">
        <w:t xml:space="preserve"> </w:t>
      </w:r>
      <w:r>
        <w:t>future projects should consider lessons learned</w:t>
      </w:r>
      <w:r w:rsidR="00F900F7">
        <w:t xml:space="preserve"> </w:t>
      </w:r>
      <w:r w:rsidR="00C23E6F">
        <w:t>in</w:t>
      </w:r>
      <w:r>
        <w:rPr>
          <w:rStyle w:val="FootnoteReference"/>
        </w:rPr>
        <w:footnoteReference w:id="33"/>
      </w:r>
      <w:r>
        <w:t>:</w:t>
      </w:r>
    </w:p>
    <w:p w14:paraId="63E5E45F" w14:textId="77777777" w:rsidR="00D02483" w:rsidRDefault="00316656" w:rsidP="00D02483">
      <w:pPr>
        <w:pStyle w:val="ListParagraph"/>
        <w:numPr>
          <w:ilvl w:val="0"/>
          <w:numId w:val="40"/>
        </w:numPr>
      </w:pPr>
      <w:r>
        <w:t>m</w:t>
      </w:r>
      <w:r w:rsidR="00D02483">
        <w:t>aximis</w:t>
      </w:r>
      <w:r w:rsidR="00C23E6F">
        <w:t>ing</w:t>
      </w:r>
      <w:r w:rsidR="00D02483">
        <w:t xml:space="preserve"> the use of social media to publicise and inform potential and existing participants</w:t>
      </w:r>
      <w:r w:rsidR="00E30513">
        <w:t>;</w:t>
      </w:r>
    </w:p>
    <w:p w14:paraId="0576F90A" w14:textId="77777777" w:rsidR="00D02483" w:rsidRDefault="00316656" w:rsidP="00D02483">
      <w:pPr>
        <w:pStyle w:val="ListParagraph"/>
        <w:numPr>
          <w:ilvl w:val="0"/>
          <w:numId w:val="40"/>
        </w:numPr>
      </w:pPr>
      <w:r>
        <w:t>h</w:t>
      </w:r>
      <w:r w:rsidR="00D02483">
        <w:t>av</w:t>
      </w:r>
      <w:r w:rsidR="00C23E6F">
        <w:t>ing</w:t>
      </w:r>
      <w:r w:rsidR="00D02483">
        <w:t xml:space="preserve"> clear and specific job roles for staff (i.e. avoid a broad range of work responsibilities)</w:t>
      </w:r>
      <w:r w:rsidR="00E30513">
        <w:t>;</w:t>
      </w:r>
    </w:p>
    <w:p w14:paraId="403CB705" w14:textId="77777777" w:rsidR="00D02483" w:rsidRDefault="00E30513" w:rsidP="00D02483">
      <w:pPr>
        <w:pStyle w:val="ListParagraph"/>
        <w:numPr>
          <w:ilvl w:val="0"/>
          <w:numId w:val="40"/>
        </w:numPr>
      </w:pPr>
      <w:r>
        <w:t>p</w:t>
      </w:r>
      <w:r w:rsidR="00D02483">
        <w:t>rovid</w:t>
      </w:r>
      <w:r w:rsidR="00874AA2">
        <w:t>ing</w:t>
      </w:r>
      <w:r w:rsidR="00D02483">
        <w:t xml:space="preserve"> adequate resources and focus upon recruiting staff with the right levels of experience and skills to </w:t>
      </w:r>
      <w:r w:rsidR="0057408B">
        <w:t>carry out</w:t>
      </w:r>
      <w:r w:rsidR="00D02483">
        <w:t xml:space="preserve"> their roles effectively</w:t>
      </w:r>
      <w:r w:rsidR="0044435A">
        <w:t>;</w:t>
      </w:r>
    </w:p>
    <w:p w14:paraId="3F31871A" w14:textId="5DED582A" w:rsidR="00D02483" w:rsidRDefault="00924ACB" w:rsidP="00D02483">
      <w:pPr>
        <w:pStyle w:val="ListParagraph"/>
        <w:numPr>
          <w:ilvl w:val="0"/>
          <w:numId w:val="40"/>
        </w:numPr>
      </w:pPr>
      <w:r>
        <w:t>f</w:t>
      </w:r>
      <w:r w:rsidR="00D02483">
        <w:t>oster</w:t>
      </w:r>
      <w:r w:rsidR="00AB5A35">
        <w:t>ing</w:t>
      </w:r>
      <w:r w:rsidR="00D02483">
        <w:t xml:space="preserve"> and build</w:t>
      </w:r>
      <w:r w:rsidR="00AB5A35">
        <w:t>ing</w:t>
      </w:r>
      <w:r w:rsidR="00D02483">
        <w:t xml:space="preserve"> upon partnerships with other organisations established in this project and with </w:t>
      </w:r>
      <w:r w:rsidR="00115411">
        <w:t>Change Grow Live</w:t>
      </w:r>
      <w:r w:rsidR="00D02483">
        <w:t>.</w:t>
      </w:r>
    </w:p>
    <w:p w14:paraId="39FA0767" w14:textId="77777777" w:rsidR="00873D41" w:rsidRDefault="00873D41" w:rsidP="006C6E23">
      <w:pPr>
        <w:rPr>
          <w:color w:val="00B050"/>
        </w:rPr>
        <w:sectPr w:rsidR="00873D41" w:rsidSect="00B0133F">
          <w:pgSz w:w="11906" w:h="16838"/>
          <w:pgMar w:top="1440" w:right="1416" w:bottom="1440" w:left="1440" w:header="708" w:footer="708" w:gutter="0"/>
          <w:cols w:space="720"/>
        </w:sectPr>
      </w:pPr>
    </w:p>
    <w:p w14:paraId="47FABFCD" w14:textId="77777777" w:rsidR="0028205A" w:rsidRDefault="0028205A" w:rsidP="00873D41">
      <w:pPr>
        <w:pStyle w:val="Heading1"/>
        <w:numPr>
          <w:ilvl w:val="0"/>
          <w:numId w:val="0"/>
        </w:numPr>
      </w:pPr>
      <w:bookmarkStart w:id="25" w:name="_Toc78003685"/>
      <w:r>
        <w:lastRenderedPageBreak/>
        <w:t xml:space="preserve">Appendix 1: </w:t>
      </w:r>
      <w:r w:rsidR="006055B9">
        <w:t>data collection and guidance tools</w:t>
      </w:r>
      <w:bookmarkEnd w:id="25"/>
    </w:p>
    <w:p w14:paraId="799CFCF4" w14:textId="77777777" w:rsidR="006055B9" w:rsidRDefault="006055B9" w:rsidP="00B720B9">
      <w:pPr>
        <w:spacing w:line="240" w:lineRule="auto"/>
        <w:textAlignment w:val="baseline"/>
        <w:rPr>
          <w:rFonts w:eastAsia="Times New Roman"/>
          <w:b/>
          <w:bCs/>
          <w:lang w:eastAsia="en-GB"/>
        </w:rPr>
      </w:pPr>
    </w:p>
    <w:p w14:paraId="16A1028C" w14:textId="77777777" w:rsidR="006055B9" w:rsidRDefault="006055B9" w:rsidP="00B720B9">
      <w:pPr>
        <w:spacing w:line="240" w:lineRule="auto"/>
        <w:textAlignment w:val="baseline"/>
        <w:rPr>
          <w:rFonts w:eastAsia="Times New Roman"/>
          <w:b/>
          <w:bCs/>
          <w:lang w:eastAsia="en-GB"/>
        </w:rPr>
      </w:pPr>
    </w:p>
    <w:p w14:paraId="39EB6989" w14:textId="77777777" w:rsidR="00B720B9" w:rsidRDefault="006055B9" w:rsidP="00B720B9">
      <w:pPr>
        <w:spacing w:line="240" w:lineRule="auto"/>
        <w:textAlignment w:val="baseline"/>
        <w:rPr>
          <w:rFonts w:eastAsia="Times New Roman"/>
          <w:lang w:eastAsia="en-GB"/>
        </w:rPr>
      </w:pPr>
      <w:r>
        <w:rPr>
          <w:rFonts w:eastAsia="Times New Roman"/>
          <w:b/>
          <w:bCs/>
          <w:lang w:eastAsia="en-GB"/>
        </w:rPr>
        <w:t>Table</w:t>
      </w:r>
      <w:r w:rsidR="00D02483">
        <w:rPr>
          <w:rFonts w:eastAsia="Times New Roman"/>
          <w:b/>
          <w:bCs/>
          <w:lang w:eastAsia="en-GB"/>
        </w:rPr>
        <w:t xml:space="preserve"> 10</w:t>
      </w:r>
      <w:r w:rsidR="009B6D4B">
        <w:rPr>
          <w:rFonts w:eastAsia="Times New Roman"/>
          <w:b/>
          <w:bCs/>
          <w:lang w:eastAsia="en-GB"/>
        </w:rPr>
        <w:t>.</w:t>
      </w:r>
      <w:r w:rsidR="00D02483">
        <w:rPr>
          <w:rFonts w:eastAsia="Times New Roman"/>
          <w:b/>
          <w:bCs/>
          <w:lang w:eastAsia="en-GB"/>
        </w:rPr>
        <w:t xml:space="preserve"> </w:t>
      </w:r>
      <w:r w:rsidR="009B6D4B">
        <w:rPr>
          <w:rFonts w:eastAsia="Times New Roman"/>
          <w:b/>
          <w:bCs/>
          <w:lang w:eastAsia="en-GB"/>
        </w:rPr>
        <w:t>S</w:t>
      </w:r>
      <w:r w:rsidR="008D019E">
        <w:rPr>
          <w:rFonts w:eastAsia="Times New Roman"/>
          <w:b/>
          <w:bCs/>
          <w:lang w:eastAsia="en-GB"/>
        </w:rPr>
        <w:t>howing c</w:t>
      </w:r>
      <w:r w:rsidR="00B720B9" w:rsidRPr="00B720B9">
        <w:rPr>
          <w:rFonts w:eastAsia="Times New Roman"/>
          <w:b/>
          <w:bCs/>
          <w:lang w:eastAsia="en-GB"/>
        </w:rPr>
        <w:t>ategorised data collection and guidance tools.</w:t>
      </w:r>
      <w:r w:rsidR="00B720B9" w:rsidRPr="00B720B9">
        <w:rPr>
          <w:rFonts w:eastAsia="Times New Roman"/>
          <w:lang w:eastAsia="en-GB"/>
        </w:rPr>
        <w:t> </w:t>
      </w:r>
    </w:p>
    <w:p w14:paraId="173C7AD9" w14:textId="77777777" w:rsidR="008F15A8" w:rsidRPr="00B720B9" w:rsidRDefault="008F15A8" w:rsidP="00B720B9">
      <w:pPr>
        <w:spacing w:line="240" w:lineRule="auto"/>
        <w:textAlignment w:val="baseline"/>
        <w:rPr>
          <w:rFonts w:ascii="Segoe UI" w:eastAsia="Times New Roman" w:hAnsi="Segoe UI" w:cs="Segoe UI"/>
          <w:sz w:val="18"/>
          <w:szCs w:val="18"/>
          <w:lang w:eastAsia="en-GB"/>
        </w:rPr>
      </w:pPr>
    </w:p>
    <w:tbl>
      <w:tblPr>
        <w:tblW w:w="9769"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9"/>
        <w:gridCol w:w="2260"/>
        <w:gridCol w:w="2190"/>
        <w:gridCol w:w="3150"/>
      </w:tblGrid>
      <w:tr w:rsidR="00B720B9" w:rsidRPr="00B720B9" w14:paraId="06901B1F" w14:textId="77777777" w:rsidTr="000B0109">
        <w:trPr>
          <w:trHeight w:val="300"/>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064194A7" w14:textId="77777777" w:rsidR="00B720B9" w:rsidRPr="00B720B9" w:rsidRDefault="00B720B9" w:rsidP="008F15A8">
            <w:pPr>
              <w:textAlignment w:val="baseline"/>
              <w:rPr>
                <w:rFonts w:ascii="Times New Roman" w:eastAsia="Times New Roman" w:hAnsi="Times New Roman" w:cs="Times New Roman"/>
                <w:lang w:eastAsia="en-GB"/>
              </w:rPr>
            </w:pPr>
            <w:r w:rsidRPr="00B720B9">
              <w:rPr>
                <w:rFonts w:eastAsia="Times New Roman"/>
                <w:b/>
                <w:bCs/>
                <w:lang w:val="en-US" w:eastAsia="en-GB"/>
              </w:rPr>
              <w:t>Outcomes measures </w:t>
            </w:r>
            <w:r w:rsidRPr="00B720B9">
              <w:rPr>
                <w:rFonts w:eastAsia="Times New Roman"/>
                <w:lang w:eastAsia="en-GB"/>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1CF07887" w14:textId="77777777" w:rsidR="00B720B9" w:rsidRPr="00B720B9" w:rsidRDefault="00B720B9" w:rsidP="008F15A8">
            <w:pPr>
              <w:textAlignment w:val="baseline"/>
              <w:rPr>
                <w:rFonts w:ascii="Times New Roman" w:eastAsia="Times New Roman" w:hAnsi="Times New Roman" w:cs="Times New Roman"/>
                <w:lang w:eastAsia="en-GB"/>
              </w:rPr>
            </w:pPr>
            <w:r w:rsidRPr="00B720B9">
              <w:rPr>
                <w:rFonts w:eastAsia="Times New Roman"/>
                <w:b/>
                <w:bCs/>
                <w:lang w:val="en-US" w:eastAsia="en-GB"/>
              </w:rPr>
              <w:t>Outcomes requirements</w:t>
            </w:r>
            <w:r w:rsidRPr="00B720B9">
              <w:rPr>
                <w:rFonts w:eastAsia="Times New Roman"/>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04C8CD0" w14:textId="77777777" w:rsidR="00B720B9" w:rsidRPr="00B720B9" w:rsidRDefault="00B720B9" w:rsidP="008F15A8">
            <w:pPr>
              <w:textAlignment w:val="baseline"/>
              <w:rPr>
                <w:rFonts w:ascii="Times New Roman" w:eastAsia="Times New Roman" w:hAnsi="Times New Roman" w:cs="Times New Roman"/>
                <w:lang w:eastAsia="en-GB"/>
              </w:rPr>
            </w:pPr>
            <w:r w:rsidRPr="00B720B9">
              <w:rPr>
                <w:rFonts w:eastAsia="Times New Roman"/>
                <w:b/>
                <w:bCs/>
                <w:lang w:val="en-US" w:eastAsia="en-GB"/>
              </w:rPr>
              <w:t>Policy related forms</w:t>
            </w:r>
            <w:r w:rsidRPr="00B720B9">
              <w:rPr>
                <w:rFonts w:eastAsia="Times New Roman"/>
                <w:lang w:eastAsia="en-GB"/>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3C2E320" w14:textId="77777777" w:rsidR="00B720B9" w:rsidRPr="00B720B9" w:rsidRDefault="00B720B9" w:rsidP="008F15A8">
            <w:pPr>
              <w:textAlignment w:val="baseline"/>
              <w:rPr>
                <w:rFonts w:ascii="Times New Roman" w:eastAsia="Times New Roman" w:hAnsi="Times New Roman" w:cs="Times New Roman"/>
                <w:lang w:eastAsia="en-GB"/>
              </w:rPr>
            </w:pPr>
            <w:r w:rsidRPr="00B720B9">
              <w:rPr>
                <w:rFonts w:eastAsia="Times New Roman"/>
                <w:b/>
                <w:bCs/>
                <w:lang w:val="en-US" w:eastAsia="en-GB"/>
              </w:rPr>
              <w:t>Forms that aid participant recruitment/engagement</w:t>
            </w:r>
            <w:r w:rsidRPr="00B720B9">
              <w:rPr>
                <w:rFonts w:eastAsia="Times New Roman"/>
                <w:lang w:eastAsia="en-GB"/>
              </w:rPr>
              <w:t> </w:t>
            </w:r>
          </w:p>
        </w:tc>
      </w:tr>
      <w:tr w:rsidR="00B720B9" w:rsidRPr="00B720B9" w14:paraId="3E5EFEDB" w14:textId="77777777" w:rsidTr="000B0109">
        <w:trPr>
          <w:trHeight w:val="300"/>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616D153A" w14:textId="1B96B7AA" w:rsidR="00B720B9" w:rsidRPr="00B720B9" w:rsidRDefault="00B720B9" w:rsidP="008F15A8">
            <w:pPr>
              <w:textAlignment w:val="baseline"/>
              <w:rPr>
                <w:rFonts w:ascii="Times New Roman" w:eastAsia="Times New Roman" w:hAnsi="Times New Roman" w:cs="Times New Roman"/>
                <w:lang w:eastAsia="en-GB"/>
              </w:rPr>
            </w:pPr>
            <w:r w:rsidRPr="00B720B9">
              <w:rPr>
                <w:rFonts w:eastAsia="Times New Roman"/>
                <w:lang w:val="en-US" w:eastAsia="en-GB"/>
              </w:rPr>
              <w:t xml:space="preserve">Impact Star </w:t>
            </w:r>
            <w:r w:rsidR="00EC5681">
              <w:rPr>
                <w:rFonts w:eastAsia="Times New Roman"/>
                <w:lang w:val="en-US" w:eastAsia="en-GB"/>
              </w:rPr>
              <w:t>and</w:t>
            </w:r>
            <w:r w:rsidRPr="00B720B9">
              <w:rPr>
                <w:rFonts w:eastAsia="Times New Roman"/>
                <w:lang w:val="en-US" w:eastAsia="en-GB"/>
              </w:rPr>
              <w:t xml:space="preserve"> Action Plan</w:t>
            </w:r>
            <w:r w:rsidRPr="00B720B9">
              <w:rPr>
                <w:rFonts w:eastAsia="Times New Roman"/>
                <w:lang w:eastAsia="en-GB"/>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0D44F47" w14:textId="77777777" w:rsidR="00B720B9" w:rsidRPr="00B720B9" w:rsidRDefault="00B720B9" w:rsidP="008F15A8">
            <w:pPr>
              <w:textAlignment w:val="baseline"/>
              <w:rPr>
                <w:rFonts w:ascii="Times New Roman" w:eastAsia="Times New Roman" w:hAnsi="Times New Roman" w:cs="Times New Roman"/>
                <w:lang w:eastAsia="en-GB"/>
              </w:rPr>
            </w:pPr>
            <w:r w:rsidRPr="00B720B9">
              <w:rPr>
                <w:rFonts w:eastAsia="Times New Roman"/>
                <w:lang w:val="en-US" w:eastAsia="en-GB"/>
              </w:rPr>
              <w:t>Evidence Requirements for Outcomes</w:t>
            </w:r>
            <w:r w:rsidRPr="00B720B9">
              <w:rPr>
                <w:rFonts w:eastAsia="Times New Roman"/>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BF21E46" w14:textId="77777777" w:rsidR="00B720B9" w:rsidRPr="00B720B9" w:rsidRDefault="00B720B9" w:rsidP="008F15A8">
            <w:pPr>
              <w:textAlignment w:val="baseline"/>
              <w:rPr>
                <w:rFonts w:ascii="Times New Roman" w:eastAsia="Times New Roman" w:hAnsi="Times New Roman" w:cs="Times New Roman"/>
                <w:lang w:eastAsia="en-GB"/>
              </w:rPr>
            </w:pPr>
            <w:r w:rsidRPr="00B720B9">
              <w:rPr>
                <w:rFonts w:eastAsia="Times New Roman"/>
                <w:lang w:val="en-US" w:eastAsia="en-GB"/>
              </w:rPr>
              <w:t>Referral Form</w:t>
            </w:r>
            <w:r w:rsidRPr="00B720B9">
              <w:rPr>
                <w:rFonts w:eastAsia="Times New Roman"/>
                <w:lang w:eastAsia="en-GB"/>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2804835" w14:textId="77777777" w:rsidR="00B720B9" w:rsidRPr="00B720B9" w:rsidRDefault="00B720B9" w:rsidP="008F15A8">
            <w:pPr>
              <w:textAlignment w:val="baseline"/>
              <w:rPr>
                <w:rFonts w:ascii="Times New Roman" w:eastAsia="Times New Roman" w:hAnsi="Times New Roman" w:cs="Times New Roman"/>
                <w:lang w:eastAsia="en-GB"/>
              </w:rPr>
            </w:pPr>
            <w:r w:rsidRPr="00B720B9">
              <w:rPr>
                <w:rFonts w:eastAsia="Times New Roman"/>
                <w:lang w:val="en-US" w:eastAsia="en-GB"/>
              </w:rPr>
              <w:t>Participant Eligibility-Consent Form</w:t>
            </w:r>
            <w:r w:rsidRPr="00B720B9">
              <w:rPr>
                <w:rFonts w:eastAsia="Times New Roman"/>
                <w:lang w:eastAsia="en-GB"/>
              </w:rPr>
              <w:t> </w:t>
            </w:r>
          </w:p>
        </w:tc>
      </w:tr>
      <w:tr w:rsidR="000B0109" w:rsidRPr="00B720B9" w14:paraId="0ECFAA8A" w14:textId="77777777" w:rsidTr="000B0109">
        <w:trPr>
          <w:trHeight w:val="345"/>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5D63FD16"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Skills Audit</w:t>
            </w:r>
            <w:r w:rsidRPr="00B720B9">
              <w:rPr>
                <w:rFonts w:eastAsia="Times New Roman"/>
                <w:lang w:eastAsia="en-GB"/>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5FF1138D"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Outcome Evidence Cover Sheet</w:t>
            </w:r>
            <w:r w:rsidRPr="00B720B9">
              <w:rPr>
                <w:rFonts w:eastAsia="Times New Roman"/>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E87EAE7"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Equal Opportunities Form</w:t>
            </w:r>
            <w:r w:rsidRPr="00B720B9">
              <w:rPr>
                <w:rFonts w:eastAsia="Times New Roman"/>
                <w:lang w:eastAsia="en-GB"/>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F4B8238"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Telephone Assessment Form Script</w:t>
            </w:r>
            <w:r w:rsidRPr="00B720B9">
              <w:rPr>
                <w:rFonts w:eastAsia="Times New Roman"/>
                <w:lang w:eastAsia="en-GB"/>
              </w:rPr>
              <w:t> </w:t>
            </w:r>
          </w:p>
        </w:tc>
      </w:tr>
      <w:tr w:rsidR="000B0109" w:rsidRPr="00B720B9" w14:paraId="73059F89" w14:textId="77777777" w:rsidTr="000B0109">
        <w:trPr>
          <w:trHeight w:val="345"/>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4FCE1DEA"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Soft Outcomes Form</w:t>
            </w:r>
            <w:r w:rsidRPr="00B720B9">
              <w:rPr>
                <w:rFonts w:eastAsia="Times New Roman"/>
                <w:lang w:eastAsia="en-GB"/>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15E732C"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Contact Form </w:t>
            </w:r>
            <w:r w:rsidRPr="00B720B9">
              <w:rPr>
                <w:rFonts w:eastAsia="Times New Roman"/>
                <w:lang w:eastAsia="en-GB"/>
              </w:rPr>
              <w:t> </w:t>
            </w:r>
          </w:p>
          <w:p w14:paraId="0F753EAC"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Active Job Search Declaration</w:t>
            </w:r>
            <w:r w:rsidRPr="00B720B9">
              <w:rPr>
                <w:rFonts w:eastAsia="Times New Roman"/>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FF1FE3D"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Consent to Share Information</w:t>
            </w:r>
            <w:r w:rsidRPr="00B720B9">
              <w:rPr>
                <w:rFonts w:eastAsia="Times New Roman"/>
                <w:lang w:eastAsia="en-GB"/>
              </w:rPr>
              <w:t> </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21B33504"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Paperwork Flowchart</w:t>
            </w:r>
            <w:r w:rsidRPr="00B720B9">
              <w:rPr>
                <w:rFonts w:eastAsia="Times New Roman"/>
                <w:lang w:eastAsia="en-GB"/>
              </w:rPr>
              <w:t> </w:t>
            </w:r>
          </w:p>
        </w:tc>
      </w:tr>
      <w:tr w:rsidR="000B0109" w:rsidRPr="00B720B9" w14:paraId="4CAADD8E" w14:textId="77777777" w:rsidTr="000B0109">
        <w:trPr>
          <w:trHeight w:val="330"/>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39C636BE"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EI Outcome Achievement Flowcharts</w:t>
            </w:r>
            <w:r w:rsidRPr="00B720B9">
              <w:rPr>
                <w:rFonts w:eastAsia="Times New Roman"/>
                <w:lang w:eastAsia="en-GB"/>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042EE720"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Entering Employment Declaration</w:t>
            </w:r>
            <w:r w:rsidRPr="00B720B9">
              <w:rPr>
                <w:rFonts w:eastAsia="Times New Roman"/>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166570C6"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Photo Publicity Consent Form</w:t>
            </w:r>
            <w:r w:rsidRPr="00B720B9">
              <w:rPr>
                <w:rFonts w:eastAsia="Times New Roman"/>
                <w:lang w:eastAsia="en-GB"/>
              </w:rPr>
              <w:t> </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4CA40D9B"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Participant Eligibility Checklist</w:t>
            </w:r>
            <w:r w:rsidRPr="00B720B9">
              <w:rPr>
                <w:rFonts w:eastAsia="Times New Roman"/>
                <w:lang w:eastAsia="en-GB"/>
              </w:rPr>
              <w:t> </w:t>
            </w:r>
          </w:p>
        </w:tc>
      </w:tr>
      <w:tr w:rsidR="000B0109" w:rsidRPr="00B720B9" w14:paraId="4B7305D8" w14:textId="77777777" w:rsidTr="000B0109">
        <w:trPr>
          <w:trHeight w:val="345"/>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52028027"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Participant Employment Review Tracker</w:t>
            </w:r>
            <w:r w:rsidRPr="00B720B9">
              <w:rPr>
                <w:rFonts w:eastAsia="Times New Roman"/>
                <w:lang w:eastAsia="en-GB"/>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44FB43C4"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Entering Self- Employment Declaration</w:t>
            </w:r>
            <w:r w:rsidRPr="00B720B9">
              <w:rPr>
                <w:rFonts w:eastAsia="Times New Roman"/>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66389BF"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Eco</w:t>
            </w:r>
            <w:r w:rsidR="007C0409">
              <w:rPr>
                <w:rFonts w:eastAsia="Times New Roman"/>
                <w:lang w:val="en-US" w:eastAsia="en-GB"/>
              </w:rPr>
              <w:t>-</w:t>
            </w:r>
            <w:r w:rsidRPr="00B720B9">
              <w:rPr>
                <w:rFonts w:eastAsia="Times New Roman"/>
                <w:lang w:val="en-US" w:eastAsia="en-GB"/>
              </w:rPr>
              <w:t>code</w:t>
            </w:r>
            <w:r w:rsidRPr="00B720B9">
              <w:rPr>
                <w:rFonts w:eastAsia="Times New Roman"/>
                <w:lang w:eastAsia="en-GB"/>
              </w:rPr>
              <w:t> </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3A85288"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Employer Introduction Letter template</w:t>
            </w:r>
            <w:r w:rsidRPr="00B720B9">
              <w:rPr>
                <w:rFonts w:eastAsia="Times New Roman"/>
                <w:lang w:eastAsia="en-GB"/>
              </w:rPr>
              <w:t> </w:t>
            </w:r>
          </w:p>
        </w:tc>
      </w:tr>
      <w:tr w:rsidR="000B0109" w:rsidRPr="00B720B9" w14:paraId="44B2BCA2" w14:textId="77777777" w:rsidTr="000B0109">
        <w:trPr>
          <w:trHeight w:val="345"/>
        </w:trPr>
        <w:tc>
          <w:tcPr>
            <w:tcW w:w="2169" w:type="dxa"/>
            <w:tcBorders>
              <w:top w:val="single" w:sz="6" w:space="0" w:color="auto"/>
              <w:left w:val="single" w:sz="6" w:space="0" w:color="auto"/>
              <w:bottom w:val="single" w:sz="6" w:space="0" w:color="auto"/>
              <w:right w:val="single" w:sz="6" w:space="0" w:color="auto"/>
            </w:tcBorders>
            <w:shd w:val="clear" w:color="auto" w:fill="auto"/>
            <w:hideMark/>
          </w:tcPr>
          <w:p w14:paraId="16B41287"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eastAsia="en-GB"/>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15377D78"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Placement Details Declaration</w:t>
            </w:r>
            <w:r w:rsidRPr="00B720B9">
              <w:rPr>
                <w:rFonts w:eastAsia="Times New Roman"/>
                <w:lang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CD50F75"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eastAsia="en-GB"/>
              </w:rPr>
              <w:t> </w:t>
            </w:r>
          </w:p>
        </w:tc>
        <w:tc>
          <w:tcPr>
            <w:tcW w:w="3150" w:type="dxa"/>
            <w:tcBorders>
              <w:top w:val="single" w:sz="6" w:space="0" w:color="auto"/>
              <w:left w:val="single" w:sz="6" w:space="0" w:color="auto"/>
              <w:bottom w:val="single" w:sz="6" w:space="0" w:color="auto"/>
              <w:right w:val="single" w:sz="6" w:space="0" w:color="auto"/>
            </w:tcBorders>
            <w:shd w:val="clear" w:color="auto" w:fill="auto"/>
          </w:tcPr>
          <w:p w14:paraId="64BEAB15" w14:textId="77777777" w:rsidR="000B0109" w:rsidRPr="00B720B9" w:rsidRDefault="000B0109" w:rsidP="000B0109">
            <w:pPr>
              <w:textAlignment w:val="baseline"/>
              <w:rPr>
                <w:rFonts w:ascii="Times New Roman" w:eastAsia="Times New Roman" w:hAnsi="Times New Roman" w:cs="Times New Roman"/>
                <w:lang w:eastAsia="en-GB"/>
              </w:rPr>
            </w:pPr>
            <w:r w:rsidRPr="00B720B9">
              <w:rPr>
                <w:rFonts w:eastAsia="Times New Roman"/>
                <w:lang w:val="en-US" w:eastAsia="en-GB"/>
              </w:rPr>
              <w:t>DAF v2 application form</w:t>
            </w:r>
            <w:r w:rsidRPr="00B720B9">
              <w:rPr>
                <w:rFonts w:eastAsia="Times New Roman"/>
                <w:lang w:eastAsia="en-GB"/>
              </w:rPr>
              <w:t> </w:t>
            </w:r>
          </w:p>
          <w:p w14:paraId="01B62B96" w14:textId="2872112A" w:rsidR="000B0109" w:rsidRPr="00B720B9" w:rsidRDefault="00115411" w:rsidP="000B0109">
            <w:pPr>
              <w:textAlignment w:val="baseline"/>
              <w:rPr>
                <w:rFonts w:ascii="Times New Roman" w:eastAsia="Times New Roman" w:hAnsi="Times New Roman" w:cs="Times New Roman"/>
                <w:lang w:eastAsia="en-GB"/>
              </w:rPr>
            </w:pPr>
            <w:r>
              <w:t>Change Grow Live</w:t>
            </w:r>
            <w:r w:rsidRPr="006127B3">
              <w:t xml:space="preserve"> </w:t>
            </w:r>
            <w:r w:rsidR="000B0109" w:rsidRPr="00B720B9">
              <w:rPr>
                <w:rFonts w:eastAsia="Times New Roman"/>
                <w:lang w:eastAsia="en-GB"/>
              </w:rPr>
              <w:t>Frequently Asked Questions </w:t>
            </w:r>
          </w:p>
        </w:tc>
      </w:tr>
    </w:tbl>
    <w:p w14:paraId="17FB73F7" w14:textId="41087FBA" w:rsidR="00B720B9" w:rsidRPr="00B720B9" w:rsidRDefault="00B720B9" w:rsidP="00B720B9">
      <w:pPr>
        <w:spacing w:line="240" w:lineRule="auto"/>
        <w:ind w:left="-720"/>
        <w:textAlignment w:val="baseline"/>
        <w:rPr>
          <w:rFonts w:ascii="Segoe UI" w:eastAsia="Times New Roman" w:hAnsi="Segoe UI" w:cs="Segoe UI"/>
          <w:sz w:val="18"/>
          <w:szCs w:val="18"/>
          <w:lang w:eastAsia="en-GB"/>
        </w:rPr>
      </w:pPr>
      <w:r w:rsidRPr="00B720B9">
        <w:rPr>
          <w:rFonts w:eastAsia="Times New Roman"/>
          <w:i/>
          <w:iCs/>
          <w:sz w:val="22"/>
          <w:szCs w:val="22"/>
          <w:lang w:val="en-US" w:eastAsia="en-GB"/>
        </w:rPr>
        <w:t xml:space="preserve">Source: </w:t>
      </w:r>
      <w:r w:rsidR="00115411">
        <w:t>Change Grow Live</w:t>
      </w:r>
      <w:r w:rsidRPr="00B720B9">
        <w:rPr>
          <w:rFonts w:eastAsia="Times New Roman"/>
          <w:i/>
          <w:iCs/>
          <w:sz w:val="22"/>
          <w:szCs w:val="22"/>
          <w:lang w:val="en-US" w:eastAsia="en-GB"/>
        </w:rPr>
        <w:t xml:space="preserve"> ACE data collection and guidance forms </w:t>
      </w:r>
      <w:r w:rsidRPr="00B720B9">
        <w:rPr>
          <w:rFonts w:eastAsia="Times New Roman"/>
          <w:sz w:val="22"/>
          <w:szCs w:val="22"/>
          <w:lang w:eastAsia="en-GB"/>
        </w:rPr>
        <w:t> </w:t>
      </w:r>
    </w:p>
    <w:p w14:paraId="249C7E6F" w14:textId="77777777" w:rsidR="0083669D" w:rsidRDefault="0083669D" w:rsidP="00B720B9">
      <w:pPr>
        <w:sectPr w:rsidR="0083669D" w:rsidSect="00B0133F">
          <w:pgSz w:w="11906" w:h="16838"/>
          <w:pgMar w:top="1440" w:right="1416" w:bottom="1440" w:left="1440" w:header="708" w:footer="708" w:gutter="0"/>
          <w:cols w:space="720"/>
        </w:sectPr>
      </w:pPr>
    </w:p>
    <w:p w14:paraId="22AB288A" w14:textId="77777777" w:rsidR="0028205A" w:rsidRDefault="0028205A" w:rsidP="00B720B9"/>
    <w:p w14:paraId="1B3F0329" w14:textId="77777777" w:rsidR="00873D41" w:rsidRDefault="00B54E13" w:rsidP="00873D41">
      <w:pPr>
        <w:pStyle w:val="Heading1"/>
        <w:numPr>
          <w:ilvl w:val="0"/>
          <w:numId w:val="0"/>
        </w:numPr>
      </w:pPr>
      <w:bookmarkStart w:id="26" w:name="_Toc78003686"/>
      <w:r>
        <w:t>Unpu</w:t>
      </w:r>
      <w:r w:rsidR="00DE35B6">
        <w:t>blished references</w:t>
      </w:r>
      <w:bookmarkEnd w:id="26"/>
    </w:p>
    <w:p w14:paraId="5B690B3E" w14:textId="77777777" w:rsidR="00DE35B6" w:rsidRDefault="00DE35B6" w:rsidP="00DE35B6"/>
    <w:p w14:paraId="67E13112" w14:textId="77777777" w:rsidR="00DE35B6" w:rsidRDefault="00A6392C" w:rsidP="00DE35B6">
      <w:r>
        <w:t>Bowen, R</w:t>
      </w:r>
      <w:r w:rsidR="00017A45">
        <w:t>.</w:t>
      </w:r>
      <w:r>
        <w:t xml:space="preserve"> and Holtom</w:t>
      </w:r>
      <w:r w:rsidR="00DE1D58">
        <w:t>,</w:t>
      </w:r>
      <w:r>
        <w:t xml:space="preserve"> D</w:t>
      </w:r>
      <w:r w:rsidR="00017A45">
        <w:t>.</w:t>
      </w:r>
      <w:r>
        <w:t xml:space="preserve"> (</w:t>
      </w:r>
      <w:r w:rsidR="00A94A07">
        <w:t xml:space="preserve">2018) </w:t>
      </w:r>
      <w:r w:rsidR="00A94A07" w:rsidRPr="003313B7">
        <w:rPr>
          <w:i/>
          <w:iCs/>
        </w:rPr>
        <w:t xml:space="preserve">Achieving </w:t>
      </w:r>
      <w:r w:rsidR="000F2AF8" w:rsidRPr="003313B7">
        <w:rPr>
          <w:i/>
          <w:iCs/>
        </w:rPr>
        <w:t xml:space="preserve">Change Through </w:t>
      </w:r>
      <w:r w:rsidR="00A94A07" w:rsidRPr="003313B7">
        <w:rPr>
          <w:i/>
          <w:iCs/>
        </w:rPr>
        <w:t xml:space="preserve">Employment </w:t>
      </w:r>
      <w:r w:rsidR="000F2AF8" w:rsidRPr="003313B7">
        <w:rPr>
          <w:i/>
          <w:iCs/>
        </w:rPr>
        <w:t>project.</w:t>
      </w:r>
      <w:r w:rsidR="00C72CF2" w:rsidRPr="003313B7">
        <w:rPr>
          <w:i/>
          <w:iCs/>
        </w:rPr>
        <w:t xml:space="preserve"> First interim evaluation report</w:t>
      </w:r>
      <w:r w:rsidR="00C72CF2">
        <w:t>. Unpublished.</w:t>
      </w:r>
    </w:p>
    <w:p w14:paraId="452480CA" w14:textId="77777777" w:rsidR="00C72CF2" w:rsidRDefault="00C72CF2" w:rsidP="00DE35B6"/>
    <w:p w14:paraId="246DABE3" w14:textId="77777777" w:rsidR="00C72CF2" w:rsidRDefault="00C72CF2" w:rsidP="00C72CF2">
      <w:r>
        <w:t>Bowen, R</w:t>
      </w:r>
      <w:r w:rsidR="00D52A8A">
        <w:t>.</w:t>
      </w:r>
      <w:r>
        <w:t xml:space="preserve"> and </w:t>
      </w:r>
      <w:r w:rsidR="00372B0B">
        <w:t>Pells</w:t>
      </w:r>
      <w:r w:rsidR="00DE1D58">
        <w:t>,</w:t>
      </w:r>
      <w:r>
        <w:t xml:space="preserve"> </w:t>
      </w:r>
      <w:r w:rsidR="00372B0B">
        <w:t>H</w:t>
      </w:r>
      <w:r w:rsidR="00D52A8A">
        <w:t>.</w:t>
      </w:r>
      <w:r>
        <w:t xml:space="preserve"> (2020) </w:t>
      </w:r>
      <w:r w:rsidRPr="00D52A8A">
        <w:rPr>
          <w:i/>
          <w:iCs/>
        </w:rPr>
        <w:t xml:space="preserve">Achieving Change Through Employment project. </w:t>
      </w:r>
      <w:r w:rsidR="00372B0B" w:rsidRPr="00D52A8A">
        <w:rPr>
          <w:i/>
          <w:iCs/>
        </w:rPr>
        <w:t>Second</w:t>
      </w:r>
      <w:r w:rsidRPr="00D52A8A">
        <w:rPr>
          <w:i/>
          <w:iCs/>
        </w:rPr>
        <w:t xml:space="preserve"> interim evaluation report.</w:t>
      </w:r>
      <w:r>
        <w:t xml:space="preserve"> Unpublished.</w:t>
      </w:r>
    </w:p>
    <w:p w14:paraId="1E67E986" w14:textId="77777777" w:rsidR="00047608" w:rsidRDefault="00047608" w:rsidP="00047608"/>
    <w:p w14:paraId="13768D27" w14:textId="77777777" w:rsidR="00047608" w:rsidRPr="00D67AB6" w:rsidRDefault="00047608" w:rsidP="00047608">
      <w:r w:rsidRPr="00D67AB6">
        <w:t>Matthew</w:t>
      </w:r>
      <w:r>
        <w:t>s</w:t>
      </w:r>
      <w:r w:rsidRPr="00D67AB6">
        <w:t>, H</w:t>
      </w:r>
      <w:r w:rsidR="00A906ED">
        <w:t>.</w:t>
      </w:r>
      <w:r w:rsidRPr="00D67AB6">
        <w:t xml:space="preserve"> (2021) Service Report – </w:t>
      </w:r>
      <w:r w:rsidRPr="00A6714A">
        <w:rPr>
          <w:i/>
          <w:iCs/>
        </w:rPr>
        <w:t>Wales Education, Training &amp; Employment (ETE) D36. Achieving Change through Employment (ACE) P840 P842.</w:t>
      </w:r>
      <w:r w:rsidRPr="00D67AB6">
        <w:t xml:space="preserve"> Unpublished</w:t>
      </w:r>
    </w:p>
    <w:p w14:paraId="4611D1FB" w14:textId="77777777" w:rsidR="00047608" w:rsidRDefault="00047608" w:rsidP="00372B0B"/>
    <w:p w14:paraId="34B16898" w14:textId="77777777" w:rsidR="00372B0B" w:rsidRDefault="00372B0B" w:rsidP="00372B0B">
      <w:r>
        <w:t>Pells</w:t>
      </w:r>
      <w:r w:rsidR="00DE1D58">
        <w:t>,</w:t>
      </w:r>
      <w:r>
        <w:t xml:space="preserve"> H</w:t>
      </w:r>
      <w:r w:rsidR="00335E50">
        <w:t>.</w:t>
      </w:r>
      <w:r>
        <w:t xml:space="preserve"> and Bowen</w:t>
      </w:r>
      <w:r w:rsidR="00DE1D58">
        <w:t>,</w:t>
      </w:r>
      <w:r>
        <w:t xml:space="preserve"> R</w:t>
      </w:r>
      <w:r w:rsidR="00335E50">
        <w:t>.</w:t>
      </w:r>
      <w:r>
        <w:t xml:space="preserve"> (2021) </w:t>
      </w:r>
      <w:r w:rsidRPr="00335E50">
        <w:rPr>
          <w:i/>
          <w:iCs/>
        </w:rPr>
        <w:t>Achieving Change Through Employment project. Third interim evaluation report.</w:t>
      </w:r>
      <w:r>
        <w:t xml:space="preserve"> Unpublished.</w:t>
      </w:r>
    </w:p>
    <w:p w14:paraId="150663F7" w14:textId="77777777" w:rsidR="00822745" w:rsidRDefault="00822745" w:rsidP="00822745">
      <w:pPr>
        <w:spacing w:line="240" w:lineRule="auto"/>
        <w:outlineLvl w:val="0"/>
        <w:rPr>
          <w:rFonts w:ascii="Century Gothic" w:eastAsia="Calibri" w:hAnsi="Century Gothic" w:cs="Times New Roman"/>
          <w:b/>
          <w:bCs/>
          <w:sz w:val="40"/>
          <w:szCs w:val="40"/>
        </w:rPr>
      </w:pPr>
    </w:p>
    <w:sectPr w:rsidR="00822745" w:rsidSect="00B0133F">
      <w:pgSz w:w="11906" w:h="16838"/>
      <w:pgMar w:top="1440" w:right="1416"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D4CB" w14:textId="77777777" w:rsidR="005552D6" w:rsidRDefault="005552D6" w:rsidP="005C3203">
      <w:pPr>
        <w:spacing w:line="240" w:lineRule="auto"/>
      </w:pPr>
      <w:r>
        <w:separator/>
      </w:r>
    </w:p>
  </w:endnote>
  <w:endnote w:type="continuationSeparator" w:id="0">
    <w:p w14:paraId="53984747" w14:textId="77777777" w:rsidR="005552D6" w:rsidRDefault="005552D6" w:rsidP="005C3203">
      <w:pPr>
        <w:spacing w:line="240" w:lineRule="auto"/>
      </w:pPr>
      <w:r>
        <w:continuationSeparator/>
      </w:r>
    </w:p>
  </w:endnote>
  <w:endnote w:type="continuationNotice" w:id="1">
    <w:p w14:paraId="794448DB" w14:textId="77777777" w:rsidR="005552D6" w:rsidRDefault="005552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Klee One"/>
    <w:panose1 w:val="00000000000000000000"/>
    <w:charset w:val="80"/>
    <w:family w:val="auto"/>
    <w:notTrueType/>
    <w:pitch w:val="default"/>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AE7E" w14:textId="77777777" w:rsidR="00AA6827" w:rsidRDefault="00AA6827">
    <w:pPr>
      <w:pStyle w:val="Footer"/>
      <w:jc w:val="right"/>
    </w:pPr>
    <w:r>
      <w:rPr>
        <w:noProof/>
      </w:rPr>
      <w:fldChar w:fldCharType="begin"/>
    </w:r>
    <w:r>
      <w:rPr>
        <w:noProof/>
      </w:rPr>
      <w:instrText xml:space="preserve"> PAGE   \* MERGEFORMAT </w:instrText>
    </w:r>
    <w:r>
      <w:rPr>
        <w:noProof/>
      </w:rPr>
      <w:fldChar w:fldCharType="separate"/>
    </w:r>
    <w:r w:rsidR="00216254">
      <w:rPr>
        <w:noProof/>
      </w:rPr>
      <w:t>41</w:t>
    </w:r>
    <w:r>
      <w:rPr>
        <w:noProof/>
      </w:rPr>
      <w:fldChar w:fldCharType="end"/>
    </w:r>
  </w:p>
  <w:p w14:paraId="7302E399" w14:textId="77777777" w:rsidR="00AA6827" w:rsidRDefault="00AA6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AF0C" w14:textId="77777777" w:rsidR="005552D6" w:rsidRDefault="005552D6" w:rsidP="005C3203">
      <w:pPr>
        <w:spacing w:line="240" w:lineRule="auto"/>
      </w:pPr>
      <w:r>
        <w:separator/>
      </w:r>
    </w:p>
  </w:footnote>
  <w:footnote w:type="continuationSeparator" w:id="0">
    <w:p w14:paraId="200259D1" w14:textId="77777777" w:rsidR="005552D6" w:rsidRDefault="005552D6" w:rsidP="005C3203">
      <w:pPr>
        <w:spacing w:line="240" w:lineRule="auto"/>
      </w:pPr>
      <w:r>
        <w:continuationSeparator/>
      </w:r>
    </w:p>
  </w:footnote>
  <w:footnote w:type="continuationNotice" w:id="1">
    <w:p w14:paraId="481FCAAF" w14:textId="77777777" w:rsidR="005552D6" w:rsidRDefault="005552D6">
      <w:pPr>
        <w:spacing w:line="240" w:lineRule="auto"/>
      </w:pPr>
    </w:p>
  </w:footnote>
  <w:footnote w:id="2">
    <w:p w14:paraId="79A9E59E" w14:textId="77777777" w:rsidR="00AA6827" w:rsidRPr="007F797A" w:rsidRDefault="00AA6827">
      <w:pPr>
        <w:pStyle w:val="FootnoteText"/>
        <w:rPr>
          <w:lang w:val="en-US"/>
        </w:rPr>
      </w:pPr>
      <w:r>
        <w:rPr>
          <w:rStyle w:val="FootnoteReference"/>
        </w:rPr>
        <w:footnoteRef/>
      </w:r>
      <w:r>
        <w:t xml:space="preserve"> </w:t>
      </w:r>
      <w:r w:rsidRPr="007F797A">
        <w:rPr>
          <w:lang w:val="en-US"/>
        </w:rPr>
        <w:t xml:space="preserve">As specified in the project’s </w:t>
      </w:r>
      <w:r w:rsidRPr="007F797A">
        <w:t>Business Plan Addendum</w:t>
      </w:r>
      <w:r>
        <w:t>,</w:t>
      </w:r>
      <w:r w:rsidRPr="007F797A">
        <w:t xml:space="preserve"> August 2019.</w:t>
      </w:r>
    </w:p>
  </w:footnote>
  <w:footnote w:id="3">
    <w:p w14:paraId="05DAD2C4" w14:textId="77777777" w:rsidR="00AA6827" w:rsidRPr="007F797A" w:rsidRDefault="00AA6827">
      <w:pPr>
        <w:pStyle w:val="FootnoteText"/>
        <w:rPr>
          <w:lang w:val="en-US"/>
        </w:rPr>
      </w:pPr>
      <w:r>
        <w:rPr>
          <w:rStyle w:val="FootnoteReference"/>
        </w:rPr>
        <w:footnoteRef/>
      </w:r>
      <w:r>
        <w:t xml:space="preserve"> </w:t>
      </w:r>
      <w:r>
        <w:rPr>
          <w:lang w:val="en-US"/>
        </w:rPr>
        <w:t>Ibid.</w:t>
      </w:r>
    </w:p>
  </w:footnote>
  <w:footnote w:id="4">
    <w:p w14:paraId="36D46020" w14:textId="77777777" w:rsidR="00AA6827" w:rsidRDefault="00AA6827">
      <w:pPr>
        <w:pStyle w:val="FootnoteText"/>
      </w:pPr>
      <w:r>
        <w:rPr>
          <w:rStyle w:val="FootnoteReference"/>
        </w:rPr>
        <w:footnoteRef/>
      </w:r>
      <w:r>
        <w:t xml:space="preserve"> Partners and / or potential partners.</w:t>
      </w:r>
    </w:p>
  </w:footnote>
  <w:footnote w:id="5">
    <w:p w14:paraId="0C788AF0" w14:textId="77777777" w:rsidR="00AA6827" w:rsidRPr="00ED750D" w:rsidRDefault="00AA6827" w:rsidP="00ED750D">
      <w:pPr>
        <w:spacing w:line="240" w:lineRule="auto"/>
        <w:rPr>
          <w:sz w:val="20"/>
          <w:szCs w:val="20"/>
        </w:rPr>
      </w:pPr>
      <w:r w:rsidRPr="007A3E6E">
        <w:rPr>
          <w:rStyle w:val="FootnoteReference"/>
          <w:sz w:val="20"/>
          <w:szCs w:val="20"/>
        </w:rPr>
        <w:footnoteRef/>
      </w:r>
      <w:r w:rsidRPr="007A3E6E">
        <w:rPr>
          <w:sz w:val="20"/>
          <w:szCs w:val="20"/>
        </w:rPr>
        <w:t xml:space="preserve"> </w:t>
      </w:r>
      <w:r>
        <w:rPr>
          <w:sz w:val="20"/>
          <w:szCs w:val="20"/>
        </w:rPr>
        <w:t>The second interim report went into detail about the ways of working that influenced success and the barriers the project faced, and t</w:t>
      </w:r>
      <w:r w:rsidRPr="007A3E6E">
        <w:rPr>
          <w:sz w:val="20"/>
          <w:szCs w:val="20"/>
        </w:rPr>
        <w:t xml:space="preserve">he </w:t>
      </w:r>
      <w:r>
        <w:rPr>
          <w:sz w:val="20"/>
          <w:szCs w:val="20"/>
        </w:rPr>
        <w:t xml:space="preserve">third interim </w:t>
      </w:r>
      <w:r w:rsidRPr="007A3E6E">
        <w:rPr>
          <w:sz w:val="20"/>
          <w:szCs w:val="20"/>
        </w:rPr>
        <w:t xml:space="preserve">report </w:t>
      </w:r>
      <w:r>
        <w:rPr>
          <w:sz w:val="20"/>
          <w:szCs w:val="20"/>
        </w:rPr>
        <w:t>focused on the responses to COVID-19.</w:t>
      </w:r>
      <w:r w:rsidRPr="007A3E6E">
        <w:rPr>
          <w:sz w:val="20"/>
          <w:szCs w:val="20"/>
        </w:rPr>
        <w:t xml:space="preserve">    </w:t>
      </w:r>
    </w:p>
  </w:footnote>
  <w:footnote w:id="6">
    <w:p w14:paraId="0776CE77" w14:textId="77777777" w:rsidR="00AA6827" w:rsidRPr="006C7AB7" w:rsidRDefault="00AA6827" w:rsidP="00DB4FB9">
      <w:pPr>
        <w:pStyle w:val="FootnoteText"/>
        <w:rPr>
          <w:lang w:val="en-US"/>
        </w:rPr>
      </w:pPr>
      <w:r>
        <w:rPr>
          <w:rStyle w:val="FootnoteReference"/>
        </w:rPr>
        <w:footnoteRef/>
      </w:r>
      <w:r>
        <w:t xml:space="preserve"> Quantitative data collected via StatsWales to compare numbers of project participants with certain characteristics (gender and disability) with the national average and risk of COVID-19 to </w:t>
      </w:r>
      <w:r w:rsidRPr="00756012">
        <w:rPr>
          <w:rFonts w:eastAsia="Times New Roman"/>
        </w:rPr>
        <w:t>Black, Asian and Minority Ethnic communities</w:t>
      </w:r>
      <w:r>
        <w:rPr>
          <w:rFonts w:eastAsia="Times New Roman"/>
        </w:rPr>
        <w:t>.</w:t>
      </w:r>
    </w:p>
  </w:footnote>
  <w:footnote w:id="7">
    <w:p w14:paraId="73DB6453" w14:textId="77777777" w:rsidR="00AA6827" w:rsidRDefault="00AA6827">
      <w:pPr>
        <w:pStyle w:val="FootnoteText"/>
      </w:pPr>
      <w:r>
        <w:rPr>
          <w:rStyle w:val="FootnoteReference"/>
        </w:rPr>
        <w:footnoteRef/>
      </w:r>
      <w:r>
        <w:t xml:space="preserve"> For example, some staff had been interviewed four times regarding the evaluation.</w:t>
      </w:r>
    </w:p>
  </w:footnote>
  <w:footnote w:id="8">
    <w:p w14:paraId="42A4ADBA" w14:textId="77777777" w:rsidR="00AA6827" w:rsidRDefault="00AA6827">
      <w:pPr>
        <w:pStyle w:val="FootnoteText"/>
      </w:pPr>
      <w:r>
        <w:rPr>
          <w:rStyle w:val="FootnoteReference"/>
        </w:rPr>
        <w:footnoteRef/>
      </w:r>
      <w:r>
        <w:t xml:space="preserve"> </w:t>
      </w:r>
      <w:r w:rsidRPr="00EF213E">
        <w:rPr>
          <w:color w:val="202124"/>
          <w:shd w:val="clear" w:color="auto" w:fill="FFFFFF"/>
        </w:rPr>
        <w:t>A representative sample is a subset of a population</w:t>
      </w:r>
      <w:r>
        <w:rPr>
          <w:color w:val="202124"/>
          <w:shd w:val="clear" w:color="auto" w:fill="FFFFFF"/>
        </w:rPr>
        <w:t xml:space="preserve"> (e.g. staff and participants)</w:t>
      </w:r>
      <w:r w:rsidRPr="00EF213E">
        <w:rPr>
          <w:color w:val="202124"/>
          <w:shd w:val="clear" w:color="auto" w:fill="FFFFFF"/>
        </w:rPr>
        <w:t xml:space="preserve"> that accurately reflect</w:t>
      </w:r>
      <w:r>
        <w:rPr>
          <w:color w:val="202124"/>
          <w:shd w:val="clear" w:color="auto" w:fill="FFFFFF"/>
        </w:rPr>
        <w:t>s</w:t>
      </w:r>
      <w:r w:rsidRPr="00EF213E">
        <w:rPr>
          <w:color w:val="202124"/>
          <w:shd w:val="clear" w:color="auto" w:fill="FFFFFF"/>
        </w:rPr>
        <w:t xml:space="preserve"> the characteristics of the </w:t>
      </w:r>
      <w:r>
        <w:rPr>
          <w:color w:val="202124"/>
          <w:shd w:val="clear" w:color="auto" w:fill="FFFFFF"/>
        </w:rPr>
        <w:t>wider population</w:t>
      </w:r>
      <w:r w:rsidRPr="00EF213E">
        <w:rPr>
          <w:color w:val="202124"/>
          <w:shd w:val="clear" w:color="auto" w:fill="FFFFFF"/>
        </w:rPr>
        <w:t>.</w:t>
      </w:r>
      <w:r>
        <w:rPr>
          <w:color w:val="202124"/>
          <w:shd w:val="clear" w:color="auto" w:fill="FFFFFF"/>
        </w:rPr>
        <w:t> </w:t>
      </w:r>
    </w:p>
  </w:footnote>
  <w:footnote w:id="9">
    <w:p w14:paraId="42A98FDD" w14:textId="77777777" w:rsidR="00AA6827" w:rsidRDefault="00AA6827">
      <w:pPr>
        <w:pStyle w:val="FootnoteText"/>
      </w:pPr>
      <w:r>
        <w:rPr>
          <w:rStyle w:val="FootnoteReference"/>
        </w:rPr>
        <w:footnoteRef/>
      </w:r>
      <w:r>
        <w:t xml:space="preserve"> Eight had responded to the questionnaire, however, one of the staff members did not have relevant knowledge to answer all the questions, due to their specialist role. </w:t>
      </w:r>
    </w:p>
  </w:footnote>
  <w:footnote w:id="10">
    <w:p w14:paraId="7E00DC36" w14:textId="4D878153" w:rsidR="00AA6827" w:rsidRDefault="00AA6827">
      <w:pPr>
        <w:pStyle w:val="FootnoteText"/>
      </w:pPr>
      <w:r>
        <w:rPr>
          <w:rStyle w:val="FootnoteReference"/>
        </w:rPr>
        <w:footnoteRef/>
      </w:r>
      <w:r>
        <w:t xml:space="preserve"> This is the charity which delivered the ACE project before </w:t>
      </w:r>
      <w:r w:rsidR="00115411">
        <w:t>Change Grow Live</w:t>
      </w:r>
      <w:r>
        <w:t xml:space="preserve"> took on the role. </w:t>
      </w:r>
    </w:p>
  </w:footnote>
  <w:footnote w:id="11">
    <w:p w14:paraId="65EA09A7" w14:textId="39D85905" w:rsidR="00816C84" w:rsidRDefault="00816C84">
      <w:pPr>
        <w:pStyle w:val="FootnoteText"/>
      </w:pPr>
      <w:r>
        <w:rPr>
          <w:rStyle w:val="FootnoteReference"/>
        </w:rPr>
        <w:footnoteRef/>
      </w:r>
      <w:r>
        <w:t xml:space="preserve"> Such as </w:t>
      </w:r>
      <w:r w:rsidR="005C1B73">
        <w:t xml:space="preserve">the </w:t>
      </w:r>
      <w:r>
        <w:t xml:space="preserve">southern </w:t>
      </w:r>
      <w:r w:rsidR="00A12E35">
        <w:t xml:space="preserve">wards of </w:t>
      </w:r>
      <w:r>
        <w:t>Cardiff (</w:t>
      </w:r>
      <w:hyperlink r:id="rId1" w:history="1">
        <w:r w:rsidR="00A12E35" w:rsidRPr="00A12E35">
          <w:rPr>
            <w:rStyle w:val="Hyperlink"/>
          </w:rPr>
          <w:t>The University of Manchester, 2013</w:t>
        </w:r>
      </w:hyperlink>
      <w:r w:rsidR="00A12E35">
        <w:t>)</w:t>
      </w:r>
    </w:p>
  </w:footnote>
  <w:footnote w:id="12">
    <w:p w14:paraId="020CF609" w14:textId="77777777" w:rsidR="00AA6827" w:rsidRDefault="00AA6827">
      <w:pPr>
        <w:pStyle w:val="FootnoteText"/>
      </w:pPr>
      <w:r>
        <w:rPr>
          <w:rStyle w:val="FootnoteReference"/>
        </w:rPr>
        <w:footnoteRef/>
      </w:r>
      <w:r>
        <w:t xml:space="preserve"> Outside Cardiff, the proportion of </w:t>
      </w:r>
      <w:r w:rsidRPr="00756012">
        <w:rPr>
          <w:rFonts w:eastAsia="Times New Roman"/>
        </w:rPr>
        <w:t>Black, Asian and Minority Ethnic communities</w:t>
      </w:r>
      <w:r>
        <w:t xml:space="preserve"> in EW local authorities is relatively low (</w:t>
      </w:r>
      <w:hyperlink r:id="rId2" w:history="1">
        <w:r w:rsidRPr="00AD6768">
          <w:rPr>
            <w:rStyle w:val="Hyperlink"/>
          </w:rPr>
          <w:t>StatsWales</w:t>
        </w:r>
      </w:hyperlink>
      <w:r>
        <w:t>).</w:t>
      </w:r>
    </w:p>
  </w:footnote>
  <w:footnote w:id="13">
    <w:p w14:paraId="464778D5" w14:textId="77777777" w:rsidR="00AA6827" w:rsidRDefault="00AA6827" w:rsidP="00AA7D11">
      <w:pPr>
        <w:pStyle w:val="FootnoteText"/>
      </w:pPr>
      <w:r w:rsidRPr="00850695">
        <w:rPr>
          <w:rStyle w:val="FootnoteReference"/>
        </w:rPr>
        <w:footnoteRef/>
      </w:r>
      <w:r w:rsidRPr="00850695">
        <w:t xml:space="preserve"> To</w:t>
      </w:r>
      <w:r w:rsidRPr="00850695">
        <w:rPr>
          <w:color w:val="FF0000"/>
        </w:rPr>
        <w:t xml:space="preserve"> </w:t>
      </w:r>
      <w:r w:rsidRPr="00850695">
        <w:t>focus on recruiting volunteers and generate match funding volunteer hours.</w:t>
      </w:r>
    </w:p>
  </w:footnote>
  <w:footnote w:id="14">
    <w:p w14:paraId="38D36721" w14:textId="49AC0B7C" w:rsidR="00F64D2F" w:rsidRDefault="00F64D2F">
      <w:pPr>
        <w:pStyle w:val="FootnoteText"/>
      </w:pPr>
      <w:r>
        <w:rPr>
          <w:rStyle w:val="FootnoteReference"/>
        </w:rPr>
        <w:footnoteRef/>
      </w:r>
      <w:r>
        <w:t xml:space="preserve"> </w:t>
      </w:r>
      <w:r w:rsidRPr="00F64D2F">
        <w:t>i.e. average cost per participant was 3,971 in August 2020</w:t>
      </w:r>
      <w:r>
        <w:t xml:space="preserve">, </w:t>
      </w:r>
      <w:r w:rsidRPr="00F64D2F">
        <w:t>3,952 in February 2021</w:t>
      </w:r>
      <w:r>
        <w:t xml:space="preserve"> and £3,897 in May 2021.</w:t>
      </w:r>
    </w:p>
  </w:footnote>
  <w:footnote w:id="15">
    <w:p w14:paraId="18ED3A4A" w14:textId="77777777" w:rsidR="00AA6827" w:rsidRDefault="00AA6827" w:rsidP="0040407A">
      <w:pPr>
        <w:pStyle w:val="FootnoteText"/>
      </w:pPr>
      <w:r>
        <w:rPr>
          <w:rStyle w:val="FootnoteReference"/>
        </w:rPr>
        <w:footnoteRef/>
      </w:r>
      <w:r>
        <w:t xml:space="preserve"> Eight had responded to the questionnaire, however, one of the staff members did not have relevant knowledge to answer all the questions due to their specialist role. </w:t>
      </w:r>
    </w:p>
  </w:footnote>
  <w:footnote w:id="16">
    <w:p w14:paraId="5FE1E7BF" w14:textId="77777777" w:rsidR="00AA6827" w:rsidRDefault="00AA6827">
      <w:pPr>
        <w:pStyle w:val="FootnoteText"/>
      </w:pPr>
      <w:r w:rsidRPr="003B1BE6">
        <w:rPr>
          <w:rStyle w:val="FootnoteReference"/>
        </w:rPr>
        <w:footnoteRef/>
      </w:r>
      <w:r w:rsidRPr="003B1BE6">
        <w:t xml:space="preserve"> These Hubs include key roles that support each other in that region i.e. volunteer coordinator, outreach worker and case officers.</w:t>
      </w:r>
    </w:p>
  </w:footnote>
  <w:footnote w:id="17">
    <w:p w14:paraId="02326C0D" w14:textId="0A996A93" w:rsidR="008A105A" w:rsidRDefault="008A105A">
      <w:pPr>
        <w:pStyle w:val="FootnoteText"/>
      </w:pPr>
      <w:r>
        <w:rPr>
          <w:rStyle w:val="FootnoteReference"/>
        </w:rPr>
        <w:footnoteRef/>
      </w:r>
      <w:r>
        <w:t>For example, the participants eligibility consent form, equal opportunities forms and results declarations (see appendix 1 for further examples).</w:t>
      </w:r>
    </w:p>
  </w:footnote>
  <w:footnote w:id="18">
    <w:p w14:paraId="7884736F" w14:textId="77777777" w:rsidR="00AA6827" w:rsidRDefault="00AA6827">
      <w:pPr>
        <w:pStyle w:val="FootnoteText"/>
      </w:pPr>
      <w:r>
        <w:rPr>
          <w:rStyle w:val="FootnoteReference"/>
        </w:rPr>
        <w:footnoteRef/>
      </w:r>
      <w:r>
        <w:t xml:space="preserve"> “</w:t>
      </w:r>
      <w:r>
        <w:rPr>
          <w:color w:val="202124"/>
          <w:shd w:val="clear" w:color="auto" w:fill="FFFFFF"/>
        </w:rPr>
        <w:t>A </w:t>
      </w:r>
      <w:r w:rsidRPr="00E919E2">
        <w:rPr>
          <w:color w:val="202124"/>
          <w:shd w:val="clear" w:color="auto" w:fill="FFFFFF"/>
        </w:rPr>
        <w:t>causal relationship is when one variable causes a change in another variable. These types of relationships are investigated by experimental research in order to determine if changes in one variable actually result in changes in another variable</w:t>
      </w:r>
      <w:r>
        <w:rPr>
          <w:color w:val="202124"/>
          <w:shd w:val="clear" w:color="auto" w:fill="FFFFFF"/>
        </w:rPr>
        <w:t>” (Verywellmind, 2020).</w:t>
      </w:r>
    </w:p>
  </w:footnote>
  <w:footnote w:id="19">
    <w:p w14:paraId="19E97828" w14:textId="5F359B22" w:rsidR="00683E69" w:rsidRDefault="00683E69">
      <w:pPr>
        <w:pStyle w:val="FootnoteText"/>
      </w:pPr>
      <w:r>
        <w:rPr>
          <w:rStyle w:val="FootnoteReference"/>
        </w:rPr>
        <w:footnoteRef/>
      </w:r>
      <w:r>
        <w:t xml:space="preserve">I.e. Equal Opportunities and Gender Mainstreaming, Sustainable Development, Tackling Poverty and Social Exclusion. </w:t>
      </w:r>
    </w:p>
  </w:footnote>
  <w:footnote w:id="20">
    <w:p w14:paraId="0C4D5C7E" w14:textId="67149064" w:rsidR="00AA6827" w:rsidRDefault="00AA6827" w:rsidP="006C6E23">
      <w:pPr>
        <w:pStyle w:val="FootnoteText"/>
        <w:rPr>
          <w:lang w:val="en-US"/>
        </w:rPr>
      </w:pPr>
      <w:r>
        <w:rPr>
          <w:rStyle w:val="FootnoteReference"/>
        </w:rPr>
        <w:footnoteRef/>
      </w:r>
      <w:r>
        <w:t xml:space="preserve"> </w:t>
      </w:r>
      <w:bookmarkStart w:id="20" w:name="_Hlk80531415"/>
      <w:r w:rsidR="00683E69">
        <w:rPr>
          <w:lang w:val="en-US"/>
        </w:rPr>
        <w:t xml:space="preserve">This includes positive measures </w:t>
      </w:r>
      <w:r w:rsidR="00A80787">
        <w:rPr>
          <w:lang w:val="en-US"/>
        </w:rPr>
        <w:t>regarding</w:t>
      </w:r>
      <w:r w:rsidR="00683E69">
        <w:rPr>
          <w:lang w:val="en-US"/>
        </w:rPr>
        <w:t xml:space="preserve"> women, people aged over 54, </w:t>
      </w:r>
      <w:r w:rsidR="00FE1F87">
        <w:rPr>
          <w:lang w:val="en-US"/>
        </w:rPr>
        <w:t xml:space="preserve">occupational segregation activity, resource efficiency measures, </w:t>
      </w:r>
      <w:r w:rsidR="00FE1F87">
        <w:t>d</w:t>
      </w:r>
      <w:r w:rsidR="00FE1F87" w:rsidRPr="00A90779">
        <w:t>evelopment of an organisational travel and sustainable transport initiatives</w:t>
      </w:r>
      <w:r w:rsidR="00FE1F87">
        <w:t>, local supply chain development, develop</w:t>
      </w:r>
      <w:r w:rsidR="00E73814">
        <w:t>ing</w:t>
      </w:r>
      <w:r w:rsidR="00FE1F87">
        <w:t xml:space="preserve"> an </w:t>
      </w:r>
      <w:proofErr w:type="spellStart"/>
      <w:r w:rsidR="00FE1F87">
        <w:t>eco code</w:t>
      </w:r>
      <w:proofErr w:type="spellEnd"/>
      <w:r w:rsidR="00FE1F87">
        <w:t xml:space="preserve">, peer support activity, community skill building activity, developing / engaging CCT champions. </w:t>
      </w:r>
    </w:p>
    <w:bookmarkEnd w:id="20"/>
  </w:footnote>
  <w:footnote w:id="21">
    <w:p w14:paraId="0EE2084C" w14:textId="77777777" w:rsidR="00AA6827" w:rsidRDefault="00AA6827" w:rsidP="00B47211">
      <w:pPr>
        <w:pStyle w:val="FootnoteText"/>
        <w:rPr>
          <w:lang w:val="en-US"/>
        </w:rPr>
      </w:pPr>
      <w:r>
        <w:rPr>
          <w:rStyle w:val="FootnoteReference"/>
        </w:rPr>
        <w:footnoteRef/>
      </w:r>
      <w:r>
        <w:rPr>
          <w:color w:val="222222"/>
          <w:shd w:val="clear" w:color="auto" w:fill="FFFFFF"/>
        </w:rPr>
        <w:t>Stands for: lesbian, gay, bisexual, transgender and queer (or questioning) and others.</w:t>
      </w:r>
    </w:p>
  </w:footnote>
  <w:footnote w:id="22">
    <w:p w14:paraId="1064F9C5" w14:textId="77777777" w:rsidR="00AA6827" w:rsidRDefault="00AA6827" w:rsidP="006D7F40">
      <w:pPr>
        <w:pStyle w:val="FootnoteText"/>
      </w:pPr>
      <w:r>
        <w:rPr>
          <w:rStyle w:val="FootnoteReference"/>
        </w:rPr>
        <w:footnoteRef/>
      </w:r>
      <w:r>
        <w:t xml:space="preserve"> Eight had responded to the questionnaire, however, one of the staff members did not have relevant knowledge to answer all the questions due to their specialist role. </w:t>
      </w:r>
    </w:p>
  </w:footnote>
  <w:footnote w:id="23">
    <w:p w14:paraId="0CCEA9DA" w14:textId="77777777" w:rsidR="00AA6827" w:rsidRDefault="00AA6827">
      <w:pPr>
        <w:pStyle w:val="FootnoteText"/>
      </w:pPr>
      <w:r>
        <w:rPr>
          <w:rStyle w:val="FootnoteReference"/>
        </w:rPr>
        <w:footnoteRef/>
      </w:r>
      <w:r>
        <w:t xml:space="preserve"> This figure is from October 2020.</w:t>
      </w:r>
    </w:p>
  </w:footnote>
  <w:footnote w:id="24">
    <w:p w14:paraId="6F56B4E8" w14:textId="77777777" w:rsidR="00AA6827" w:rsidRDefault="00AA6827">
      <w:pPr>
        <w:pStyle w:val="FootnoteText"/>
      </w:pPr>
      <w:r>
        <w:rPr>
          <w:rStyle w:val="FootnoteReference"/>
        </w:rPr>
        <w:footnoteRef/>
      </w:r>
      <w:r>
        <w:t xml:space="preserve"> This figure is from October 2020.</w:t>
      </w:r>
    </w:p>
  </w:footnote>
  <w:footnote w:id="25">
    <w:p w14:paraId="6C6728A2" w14:textId="77777777" w:rsidR="00AA6827" w:rsidRDefault="00AA6827" w:rsidP="006C6E23">
      <w:pPr>
        <w:pStyle w:val="FootnoteText"/>
        <w:rPr>
          <w:lang w:val="en-US"/>
        </w:rPr>
      </w:pPr>
      <w:r>
        <w:rPr>
          <w:rStyle w:val="FootnoteReference"/>
        </w:rPr>
        <w:footnoteRef/>
      </w:r>
      <w:r>
        <w:rPr>
          <w:color w:val="222222"/>
          <w:shd w:val="clear" w:color="auto" w:fill="FFFFFF"/>
        </w:rPr>
        <w:t>Stands for: lesbian, gay, bisexual, transgender and queer (or questioning) and others.</w:t>
      </w:r>
    </w:p>
  </w:footnote>
  <w:footnote w:id="26">
    <w:p w14:paraId="4C8EAE89" w14:textId="77777777" w:rsidR="00AA6827" w:rsidRDefault="00AA6827">
      <w:pPr>
        <w:pStyle w:val="FootnoteText"/>
      </w:pPr>
      <w:r>
        <w:rPr>
          <w:rStyle w:val="FootnoteReference"/>
        </w:rPr>
        <w:footnoteRef/>
      </w:r>
      <w:r>
        <w:t xml:space="preserve"> Only one participant chose to access services in Welsh and only one other could read, write, and understand Welsh.</w:t>
      </w:r>
    </w:p>
  </w:footnote>
  <w:footnote w:id="27">
    <w:p w14:paraId="18CA95F6" w14:textId="77777777" w:rsidR="00AA6827" w:rsidRDefault="00AA6827">
      <w:pPr>
        <w:pStyle w:val="FootnoteText"/>
      </w:pPr>
      <w:r>
        <w:rPr>
          <w:rStyle w:val="FootnoteReference"/>
        </w:rPr>
        <w:footnoteRef/>
      </w:r>
      <w:r>
        <w:t xml:space="preserve"> </w:t>
      </w:r>
      <w:r w:rsidRPr="002D67F3">
        <w:t>18% of participants had no qualifications</w:t>
      </w:r>
      <w:r>
        <w:t>,</w:t>
      </w:r>
      <w:r w:rsidRPr="002D67F3">
        <w:t xml:space="preserve"> compared to the 7% </w:t>
      </w:r>
      <w:r w:rsidRPr="002D67F3">
        <w:rPr>
          <w:rStyle w:val="normaltextrun"/>
          <w:color w:val="000000"/>
          <w:shd w:val="clear" w:color="auto" w:fill="FFFFFF"/>
        </w:rPr>
        <w:t>average for Wales (</w:t>
      </w:r>
      <w:hyperlink r:id="rId3" w:history="1">
        <w:r w:rsidRPr="002D67F3">
          <w:rPr>
            <w:rStyle w:val="Hyperlink"/>
            <w:shd w:val="clear" w:color="auto" w:fill="FFFFFF"/>
          </w:rPr>
          <w:t>StatsWales</w:t>
        </w:r>
      </w:hyperlink>
      <w:r w:rsidRPr="002D67F3">
        <w:rPr>
          <w:rStyle w:val="normaltextrun"/>
          <w:color w:val="000000"/>
          <w:shd w:val="clear" w:color="auto" w:fill="FFFFFF"/>
        </w:rPr>
        <w:t>)</w:t>
      </w:r>
      <w:r>
        <w:rPr>
          <w:rStyle w:val="normaltextrun"/>
          <w:color w:val="000000"/>
          <w:shd w:val="clear" w:color="auto" w:fill="FFFFFF"/>
        </w:rPr>
        <w:t>.</w:t>
      </w:r>
    </w:p>
  </w:footnote>
  <w:footnote w:id="28">
    <w:p w14:paraId="2EE7D031" w14:textId="77777777" w:rsidR="00AA6827" w:rsidRDefault="00AA6827" w:rsidP="00D02483">
      <w:pPr>
        <w:pStyle w:val="FootnoteText"/>
      </w:pPr>
      <w:r w:rsidRPr="00850695">
        <w:rPr>
          <w:rStyle w:val="FootnoteReference"/>
        </w:rPr>
        <w:footnoteRef/>
      </w:r>
      <w:r w:rsidRPr="00850695">
        <w:t xml:space="preserve"> To</w:t>
      </w:r>
      <w:r w:rsidRPr="00850695">
        <w:rPr>
          <w:color w:val="FF0000"/>
        </w:rPr>
        <w:t xml:space="preserve"> </w:t>
      </w:r>
      <w:r w:rsidRPr="00850695">
        <w:t>focus on recruiting volunteers and generate match funding volunteer hours.</w:t>
      </w:r>
    </w:p>
  </w:footnote>
  <w:footnote w:id="29">
    <w:p w14:paraId="46EB5D3C" w14:textId="77777777" w:rsidR="00565ECC" w:rsidRDefault="00565ECC" w:rsidP="00565ECC">
      <w:pPr>
        <w:pStyle w:val="FootnoteText"/>
      </w:pPr>
      <w:r>
        <w:rPr>
          <w:rStyle w:val="FootnoteReference"/>
        </w:rPr>
        <w:footnoteRef/>
      </w:r>
      <w:r>
        <w:t xml:space="preserve"> Such as the southern wards of Cardiff (</w:t>
      </w:r>
      <w:hyperlink r:id="rId4" w:history="1">
        <w:r w:rsidRPr="00A12E35">
          <w:rPr>
            <w:rStyle w:val="Hyperlink"/>
          </w:rPr>
          <w:t>The University of Manchester, 2013</w:t>
        </w:r>
      </w:hyperlink>
      <w:r>
        <w:t>)</w:t>
      </w:r>
    </w:p>
  </w:footnote>
  <w:footnote w:id="30">
    <w:p w14:paraId="0E2AA8C4" w14:textId="77777777" w:rsidR="00AA6827" w:rsidRDefault="00AA6827" w:rsidP="00D02483">
      <w:pPr>
        <w:pStyle w:val="FootnoteText"/>
      </w:pPr>
      <w:r w:rsidRPr="004C59ED">
        <w:rPr>
          <w:rStyle w:val="FootnoteReference"/>
        </w:rPr>
        <w:footnoteRef/>
      </w:r>
      <w:r w:rsidRPr="004C59ED">
        <w:t xml:space="preserve"> These Hubs include key roles that support each other in that region i.e. volunteer coordinator, outreach worker and case officers.</w:t>
      </w:r>
    </w:p>
  </w:footnote>
  <w:footnote w:id="31">
    <w:p w14:paraId="15992D30" w14:textId="77777777" w:rsidR="00AA6827" w:rsidRDefault="00AA6827" w:rsidP="00D02483">
      <w:pPr>
        <w:pStyle w:val="FootnoteText"/>
        <w:rPr>
          <w:lang w:val="en-US"/>
        </w:rPr>
      </w:pPr>
      <w:r>
        <w:rPr>
          <w:rStyle w:val="FootnoteReference"/>
        </w:rPr>
        <w:footnoteRef/>
      </w:r>
      <w:r>
        <w:rPr>
          <w:color w:val="222222"/>
          <w:shd w:val="clear" w:color="auto" w:fill="FFFFFF"/>
        </w:rPr>
        <w:t>Stands for: lesbian, gay, bisexual, transgender and queer (or questioning) and others.</w:t>
      </w:r>
    </w:p>
  </w:footnote>
  <w:footnote w:id="32">
    <w:p w14:paraId="306756F1" w14:textId="77777777" w:rsidR="00AA6827" w:rsidRDefault="00AA6827" w:rsidP="00D02483">
      <w:pPr>
        <w:pStyle w:val="FootnoteText"/>
      </w:pPr>
      <w:r>
        <w:rPr>
          <w:rStyle w:val="FootnoteReference"/>
        </w:rPr>
        <w:footnoteRef/>
      </w:r>
      <w:r>
        <w:t xml:space="preserve">A bid to the  </w:t>
      </w:r>
      <w:hyperlink r:id="rId5" w:history="1">
        <w:r w:rsidRPr="0022679E">
          <w:rPr>
            <w:rStyle w:val="Hyperlink"/>
          </w:rPr>
          <w:t>Community Renewal Fund</w:t>
        </w:r>
      </w:hyperlink>
      <w:r>
        <w:t xml:space="preserve"> project in Cardiff has been sent (passing the first stage) and the project is planning a funding bid for </w:t>
      </w:r>
      <w:hyperlink r:id="rId6" w:history="1">
        <w:r w:rsidRPr="00CB0C52">
          <w:rPr>
            <w:rStyle w:val="Hyperlink"/>
          </w:rPr>
          <w:t>Active Inclusion</w:t>
        </w:r>
      </w:hyperlink>
    </w:p>
  </w:footnote>
  <w:footnote w:id="33">
    <w:p w14:paraId="077F207D" w14:textId="77777777" w:rsidR="00AA6827" w:rsidRDefault="00AA6827" w:rsidP="00D02483">
      <w:pPr>
        <w:pStyle w:val="FootnoteText"/>
      </w:pPr>
      <w:r>
        <w:rPr>
          <w:rStyle w:val="FootnoteReference"/>
        </w:rPr>
        <w:footnoteRef/>
      </w:r>
      <w:r>
        <w:t xml:space="preserve"> Many are based upon recommendations from the service report (Matthews,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FDC"/>
    <w:multiLevelType w:val="hybridMultilevel"/>
    <w:tmpl w:val="CD6C2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FC1155"/>
    <w:multiLevelType w:val="hybridMultilevel"/>
    <w:tmpl w:val="4604688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D121E6D"/>
    <w:multiLevelType w:val="hybridMultilevel"/>
    <w:tmpl w:val="C2BE7E0A"/>
    <w:lvl w:ilvl="0" w:tplc="08090001">
      <w:start w:val="1"/>
      <w:numFmt w:val="bullet"/>
      <w:lvlText w:val=""/>
      <w:lvlJc w:val="left"/>
      <w:pPr>
        <w:ind w:left="1724" w:hanging="360"/>
      </w:pPr>
      <w:rPr>
        <w:rFonts w:ascii="Symbol" w:hAnsi="Symbol" w:hint="default"/>
      </w:rPr>
    </w:lvl>
    <w:lvl w:ilvl="1" w:tplc="08090003">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 w15:restartNumberingAfterBreak="0">
    <w:nsid w:val="0DB9336F"/>
    <w:multiLevelType w:val="hybridMultilevel"/>
    <w:tmpl w:val="A05C9360"/>
    <w:lvl w:ilvl="0" w:tplc="E9564DC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E0921"/>
    <w:multiLevelType w:val="hybridMultilevel"/>
    <w:tmpl w:val="B8E8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6473"/>
    <w:multiLevelType w:val="hybridMultilevel"/>
    <w:tmpl w:val="D49E3E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8A35625"/>
    <w:multiLevelType w:val="hybridMultilevel"/>
    <w:tmpl w:val="34089C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B542AEE"/>
    <w:multiLevelType w:val="multilevel"/>
    <w:tmpl w:val="4404AA0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val="0"/>
        <w:sz w:val="23"/>
      </w:rPr>
    </w:lvl>
    <w:lvl w:ilvl="2">
      <w:start w:val="1"/>
      <w:numFmt w:val="decimal"/>
      <w:isLgl/>
      <w:lvlText w:val="%1.%2.%3."/>
      <w:lvlJc w:val="left"/>
      <w:pPr>
        <w:ind w:left="1080" w:hanging="720"/>
      </w:pPr>
      <w:rPr>
        <w:rFonts w:hint="default"/>
        <w:b w:val="0"/>
        <w:sz w:val="23"/>
      </w:rPr>
    </w:lvl>
    <w:lvl w:ilvl="3">
      <w:start w:val="1"/>
      <w:numFmt w:val="decimal"/>
      <w:isLgl/>
      <w:lvlText w:val="%1.%2.%3.%4."/>
      <w:lvlJc w:val="left"/>
      <w:pPr>
        <w:ind w:left="1440" w:hanging="1080"/>
      </w:pPr>
      <w:rPr>
        <w:rFonts w:hint="default"/>
        <w:b w:val="0"/>
        <w:sz w:val="23"/>
      </w:rPr>
    </w:lvl>
    <w:lvl w:ilvl="4">
      <w:start w:val="1"/>
      <w:numFmt w:val="decimal"/>
      <w:isLgl/>
      <w:lvlText w:val="%1.%2.%3.%4.%5."/>
      <w:lvlJc w:val="left"/>
      <w:pPr>
        <w:ind w:left="1440" w:hanging="1080"/>
      </w:pPr>
      <w:rPr>
        <w:rFonts w:hint="default"/>
        <w:b w:val="0"/>
        <w:sz w:val="23"/>
      </w:rPr>
    </w:lvl>
    <w:lvl w:ilvl="5">
      <w:start w:val="1"/>
      <w:numFmt w:val="decimal"/>
      <w:isLgl/>
      <w:lvlText w:val="%1.%2.%3.%4.%5.%6."/>
      <w:lvlJc w:val="left"/>
      <w:pPr>
        <w:ind w:left="1800" w:hanging="1440"/>
      </w:pPr>
      <w:rPr>
        <w:rFonts w:hint="default"/>
        <w:b w:val="0"/>
        <w:sz w:val="23"/>
      </w:rPr>
    </w:lvl>
    <w:lvl w:ilvl="6">
      <w:start w:val="1"/>
      <w:numFmt w:val="decimal"/>
      <w:isLgl/>
      <w:lvlText w:val="%1.%2.%3.%4.%5.%6.%7."/>
      <w:lvlJc w:val="left"/>
      <w:pPr>
        <w:ind w:left="1800" w:hanging="1440"/>
      </w:pPr>
      <w:rPr>
        <w:rFonts w:hint="default"/>
        <w:b w:val="0"/>
        <w:sz w:val="23"/>
      </w:rPr>
    </w:lvl>
    <w:lvl w:ilvl="7">
      <w:start w:val="1"/>
      <w:numFmt w:val="decimal"/>
      <w:isLgl/>
      <w:lvlText w:val="%1.%2.%3.%4.%5.%6.%7.%8."/>
      <w:lvlJc w:val="left"/>
      <w:pPr>
        <w:ind w:left="2160" w:hanging="1800"/>
      </w:pPr>
      <w:rPr>
        <w:rFonts w:hint="default"/>
        <w:b w:val="0"/>
        <w:sz w:val="23"/>
      </w:rPr>
    </w:lvl>
    <w:lvl w:ilvl="8">
      <w:start w:val="1"/>
      <w:numFmt w:val="decimal"/>
      <w:isLgl/>
      <w:lvlText w:val="%1.%2.%3.%4.%5.%6.%7.%8.%9."/>
      <w:lvlJc w:val="left"/>
      <w:pPr>
        <w:ind w:left="2520" w:hanging="2160"/>
      </w:pPr>
      <w:rPr>
        <w:rFonts w:hint="default"/>
        <w:b w:val="0"/>
        <w:sz w:val="23"/>
      </w:rPr>
    </w:lvl>
  </w:abstractNum>
  <w:abstractNum w:abstractNumId="8" w15:restartNumberingAfterBreak="0">
    <w:nsid w:val="1C9B0D56"/>
    <w:multiLevelType w:val="hybridMultilevel"/>
    <w:tmpl w:val="924299BC"/>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9" w15:restartNumberingAfterBreak="0">
    <w:nsid w:val="22530F3B"/>
    <w:multiLevelType w:val="hybridMultilevel"/>
    <w:tmpl w:val="D64A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97C97"/>
    <w:multiLevelType w:val="hybridMultilevel"/>
    <w:tmpl w:val="0B38D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7C14375"/>
    <w:multiLevelType w:val="hybridMultilevel"/>
    <w:tmpl w:val="4334B7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81901BB"/>
    <w:multiLevelType w:val="hybridMultilevel"/>
    <w:tmpl w:val="7F92A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5C1EE9"/>
    <w:multiLevelType w:val="hybridMultilevel"/>
    <w:tmpl w:val="F40872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DA01EA4"/>
    <w:multiLevelType w:val="multilevel"/>
    <w:tmpl w:val="BF42E6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425E7"/>
    <w:multiLevelType w:val="hybridMultilevel"/>
    <w:tmpl w:val="9B5A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B0F85"/>
    <w:multiLevelType w:val="hybridMultilevel"/>
    <w:tmpl w:val="2CE00D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8526D00"/>
    <w:multiLevelType w:val="hybridMultilevel"/>
    <w:tmpl w:val="E25EDE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D482199"/>
    <w:multiLevelType w:val="hybridMultilevel"/>
    <w:tmpl w:val="28A0DD8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9" w15:restartNumberingAfterBreak="0">
    <w:nsid w:val="3F333C38"/>
    <w:multiLevelType w:val="hybridMultilevel"/>
    <w:tmpl w:val="F450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B68CF"/>
    <w:multiLevelType w:val="multilevel"/>
    <w:tmpl w:val="501EE776"/>
    <w:lvl w:ilvl="0">
      <w:start w:val="1"/>
      <w:numFmt w:val="bullet"/>
      <w:lvlText w:val=""/>
      <w:lvlJc w:val="left"/>
      <w:pPr>
        <w:ind w:left="1110" w:hanging="39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1" w15:restartNumberingAfterBreak="0">
    <w:nsid w:val="4F0A72CF"/>
    <w:multiLevelType w:val="hybridMultilevel"/>
    <w:tmpl w:val="5FF257A0"/>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2" w15:restartNumberingAfterBreak="0">
    <w:nsid w:val="50354F4D"/>
    <w:multiLevelType w:val="hybridMultilevel"/>
    <w:tmpl w:val="EF58B1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13F2C3A"/>
    <w:multiLevelType w:val="multilevel"/>
    <w:tmpl w:val="DD2C7BDE"/>
    <w:lvl w:ilvl="0">
      <w:start w:val="1"/>
      <w:numFmt w:val="decimal"/>
      <w:lvlText w:val="%1."/>
      <w:lvlJc w:val="left"/>
      <w:pPr>
        <w:ind w:left="9433" w:hanging="360"/>
      </w:pPr>
      <w:rPr>
        <w:rFonts w:hint="default"/>
      </w:rPr>
    </w:lvl>
    <w:lvl w:ilvl="1">
      <w:start w:val="1"/>
      <w:numFmt w:val="bullet"/>
      <w:lvlText w:val=""/>
      <w:lvlJc w:val="left"/>
      <w:pPr>
        <w:ind w:left="1004" w:hanging="720"/>
      </w:pPr>
      <w:rPr>
        <w:rFonts w:ascii="Symbol" w:hAnsi="Symbol" w:hint="default"/>
        <w:b w:val="0"/>
        <w:i w:val="0"/>
        <w:color w:val="auto"/>
        <w:sz w:val="24"/>
        <w:szCs w:val="24"/>
      </w:rPr>
    </w:lvl>
    <w:lvl w:ilvl="2">
      <w:start w:val="1"/>
      <w:numFmt w:val="decimal"/>
      <w:isLgl/>
      <w:lvlText w:val="%1.%2.%3."/>
      <w:lvlJc w:val="left"/>
      <w:pPr>
        <w:ind w:left="1080" w:hanging="720"/>
      </w:pPr>
      <w:rPr>
        <w:rFonts w:hint="default"/>
        <w:b w:val="0"/>
        <w:sz w:val="23"/>
      </w:rPr>
    </w:lvl>
    <w:lvl w:ilvl="3">
      <w:start w:val="1"/>
      <w:numFmt w:val="decimal"/>
      <w:isLgl/>
      <w:lvlText w:val="%1.%2.%3.%4."/>
      <w:lvlJc w:val="left"/>
      <w:pPr>
        <w:ind w:left="1440" w:hanging="1080"/>
      </w:pPr>
      <w:rPr>
        <w:rFonts w:hint="default"/>
        <w:b w:val="0"/>
        <w:sz w:val="23"/>
      </w:rPr>
    </w:lvl>
    <w:lvl w:ilvl="4">
      <w:start w:val="1"/>
      <w:numFmt w:val="decimal"/>
      <w:isLgl/>
      <w:lvlText w:val="%1.%2.%3.%4.%5."/>
      <w:lvlJc w:val="left"/>
      <w:pPr>
        <w:ind w:left="1440" w:hanging="1080"/>
      </w:pPr>
      <w:rPr>
        <w:rFonts w:hint="default"/>
        <w:b w:val="0"/>
        <w:sz w:val="23"/>
      </w:rPr>
    </w:lvl>
    <w:lvl w:ilvl="5">
      <w:start w:val="1"/>
      <w:numFmt w:val="decimal"/>
      <w:isLgl/>
      <w:lvlText w:val="%1.%2.%3.%4.%5.%6."/>
      <w:lvlJc w:val="left"/>
      <w:pPr>
        <w:ind w:left="1800" w:hanging="1440"/>
      </w:pPr>
      <w:rPr>
        <w:rFonts w:hint="default"/>
        <w:b w:val="0"/>
        <w:sz w:val="23"/>
      </w:rPr>
    </w:lvl>
    <w:lvl w:ilvl="6">
      <w:start w:val="1"/>
      <w:numFmt w:val="decimal"/>
      <w:isLgl/>
      <w:lvlText w:val="%1.%2.%3.%4.%5.%6.%7."/>
      <w:lvlJc w:val="left"/>
      <w:pPr>
        <w:ind w:left="1800" w:hanging="1440"/>
      </w:pPr>
      <w:rPr>
        <w:rFonts w:hint="default"/>
        <w:b w:val="0"/>
        <w:sz w:val="23"/>
      </w:rPr>
    </w:lvl>
    <w:lvl w:ilvl="7">
      <w:start w:val="1"/>
      <w:numFmt w:val="decimal"/>
      <w:isLgl/>
      <w:lvlText w:val="%1.%2.%3.%4.%5.%6.%7.%8."/>
      <w:lvlJc w:val="left"/>
      <w:pPr>
        <w:ind w:left="2160" w:hanging="1800"/>
      </w:pPr>
      <w:rPr>
        <w:rFonts w:hint="default"/>
        <w:b w:val="0"/>
        <w:sz w:val="23"/>
      </w:rPr>
    </w:lvl>
    <w:lvl w:ilvl="8">
      <w:start w:val="1"/>
      <w:numFmt w:val="decimal"/>
      <w:isLgl/>
      <w:lvlText w:val="%1.%2.%3.%4.%5.%6.%7.%8.%9."/>
      <w:lvlJc w:val="left"/>
      <w:pPr>
        <w:ind w:left="2520" w:hanging="2160"/>
      </w:pPr>
      <w:rPr>
        <w:rFonts w:hint="default"/>
        <w:b w:val="0"/>
        <w:sz w:val="23"/>
      </w:rPr>
    </w:lvl>
  </w:abstractNum>
  <w:abstractNum w:abstractNumId="24" w15:restartNumberingAfterBreak="0">
    <w:nsid w:val="62342D2E"/>
    <w:multiLevelType w:val="hybridMultilevel"/>
    <w:tmpl w:val="E1423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2A34363"/>
    <w:multiLevelType w:val="hybridMultilevel"/>
    <w:tmpl w:val="E1FE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0795B"/>
    <w:multiLevelType w:val="hybridMultilevel"/>
    <w:tmpl w:val="65C6BCB6"/>
    <w:lvl w:ilvl="0" w:tplc="2E20F696">
      <w:start w:val="4"/>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59D7834"/>
    <w:multiLevelType w:val="hybridMultilevel"/>
    <w:tmpl w:val="7A5C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11581"/>
    <w:multiLevelType w:val="hybridMultilevel"/>
    <w:tmpl w:val="4476E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2D6922"/>
    <w:multiLevelType w:val="multilevel"/>
    <w:tmpl w:val="687244DA"/>
    <w:lvl w:ilvl="0">
      <w:start w:val="1"/>
      <w:numFmt w:val="decimal"/>
      <w:pStyle w:val="Heading1"/>
      <w:lvlText w:val="%1."/>
      <w:lvlJc w:val="left"/>
      <w:pPr>
        <w:ind w:left="9433" w:hanging="360"/>
      </w:pPr>
      <w:rPr>
        <w:rFonts w:hint="default"/>
      </w:rPr>
    </w:lvl>
    <w:lvl w:ilvl="1">
      <w:start w:val="1"/>
      <w:numFmt w:val="decimal"/>
      <w:pStyle w:val="ListParagraph"/>
      <w:isLgl/>
      <w:lvlText w:val="%1.%2."/>
      <w:lvlJc w:val="left"/>
      <w:pPr>
        <w:ind w:left="1004" w:hanging="720"/>
      </w:pPr>
      <w:rPr>
        <w:rFonts w:ascii="Arial" w:hAnsi="Arial" w:cs="Arial" w:hint="default"/>
        <w:b w:val="0"/>
        <w:i w:val="0"/>
        <w:color w:val="auto"/>
        <w:sz w:val="24"/>
        <w:szCs w:val="24"/>
      </w:rPr>
    </w:lvl>
    <w:lvl w:ilvl="2">
      <w:start w:val="1"/>
      <w:numFmt w:val="decimal"/>
      <w:isLgl/>
      <w:lvlText w:val="%1.%2.%3."/>
      <w:lvlJc w:val="left"/>
      <w:pPr>
        <w:ind w:left="1080" w:hanging="720"/>
      </w:pPr>
      <w:rPr>
        <w:rFonts w:hint="default"/>
        <w:b w:val="0"/>
        <w:sz w:val="23"/>
      </w:rPr>
    </w:lvl>
    <w:lvl w:ilvl="3">
      <w:start w:val="1"/>
      <w:numFmt w:val="decimal"/>
      <w:isLgl/>
      <w:lvlText w:val="%1.%2.%3.%4."/>
      <w:lvlJc w:val="left"/>
      <w:pPr>
        <w:ind w:left="1440" w:hanging="1080"/>
      </w:pPr>
      <w:rPr>
        <w:rFonts w:hint="default"/>
        <w:b w:val="0"/>
        <w:sz w:val="23"/>
      </w:rPr>
    </w:lvl>
    <w:lvl w:ilvl="4">
      <w:start w:val="1"/>
      <w:numFmt w:val="decimal"/>
      <w:isLgl/>
      <w:lvlText w:val="%1.%2.%3.%4.%5."/>
      <w:lvlJc w:val="left"/>
      <w:pPr>
        <w:ind w:left="1440" w:hanging="1080"/>
      </w:pPr>
      <w:rPr>
        <w:rFonts w:hint="default"/>
        <w:b w:val="0"/>
        <w:sz w:val="23"/>
      </w:rPr>
    </w:lvl>
    <w:lvl w:ilvl="5">
      <w:start w:val="1"/>
      <w:numFmt w:val="decimal"/>
      <w:isLgl/>
      <w:lvlText w:val="%1.%2.%3.%4.%5.%6."/>
      <w:lvlJc w:val="left"/>
      <w:pPr>
        <w:ind w:left="1800" w:hanging="1440"/>
      </w:pPr>
      <w:rPr>
        <w:rFonts w:hint="default"/>
        <w:b w:val="0"/>
        <w:sz w:val="23"/>
      </w:rPr>
    </w:lvl>
    <w:lvl w:ilvl="6">
      <w:start w:val="1"/>
      <w:numFmt w:val="decimal"/>
      <w:isLgl/>
      <w:lvlText w:val="%1.%2.%3.%4.%5.%6.%7."/>
      <w:lvlJc w:val="left"/>
      <w:pPr>
        <w:ind w:left="1800" w:hanging="1440"/>
      </w:pPr>
      <w:rPr>
        <w:rFonts w:hint="default"/>
        <w:b w:val="0"/>
        <w:sz w:val="23"/>
      </w:rPr>
    </w:lvl>
    <w:lvl w:ilvl="7">
      <w:start w:val="1"/>
      <w:numFmt w:val="decimal"/>
      <w:isLgl/>
      <w:lvlText w:val="%1.%2.%3.%4.%5.%6.%7.%8."/>
      <w:lvlJc w:val="left"/>
      <w:pPr>
        <w:ind w:left="2160" w:hanging="1800"/>
      </w:pPr>
      <w:rPr>
        <w:rFonts w:hint="default"/>
        <w:b w:val="0"/>
        <w:sz w:val="23"/>
      </w:rPr>
    </w:lvl>
    <w:lvl w:ilvl="8">
      <w:start w:val="1"/>
      <w:numFmt w:val="decimal"/>
      <w:isLgl/>
      <w:lvlText w:val="%1.%2.%3.%4.%5.%6.%7.%8.%9."/>
      <w:lvlJc w:val="left"/>
      <w:pPr>
        <w:ind w:left="2520" w:hanging="2160"/>
      </w:pPr>
      <w:rPr>
        <w:rFonts w:hint="default"/>
        <w:b w:val="0"/>
        <w:sz w:val="23"/>
      </w:rPr>
    </w:lvl>
  </w:abstractNum>
  <w:abstractNum w:abstractNumId="30" w15:restartNumberingAfterBreak="0">
    <w:nsid w:val="71662104"/>
    <w:multiLevelType w:val="hybridMultilevel"/>
    <w:tmpl w:val="9ADC6E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8657FD9"/>
    <w:multiLevelType w:val="hybridMultilevel"/>
    <w:tmpl w:val="F5927AF4"/>
    <w:lvl w:ilvl="0" w:tplc="5D04DA64">
      <w:start w:val="1"/>
      <w:numFmt w:val="decimal"/>
      <w:pStyle w:val="questions"/>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E04D6"/>
    <w:multiLevelType w:val="hybridMultilevel"/>
    <w:tmpl w:val="648257C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3" w15:restartNumberingAfterBreak="0">
    <w:nsid w:val="7A4048FB"/>
    <w:multiLevelType w:val="hybridMultilevel"/>
    <w:tmpl w:val="0ED0BDC6"/>
    <w:lvl w:ilvl="0" w:tplc="D6EEFA8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47B24"/>
    <w:multiLevelType w:val="hybridMultilevel"/>
    <w:tmpl w:val="69A8C8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E931060"/>
    <w:multiLevelType w:val="hybridMultilevel"/>
    <w:tmpl w:val="BCF807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F6D4274"/>
    <w:multiLevelType w:val="hybridMultilevel"/>
    <w:tmpl w:val="E8604108"/>
    <w:lvl w:ilvl="0" w:tplc="D8CA810A">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C871AA"/>
    <w:multiLevelType w:val="hybridMultilevel"/>
    <w:tmpl w:val="C1DA640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897940991">
    <w:abstractNumId w:val="7"/>
  </w:num>
  <w:num w:numId="2" w16cid:durableId="882987835">
    <w:abstractNumId w:val="27"/>
  </w:num>
  <w:num w:numId="3" w16cid:durableId="1266890788">
    <w:abstractNumId w:val="29"/>
  </w:num>
  <w:num w:numId="4" w16cid:durableId="186870813">
    <w:abstractNumId w:val="33"/>
  </w:num>
  <w:num w:numId="5" w16cid:durableId="1924485959">
    <w:abstractNumId w:val="31"/>
  </w:num>
  <w:num w:numId="6" w16cid:durableId="358043983">
    <w:abstractNumId w:val="4"/>
  </w:num>
  <w:num w:numId="7" w16cid:durableId="1456021411">
    <w:abstractNumId w:val="15"/>
  </w:num>
  <w:num w:numId="8" w16cid:durableId="1007831121">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337630">
    <w:abstractNumId w:val="29"/>
  </w:num>
  <w:num w:numId="10" w16cid:durableId="1677686931">
    <w:abstractNumId w:val="37"/>
  </w:num>
  <w:num w:numId="11" w16cid:durableId="196435744">
    <w:abstractNumId w:val="18"/>
  </w:num>
  <w:num w:numId="12" w16cid:durableId="1091389700">
    <w:abstractNumId w:val="32"/>
  </w:num>
  <w:num w:numId="13" w16cid:durableId="856037523">
    <w:abstractNumId w:val="28"/>
  </w:num>
  <w:num w:numId="14" w16cid:durableId="222181181">
    <w:abstractNumId w:val="0"/>
  </w:num>
  <w:num w:numId="15" w16cid:durableId="529345552">
    <w:abstractNumId w:val="29"/>
  </w:num>
  <w:num w:numId="16" w16cid:durableId="475494954">
    <w:abstractNumId w:val="36"/>
  </w:num>
  <w:num w:numId="17" w16cid:durableId="1597983624">
    <w:abstractNumId w:val="29"/>
  </w:num>
  <w:num w:numId="18" w16cid:durableId="1146824410">
    <w:abstractNumId w:val="29"/>
    <w:lvlOverride w:ilvl="0">
      <w:startOverride w:val="5"/>
    </w:lvlOverride>
    <w:lvlOverride w:ilvl="1">
      <w:startOverride w:val="1"/>
    </w:lvlOverride>
  </w:num>
  <w:num w:numId="19" w16cid:durableId="1260679187">
    <w:abstractNumId w:val="11"/>
  </w:num>
  <w:num w:numId="20" w16cid:durableId="666830001">
    <w:abstractNumId w:val="8"/>
  </w:num>
  <w:num w:numId="21" w16cid:durableId="810946084">
    <w:abstractNumId w:val="34"/>
  </w:num>
  <w:num w:numId="22" w16cid:durableId="706680789">
    <w:abstractNumId w:val="19"/>
  </w:num>
  <w:num w:numId="23" w16cid:durableId="1965884430">
    <w:abstractNumId w:val="9"/>
  </w:num>
  <w:num w:numId="24" w16cid:durableId="1401713537">
    <w:abstractNumId w:val="5"/>
  </w:num>
  <w:num w:numId="25" w16cid:durableId="1720586520">
    <w:abstractNumId w:val="2"/>
  </w:num>
  <w:num w:numId="26" w16cid:durableId="1346438260">
    <w:abstractNumId w:val="29"/>
  </w:num>
  <w:num w:numId="27" w16cid:durableId="1871138242">
    <w:abstractNumId w:val="17"/>
  </w:num>
  <w:num w:numId="28" w16cid:durableId="2000035292">
    <w:abstractNumId w:val="30"/>
  </w:num>
  <w:num w:numId="29" w16cid:durableId="857739638">
    <w:abstractNumId w:val="24"/>
  </w:num>
  <w:num w:numId="30" w16cid:durableId="966935767">
    <w:abstractNumId w:val="1"/>
  </w:num>
  <w:num w:numId="31" w16cid:durableId="861673133">
    <w:abstractNumId w:val="35"/>
  </w:num>
  <w:num w:numId="32" w16cid:durableId="1732389751">
    <w:abstractNumId w:val="25"/>
  </w:num>
  <w:num w:numId="33" w16cid:durableId="624584751">
    <w:abstractNumId w:val="22"/>
  </w:num>
  <w:num w:numId="34" w16cid:durableId="1028523825">
    <w:abstractNumId w:val="23"/>
  </w:num>
  <w:num w:numId="35" w16cid:durableId="1427656243">
    <w:abstractNumId w:val="10"/>
  </w:num>
  <w:num w:numId="36" w16cid:durableId="1355769278">
    <w:abstractNumId w:val="14"/>
  </w:num>
  <w:num w:numId="37" w16cid:durableId="1580556351">
    <w:abstractNumId w:val="6"/>
  </w:num>
  <w:num w:numId="38" w16cid:durableId="1945116693">
    <w:abstractNumId w:val="13"/>
  </w:num>
  <w:num w:numId="39" w16cid:durableId="2106031942">
    <w:abstractNumId w:val="21"/>
  </w:num>
  <w:num w:numId="40" w16cid:durableId="2078890553">
    <w:abstractNumId w:val="26"/>
  </w:num>
  <w:num w:numId="41" w16cid:durableId="779834652">
    <w:abstractNumId w:val="12"/>
  </w:num>
  <w:num w:numId="42" w16cid:durableId="1496998343">
    <w:abstractNumId w:val="3"/>
  </w:num>
  <w:num w:numId="43" w16cid:durableId="913659958">
    <w:abstractNumId w:val="20"/>
  </w:num>
  <w:num w:numId="44" w16cid:durableId="165218432">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C1"/>
    <w:rsid w:val="00000BD5"/>
    <w:rsid w:val="00000CAB"/>
    <w:rsid w:val="0000102B"/>
    <w:rsid w:val="0000130A"/>
    <w:rsid w:val="0000262C"/>
    <w:rsid w:val="000029CB"/>
    <w:rsid w:val="00003746"/>
    <w:rsid w:val="00003D8A"/>
    <w:rsid w:val="00003FA6"/>
    <w:rsid w:val="00004AC0"/>
    <w:rsid w:val="00004E3F"/>
    <w:rsid w:val="00005697"/>
    <w:rsid w:val="0000681B"/>
    <w:rsid w:val="00007196"/>
    <w:rsid w:val="00010A1C"/>
    <w:rsid w:val="00010DB0"/>
    <w:rsid w:val="0001144A"/>
    <w:rsid w:val="00011549"/>
    <w:rsid w:val="000122CF"/>
    <w:rsid w:val="0001265C"/>
    <w:rsid w:val="00013121"/>
    <w:rsid w:val="00013A8A"/>
    <w:rsid w:val="00014652"/>
    <w:rsid w:val="00014AF4"/>
    <w:rsid w:val="00015015"/>
    <w:rsid w:val="00015222"/>
    <w:rsid w:val="00015D6A"/>
    <w:rsid w:val="00015E4E"/>
    <w:rsid w:val="000164D1"/>
    <w:rsid w:val="00016A4D"/>
    <w:rsid w:val="00016E78"/>
    <w:rsid w:val="00017202"/>
    <w:rsid w:val="000177FD"/>
    <w:rsid w:val="00017A45"/>
    <w:rsid w:val="00017D3C"/>
    <w:rsid w:val="00020112"/>
    <w:rsid w:val="0002036D"/>
    <w:rsid w:val="0002088C"/>
    <w:rsid w:val="00021FFB"/>
    <w:rsid w:val="000223C9"/>
    <w:rsid w:val="000229BC"/>
    <w:rsid w:val="00023B8A"/>
    <w:rsid w:val="00023C04"/>
    <w:rsid w:val="00023C6D"/>
    <w:rsid w:val="000248AB"/>
    <w:rsid w:val="000256E9"/>
    <w:rsid w:val="00025ACB"/>
    <w:rsid w:val="000273CB"/>
    <w:rsid w:val="00027472"/>
    <w:rsid w:val="00027542"/>
    <w:rsid w:val="00030280"/>
    <w:rsid w:val="000305E8"/>
    <w:rsid w:val="00030633"/>
    <w:rsid w:val="0003116E"/>
    <w:rsid w:val="00031199"/>
    <w:rsid w:val="00031860"/>
    <w:rsid w:val="00031C8C"/>
    <w:rsid w:val="00031E41"/>
    <w:rsid w:val="00032058"/>
    <w:rsid w:val="00032389"/>
    <w:rsid w:val="000334AE"/>
    <w:rsid w:val="000334B7"/>
    <w:rsid w:val="00033541"/>
    <w:rsid w:val="0003386F"/>
    <w:rsid w:val="00033B57"/>
    <w:rsid w:val="00033E2F"/>
    <w:rsid w:val="00033EC0"/>
    <w:rsid w:val="0003432D"/>
    <w:rsid w:val="000344D6"/>
    <w:rsid w:val="000345DD"/>
    <w:rsid w:val="000350CD"/>
    <w:rsid w:val="00035301"/>
    <w:rsid w:val="00035611"/>
    <w:rsid w:val="00035637"/>
    <w:rsid w:val="000356FE"/>
    <w:rsid w:val="000357AF"/>
    <w:rsid w:val="00036163"/>
    <w:rsid w:val="000363AA"/>
    <w:rsid w:val="000370EA"/>
    <w:rsid w:val="0003773B"/>
    <w:rsid w:val="00037968"/>
    <w:rsid w:val="000404AE"/>
    <w:rsid w:val="000407AE"/>
    <w:rsid w:val="000408BB"/>
    <w:rsid w:val="000410E1"/>
    <w:rsid w:val="0004170C"/>
    <w:rsid w:val="00041DC0"/>
    <w:rsid w:val="00041E88"/>
    <w:rsid w:val="000428E6"/>
    <w:rsid w:val="00042B8A"/>
    <w:rsid w:val="00042C0B"/>
    <w:rsid w:val="00042DA5"/>
    <w:rsid w:val="00043355"/>
    <w:rsid w:val="00043457"/>
    <w:rsid w:val="0004367F"/>
    <w:rsid w:val="00043A36"/>
    <w:rsid w:val="00043D82"/>
    <w:rsid w:val="00043F51"/>
    <w:rsid w:val="0004462A"/>
    <w:rsid w:val="00044744"/>
    <w:rsid w:val="000449D8"/>
    <w:rsid w:val="00045604"/>
    <w:rsid w:val="00045763"/>
    <w:rsid w:val="000457D9"/>
    <w:rsid w:val="000459DF"/>
    <w:rsid w:val="00045AED"/>
    <w:rsid w:val="00045C2D"/>
    <w:rsid w:val="0004603D"/>
    <w:rsid w:val="000460D1"/>
    <w:rsid w:val="00046101"/>
    <w:rsid w:val="00047608"/>
    <w:rsid w:val="0004767A"/>
    <w:rsid w:val="00047FCC"/>
    <w:rsid w:val="0005042D"/>
    <w:rsid w:val="00050436"/>
    <w:rsid w:val="0005066F"/>
    <w:rsid w:val="00050822"/>
    <w:rsid w:val="0005096C"/>
    <w:rsid w:val="00051050"/>
    <w:rsid w:val="0005105F"/>
    <w:rsid w:val="0005155C"/>
    <w:rsid w:val="00051B32"/>
    <w:rsid w:val="000525CE"/>
    <w:rsid w:val="00052651"/>
    <w:rsid w:val="00052EAB"/>
    <w:rsid w:val="00053416"/>
    <w:rsid w:val="00054470"/>
    <w:rsid w:val="00054CF2"/>
    <w:rsid w:val="00054DDF"/>
    <w:rsid w:val="00055D56"/>
    <w:rsid w:val="00055E1E"/>
    <w:rsid w:val="00055FC0"/>
    <w:rsid w:val="00055FE4"/>
    <w:rsid w:val="00056123"/>
    <w:rsid w:val="000566DC"/>
    <w:rsid w:val="000572C2"/>
    <w:rsid w:val="000578E2"/>
    <w:rsid w:val="000604DB"/>
    <w:rsid w:val="00060826"/>
    <w:rsid w:val="0006104F"/>
    <w:rsid w:val="000615D5"/>
    <w:rsid w:val="0006173B"/>
    <w:rsid w:val="000617EF"/>
    <w:rsid w:val="00061827"/>
    <w:rsid w:val="00061AEC"/>
    <w:rsid w:val="00061B0C"/>
    <w:rsid w:val="00061B4B"/>
    <w:rsid w:val="00061BA6"/>
    <w:rsid w:val="000621AF"/>
    <w:rsid w:val="000621C2"/>
    <w:rsid w:val="0006238A"/>
    <w:rsid w:val="00062BEE"/>
    <w:rsid w:val="00062C9D"/>
    <w:rsid w:val="000637C1"/>
    <w:rsid w:val="000643ED"/>
    <w:rsid w:val="00064FDD"/>
    <w:rsid w:val="0006517A"/>
    <w:rsid w:val="0006593B"/>
    <w:rsid w:val="00067176"/>
    <w:rsid w:val="0006734C"/>
    <w:rsid w:val="000678C3"/>
    <w:rsid w:val="00067C59"/>
    <w:rsid w:val="000722CA"/>
    <w:rsid w:val="0007231F"/>
    <w:rsid w:val="00073527"/>
    <w:rsid w:val="0007376C"/>
    <w:rsid w:val="00073D32"/>
    <w:rsid w:val="00074955"/>
    <w:rsid w:val="00074A1B"/>
    <w:rsid w:val="00074BDC"/>
    <w:rsid w:val="00074D18"/>
    <w:rsid w:val="00075A59"/>
    <w:rsid w:val="00075BD7"/>
    <w:rsid w:val="00075C30"/>
    <w:rsid w:val="0007629A"/>
    <w:rsid w:val="000762C1"/>
    <w:rsid w:val="000767C6"/>
    <w:rsid w:val="000768C5"/>
    <w:rsid w:val="00076DEA"/>
    <w:rsid w:val="00077F6E"/>
    <w:rsid w:val="00077F7A"/>
    <w:rsid w:val="00080987"/>
    <w:rsid w:val="000812A3"/>
    <w:rsid w:val="00081E2D"/>
    <w:rsid w:val="00081FE5"/>
    <w:rsid w:val="000825FB"/>
    <w:rsid w:val="00082795"/>
    <w:rsid w:val="000848F4"/>
    <w:rsid w:val="00084DA5"/>
    <w:rsid w:val="00085344"/>
    <w:rsid w:val="00085810"/>
    <w:rsid w:val="00085B5F"/>
    <w:rsid w:val="00085BCA"/>
    <w:rsid w:val="000870EB"/>
    <w:rsid w:val="0008741D"/>
    <w:rsid w:val="000874DC"/>
    <w:rsid w:val="00087AA9"/>
    <w:rsid w:val="00090E09"/>
    <w:rsid w:val="00091060"/>
    <w:rsid w:val="00091407"/>
    <w:rsid w:val="0009169F"/>
    <w:rsid w:val="00091BF9"/>
    <w:rsid w:val="00091C1F"/>
    <w:rsid w:val="000920F3"/>
    <w:rsid w:val="000923C1"/>
    <w:rsid w:val="000925C3"/>
    <w:rsid w:val="00092725"/>
    <w:rsid w:val="000929BA"/>
    <w:rsid w:val="00092BDB"/>
    <w:rsid w:val="00092E3D"/>
    <w:rsid w:val="00092E4E"/>
    <w:rsid w:val="00092EEB"/>
    <w:rsid w:val="0009371B"/>
    <w:rsid w:val="00093C9D"/>
    <w:rsid w:val="00093E0D"/>
    <w:rsid w:val="00093EF8"/>
    <w:rsid w:val="00093F9D"/>
    <w:rsid w:val="000945D8"/>
    <w:rsid w:val="00094882"/>
    <w:rsid w:val="00094ABE"/>
    <w:rsid w:val="00095016"/>
    <w:rsid w:val="00095537"/>
    <w:rsid w:val="00095F61"/>
    <w:rsid w:val="00096A4F"/>
    <w:rsid w:val="00096AD0"/>
    <w:rsid w:val="00096E0A"/>
    <w:rsid w:val="00096E16"/>
    <w:rsid w:val="00097669"/>
    <w:rsid w:val="000A02DF"/>
    <w:rsid w:val="000A0693"/>
    <w:rsid w:val="000A1193"/>
    <w:rsid w:val="000A16CF"/>
    <w:rsid w:val="000A1861"/>
    <w:rsid w:val="000A1CBC"/>
    <w:rsid w:val="000A1E60"/>
    <w:rsid w:val="000A1EED"/>
    <w:rsid w:val="000A23DD"/>
    <w:rsid w:val="000A24F5"/>
    <w:rsid w:val="000A28DA"/>
    <w:rsid w:val="000A2B35"/>
    <w:rsid w:val="000A3B4A"/>
    <w:rsid w:val="000A4134"/>
    <w:rsid w:val="000A4728"/>
    <w:rsid w:val="000A476C"/>
    <w:rsid w:val="000A5619"/>
    <w:rsid w:val="000A5779"/>
    <w:rsid w:val="000A5C84"/>
    <w:rsid w:val="000A6A53"/>
    <w:rsid w:val="000A6AFB"/>
    <w:rsid w:val="000A6CE4"/>
    <w:rsid w:val="000A6FFC"/>
    <w:rsid w:val="000A751A"/>
    <w:rsid w:val="000A76B8"/>
    <w:rsid w:val="000A7AFE"/>
    <w:rsid w:val="000A7FF1"/>
    <w:rsid w:val="000B0109"/>
    <w:rsid w:val="000B023E"/>
    <w:rsid w:val="000B137F"/>
    <w:rsid w:val="000B1582"/>
    <w:rsid w:val="000B18E2"/>
    <w:rsid w:val="000B1A0C"/>
    <w:rsid w:val="000B1E04"/>
    <w:rsid w:val="000B2259"/>
    <w:rsid w:val="000B2583"/>
    <w:rsid w:val="000B27A1"/>
    <w:rsid w:val="000B2872"/>
    <w:rsid w:val="000B3A7A"/>
    <w:rsid w:val="000B3DF8"/>
    <w:rsid w:val="000B3EEC"/>
    <w:rsid w:val="000B428B"/>
    <w:rsid w:val="000B5899"/>
    <w:rsid w:val="000B625F"/>
    <w:rsid w:val="000B642C"/>
    <w:rsid w:val="000B68E2"/>
    <w:rsid w:val="000B6AC2"/>
    <w:rsid w:val="000B6CE3"/>
    <w:rsid w:val="000B6E8D"/>
    <w:rsid w:val="000B737F"/>
    <w:rsid w:val="000B7402"/>
    <w:rsid w:val="000B7AF8"/>
    <w:rsid w:val="000B7D92"/>
    <w:rsid w:val="000C007B"/>
    <w:rsid w:val="000C00C0"/>
    <w:rsid w:val="000C0142"/>
    <w:rsid w:val="000C050C"/>
    <w:rsid w:val="000C0648"/>
    <w:rsid w:val="000C0691"/>
    <w:rsid w:val="000C1574"/>
    <w:rsid w:val="000C1952"/>
    <w:rsid w:val="000C1A38"/>
    <w:rsid w:val="000C1B45"/>
    <w:rsid w:val="000C1C6A"/>
    <w:rsid w:val="000C1FD7"/>
    <w:rsid w:val="000C20B6"/>
    <w:rsid w:val="000C212E"/>
    <w:rsid w:val="000C243B"/>
    <w:rsid w:val="000C323C"/>
    <w:rsid w:val="000C3D7B"/>
    <w:rsid w:val="000C3E71"/>
    <w:rsid w:val="000C4335"/>
    <w:rsid w:val="000C43BD"/>
    <w:rsid w:val="000C453A"/>
    <w:rsid w:val="000C5024"/>
    <w:rsid w:val="000C50A3"/>
    <w:rsid w:val="000C52C8"/>
    <w:rsid w:val="000C5305"/>
    <w:rsid w:val="000C5328"/>
    <w:rsid w:val="000C53BA"/>
    <w:rsid w:val="000C54A6"/>
    <w:rsid w:val="000C61CF"/>
    <w:rsid w:val="000C6208"/>
    <w:rsid w:val="000C6EB7"/>
    <w:rsid w:val="000C724D"/>
    <w:rsid w:val="000C74EC"/>
    <w:rsid w:val="000C771B"/>
    <w:rsid w:val="000C772F"/>
    <w:rsid w:val="000D0226"/>
    <w:rsid w:val="000D082A"/>
    <w:rsid w:val="000D0DF4"/>
    <w:rsid w:val="000D1928"/>
    <w:rsid w:val="000D1B3E"/>
    <w:rsid w:val="000D2729"/>
    <w:rsid w:val="000D2783"/>
    <w:rsid w:val="000D2871"/>
    <w:rsid w:val="000D2E01"/>
    <w:rsid w:val="000D319B"/>
    <w:rsid w:val="000D36C8"/>
    <w:rsid w:val="000D3F71"/>
    <w:rsid w:val="000D43DA"/>
    <w:rsid w:val="000D4623"/>
    <w:rsid w:val="000D4C1E"/>
    <w:rsid w:val="000D519B"/>
    <w:rsid w:val="000D56BE"/>
    <w:rsid w:val="000D583B"/>
    <w:rsid w:val="000D68E8"/>
    <w:rsid w:val="000D6AAA"/>
    <w:rsid w:val="000D703F"/>
    <w:rsid w:val="000E0138"/>
    <w:rsid w:val="000E1D57"/>
    <w:rsid w:val="000E1DA4"/>
    <w:rsid w:val="000E4233"/>
    <w:rsid w:val="000E4AAB"/>
    <w:rsid w:val="000E4AC6"/>
    <w:rsid w:val="000E52CD"/>
    <w:rsid w:val="000E53AF"/>
    <w:rsid w:val="000E5F3D"/>
    <w:rsid w:val="000E6553"/>
    <w:rsid w:val="000E74AC"/>
    <w:rsid w:val="000E79F6"/>
    <w:rsid w:val="000E7BED"/>
    <w:rsid w:val="000F051E"/>
    <w:rsid w:val="000F0EEE"/>
    <w:rsid w:val="000F0F28"/>
    <w:rsid w:val="000F12F7"/>
    <w:rsid w:val="000F1928"/>
    <w:rsid w:val="000F1ED1"/>
    <w:rsid w:val="000F270D"/>
    <w:rsid w:val="000F278B"/>
    <w:rsid w:val="000F2AF8"/>
    <w:rsid w:val="000F2B55"/>
    <w:rsid w:val="000F2F49"/>
    <w:rsid w:val="000F361A"/>
    <w:rsid w:val="000F4181"/>
    <w:rsid w:val="000F4198"/>
    <w:rsid w:val="000F4528"/>
    <w:rsid w:val="000F4A31"/>
    <w:rsid w:val="000F4CAB"/>
    <w:rsid w:val="000F5042"/>
    <w:rsid w:val="000F54B6"/>
    <w:rsid w:val="000F5792"/>
    <w:rsid w:val="000F5B78"/>
    <w:rsid w:val="000F6054"/>
    <w:rsid w:val="000F6748"/>
    <w:rsid w:val="000F69A6"/>
    <w:rsid w:val="000F6E61"/>
    <w:rsid w:val="000F6E90"/>
    <w:rsid w:val="000F7EBA"/>
    <w:rsid w:val="000F7FB7"/>
    <w:rsid w:val="00100453"/>
    <w:rsid w:val="00100A36"/>
    <w:rsid w:val="00100A4D"/>
    <w:rsid w:val="00100BCF"/>
    <w:rsid w:val="00100C81"/>
    <w:rsid w:val="0010118E"/>
    <w:rsid w:val="001012DA"/>
    <w:rsid w:val="001012F0"/>
    <w:rsid w:val="001013CC"/>
    <w:rsid w:val="00101BBF"/>
    <w:rsid w:val="00101F6D"/>
    <w:rsid w:val="0010221E"/>
    <w:rsid w:val="001026E6"/>
    <w:rsid w:val="00103215"/>
    <w:rsid w:val="00103480"/>
    <w:rsid w:val="00105023"/>
    <w:rsid w:val="00105372"/>
    <w:rsid w:val="001061E4"/>
    <w:rsid w:val="001063C4"/>
    <w:rsid w:val="0010643D"/>
    <w:rsid w:val="00106A67"/>
    <w:rsid w:val="00106CFD"/>
    <w:rsid w:val="00106F0E"/>
    <w:rsid w:val="001075C5"/>
    <w:rsid w:val="001078BD"/>
    <w:rsid w:val="00107A75"/>
    <w:rsid w:val="00107D31"/>
    <w:rsid w:val="00110404"/>
    <w:rsid w:val="00110754"/>
    <w:rsid w:val="001107E1"/>
    <w:rsid w:val="00111993"/>
    <w:rsid w:val="00111D96"/>
    <w:rsid w:val="00111DB6"/>
    <w:rsid w:val="00112483"/>
    <w:rsid w:val="001126D5"/>
    <w:rsid w:val="001128EE"/>
    <w:rsid w:val="00112EA2"/>
    <w:rsid w:val="00113498"/>
    <w:rsid w:val="00113B74"/>
    <w:rsid w:val="00114718"/>
    <w:rsid w:val="0011511C"/>
    <w:rsid w:val="00115411"/>
    <w:rsid w:val="001155BA"/>
    <w:rsid w:val="00115691"/>
    <w:rsid w:val="00116129"/>
    <w:rsid w:val="00116248"/>
    <w:rsid w:val="00116A3D"/>
    <w:rsid w:val="001173D2"/>
    <w:rsid w:val="00117580"/>
    <w:rsid w:val="00117645"/>
    <w:rsid w:val="00117810"/>
    <w:rsid w:val="001208A6"/>
    <w:rsid w:val="00120CE1"/>
    <w:rsid w:val="001210FE"/>
    <w:rsid w:val="001211A3"/>
    <w:rsid w:val="001216EA"/>
    <w:rsid w:val="001219D3"/>
    <w:rsid w:val="00121D02"/>
    <w:rsid w:val="00121E9F"/>
    <w:rsid w:val="0012215A"/>
    <w:rsid w:val="00122525"/>
    <w:rsid w:val="00122EB2"/>
    <w:rsid w:val="00123324"/>
    <w:rsid w:val="0012369D"/>
    <w:rsid w:val="001238F2"/>
    <w:rsid w:val="00123A65"/>
    <w:rsid w:val="00123A74"/>
    <w:rsid w:val="001247CA"/>
    <w:rsid w:val="00124DC8"/>
    <w:rsid w:val="001258A6"/>
    <w:rsid w:val="00126133"/>
    <w:rsid w:val="0012620B"/>
    <w:rsid w:val="00126AC4"/>
    <w:rsid w:val="001271F9"/>
    <w:rsid w:val="00127653"/>
    <w:rsid w:val="001278E2"/>
    <w:rsid w:val="001278E5"/>
    <w:rsid w:val="0013002F"/>
    <w:rsid w:val="0013017A"/>
    <w:rsid w:val="00130520"/>
    <w:rsid w:val="00130D00"/>
    <w:rsid w:val="00130DB6"/>
    <w:rsid w:val="00132278"/>
    <w:rsid w:val="001322AF"/>
    <w:rsid w:val="001326B5"/>
    <w:rsid w:val="00132730"/>
    <w:rsid w:val="00132BDE"/>
    <w:rsid w:val="00133DC0"/>
    <w:rsid w:val="00134687"/>
    <w:rsid w:val="00134BCD"/>
    <w:rsid w:val="00134E4D"/>
    <w:rsid w:val="001352AF"/>
    <w:rsid w:val="00135AF3"/>
    <w:rsid w:val="00135DEB"/>
    <w:rsid w:val="00136DAD"/>
    <w:rsid w:val="0013711C"/>
    <w:rsid w:val="001375C6"/>
    <w:rsid w:val="00137798"/>
    <w:rsid w:val="00137894"/>
    <w:rsid w:val="001379E9"/>
    <w:rsid w:val="00137C24"/>
    <w:rsid w:val="00140551"/>
    <w:rsid w:val="0014059A"/>
    <w:rsid w:val="00140E7F"/>
    <w:rsid w:val="00141888"/>
    <w:rsid w:val="00141B07"/>
    <w:rsid w:val="00141BCB"/>
    <w:rsid w:val="00141F6B"/>
    <w:rsid w:val="001420F9"/>
    <w:rsid w:val="00142E32"/>
    <w:rsid w:val="00142E34"/>
    <w:rsid w:val="0014347F"/>
    <w:rsid w:val="0014382F"/>
    <w:rsid w:val="00143B27"/>
    <w:rsid w:val="00144A90"/>
    <w:rsid w:val="00144D5C"/>
    <w:rsid w:val="00145926"/>
    <w:rsid w:val="00146357"/>
    <w:rsid w:val="00146783"/>
    <w:rsid w:val="00146A13"/>
    <w:rsid w:val="00147334"/>
    <w:rsid w:val="001509E1"/>
    <w:rsid w:val="00151E13"/>
    <w:rsid w:val="001525E1"/>
    <w:rsid w:val="00152767"/>
    <w:rsid w:val="00152FAC"/>
    <w:rsid w:val="001535E9"/>
    <w:rsid w:val="00153654"/>
    <w:rsid w:val="00153C0D"/>
    <w:rsid w:val="00154153"/>
    <w:rsid w:val="001541BB"/>
    <w:rsid w:val="001542DA"/>
    <w:rsid w:val="00154D16"/>
    <w:rsid w:val="00154E78"/>
    <w:rsid w:val="00155EF7"/>
    <w:rsid w:val="001565E6"/>
    <w:rsid w:val="00157612"/>
    <w:rsid w:val="00157D16"/>
    <w:rsid w:val="00160256"/>
    <w:rsid w:val="001607F3"/>
    <w:rsid w:val="00161280"/>
    <w:rsid w:val="001612A8"/>
    <w:rsid w:val="0016177E"/>
    <w:rsid w:val="00161ADC"/>
    <w:rsid w:val="00161DD1"/>
    <w:rsid w:val="0016216A"/>
    <w:rsid w:val="00162B50"/>
    <w:rsid w:val="00162BFD"/>
    <w:rsid w:val="00162D6F"/>
    <w:rsid w:val="00162F7D"/>
    <w:rsid w:val="0016325C"/>
    <w:rsid w:val="00163A2A"/>
    <w:rsid w:val="00163ADA"/>
    <w:rsid w:val="00164320"/>
    <w:rsid w:val="001646C5"/>
    <w:rsid w:val="0016562B"/>
    <w:rsid w:val="00165633"/>
    <w:rsid w:val="00165ECE"/>
    <w:rsid w:val="0016650D"/>
    <w:rsid w:val="00166574"/>
    <w:rsid w:val="00167262"/>
    <w:rsid w:val="00167AD3"/>
    <w:rsid w:val="00167C99"/>
    <w:rsid w:val="00167CB6"/>
    <w:rsid w:val="001704C7"/>
    <w:rsid w:val="001709E3"/>
    <w:rsid w:val="0017146E"/>
    <w:rsid w:val="001716B4"/>
    <w:rsid w:val="001716C8"/>
    <w:rsid w:val="001716F9"/>
    <w:rsid w:val="00171A99"/>
    <w:rsid w:val="00171F80"/>
    <w:rsid w:val="00172894"/>
    <w:rsid w:val="0017302F"/>
    <w:rsid w:val="0017320B"/>
    <w:rsid w:val="00173598"/>
    <w:rsid w:val="001735F4"/>
    <w:rsid w:val="001738AA"/>
    <w:rsid w:val="00173B59"/>
    <w:rsid w:val="00173EF0"/>
    <w:rsid w:val="00174219"/>
    <w:rsid w:val="00174314"/>
    <w:rsid w:val="001751EA"/>
    <w:rsid w:val="001756E1"/>
    <w:rsid w:val="00175B4F"/>
    <w:rsid w:val="001765B9"/>
    <w:rsid w:val="00176C3D"/>
    <w:rsid w:val="00176CD9"/>
    <w:rsid w:val="00176F37"/>
    <w:rsid w:val="00177833"/>
    <w:rsid w:val="0017798F"/>
    <w:rsid w:val="00177E4E"/>
    <w:rsid w:val="00180455"/>
    <w:rsid w:val="0018084E"/>
    <w:rsid w:val="00180930"/>
    <w:rsid w:val="00180961"/>
    <w:rsid w:val="00181676"/>
    <w:rsid w:val="00181954"/>
    <w:rsid w:val="00182977"/>
    <w:rsid w:val="001831CA"/>
    <w:rsid w:val="00183560"/>
    <w:rsid w:val="00183B61"/>
    <w:rsid w:val="0018408E"/>
    <w:rsid w:val="00184144"/>
    <w:rsid w:val="001842D7"/>
    <w:rsid w:val="0018469E"/>
    <w:rsid w:val="00184729"/>
    <w:rsid w:val="00184E20"/>
    <w:rsid w:val="00184EB0"/>
    <w:rsid w:val="00184FEB"/>
    <w:rsid w:val="0018513D"/>
    <w:rsid w:val="0018589F"/>
    <w:rsid w:val="001859F6"/>
    <w:rsid w:val="001864E0"/>
    <w:rsid w:val="001864E5"/>
    <w:rsid w:val="0018694B"/>
    <w:rsid w:val="00187AE1"/>
    <w:rsid w:val="00187FB4"/>
    <w:rsid w:val="0019036B"/>
    <w:rsid w:val="00190418"/>
    <w:rsid w:val="001905BF"/>
    <w:rsid w:val="00190E36"/>
    <w:rsid w:val="001914F0"/>
    <w:rsid w:val="0019154E"/>
    <w:rsid w:val="0019158D"/>
    <w:rsid w:val="001915EC"/>
    <w:rsid w:val="0019227A"/>
    <w:rsid w:val="001927D5"/>
    <w:rsid w:val="00192FF8"/>
    <w:rsid w:val="00193C27"/>
    <w:rsid w:val="00193DF5"/>
    <w:rsid w:val="001941A2"/>
    <w:rsid w:val="001941FF"/>
    <w:rsid w:val="001944A2"/>
    <w:rsid w:val="00194829"/>
    <w:rsid w:val="00194937"/>
    <w:rsid w:val="00194AC1"/>
    <w:rsid w:val="00194ECC"/>
    <w:rsid w:val="00195170"/>
    <w:rsid w:val="0019534F"/>
    <w:rsid w:val="0019565D"/>
    <w:rsid w:val="001972C9"/>
    <w:rsid w:val="00197521"/>
    <w:rsid w:val="00197FE8"/>
    <w:rsid w:val="001A0014"/>
    <w:rsid w:val="001A00FF"/>
    <w:rsid w:val="001A077B"/>
    <w:rsid w:val="001A0AA8"/>
    <w:rsid w:val="001A0CA6"/>
    <w:rsid w:val="001A0F48"/>
    <w:rsid w:val="001A117D"/>
    <w:rsid w:val="001A130C"/>
    <w:rsid w:val="001A1897"/>
    <w:rsid w:val="001A2752"/>
    <w:rsid w:val="001A3AA8"/>
    <w:rsid w:val="001A3C23"/>
    <w:rsid w:val="001A3DDA"/>
    <w:rsid w:val="001A3F1E"/>
    <w:rsid w:val="001A42A5"/>
    <w:rsid w:val="001A59CC"/>
    <w:rsid w:val="001A6238"/>
    <w:rsid w:val="001A7106"/>
    <w:rsid w:val="001A7551"/>
    <w:rsid w:val="001A75F5"/>
    <w:rsid w:val="001A7866"/>
    <w:rsid w:val="001B0185"/>
    <w:rsid w:val="001B033E"/>
    <w:rsid w:val="001B0A06"/>
    <w:rsid w:val="001B0A83"/>
    <w:rsid w:val="001B0EBD"/>
    <w:rsid w:val="001B19AE"/>
    <w:rsid w:val="001B1A7C"/>
    <w:rsid w:val="001B23DF"/>
    <w:rsid w:val="001B2451"/>
    <w:rsid w:val="001B24F9"/>
    <w:rsid w:val="001B27EE"/>
    <w:rsid w:val="001B3083"/>
    <w:rsid w:val="001B317F"/>
    <w:rsid w:val="001B3D34"/>
    <w:rsid w:val="001B3F84"/>
    <w:rsid w:val="001B4115"/>
    <w:rsid w:val="001B5604"/>
    <w:rsid w:val="001B5828"/>
    <w:rsid w:val="001B631D"/>
    <w:rsid w:val="001B6379"/>
    <w:rsid w:val="001B66C8"/>
    <w:rsid w:val="001B672A"/>
    <w:rsid w:val="001B69C5"/>
    <w:rsid w:val="001B70D7"/>
    <w:rsid w:val="001B79C9"/>
    <w:rsid w:val="001B7CF1"/>
    <w:rsid w:val="001B7FCC"/>
    <w:rsid w:val="001C0F11"/>
    <w:rsid w:val="001C10C6"/>
    <w:rsid w:val="001C1894"/>
    <w:rsid w:val="001C1C40"/>
    <w:rsid w:val="001C2EA2"/>
    <w:rsid w:val="001C33DF"/>
    <w:rsid w:val="001C35B6"/>
    <w:rsid w:val="001C3B3F"/>
    <w:rsid w:val="001C3B87"/>
    <w:rsid w:val="001C40C8"/>
    <w:rsid w:val="001C45D4"/>
    <w:rsid w:val="001C4FC0"/>
    <w:rsid w:val="001C54C1"/>
    <w:rsid w:val="001C5819"/>
    <w:rsid w:val="001C5B39"/>
    <w:rsid w:val="001C5D79"/>
    <w:rsid w:val="001C5FFD"/>
    <w:rsid w:val="001C6120"/>
    <w:rsid w:val="001C66A6"/>
    <w:rsid w:val="001C70CB"/>
    <w:rsid w:val="001C72A2"/>
    <w:rsid w:val="001C7517"/>
    <w:rsid w:val="001C78ED"/>
    <w:rsid w:val="001C79ED"/>
    <w:rsid w:val="001C7D59"/>
    <w:rsid w:val="001D0715"/>
    <w:rsid w:val="001D0BC8"/>
    <w:rsid w:val="001D0BF3"/>
    <w:rsid w:val="001D0C4A"/>
    <w:rsid w:val="001D119A"/>
    <w:rsid w:val="001D1C16"/>
    <w:rsid w:val="001D25DB"/>
    <w:rsid w:val="001D29BE"/>
    <w:rsid w:val="001D2C3C"/>
    <w:rsid w:val="001D2C44"/>
    <w:rsid w:val="001D3C0E"/>
    <w:rsid w:val="001D3CD9"/>
    <w:rsid w:val="001D4A12"/>
    <w:rsid w:val="001D4CE9"/>
    <w:rsid w:val="001D5091"/>
    <w:rsid w:val="001D5161"/>
    <w:rsid w:val="001D54D9"/>
    <w:rsid w:val="001D5E5C"/>
    <w:rsid w:val="001D6188"/>
    <w:rsid w:val="001D643D"/>
    <w:rsid w:val="001D6969"/>
    <w:rsid w:val="001D6BBE"/>
    <w:rsid w:val="001D708D"/>
    <w:rsid w:val="001D7534"/>
    <w:rsid w:val="001E00F9"/>
    <w:rsid w:val="001E0B26"/>
    <w:rsid w:val="001E0BE1"/>
    <w:rsid w:val="001E0C41"/>
    <w:rsid w:val="001E1864"/>
    <w:rsid w:val="001E1E7C"/>
    <w:rsid w:val="001E22FF"/>
    <w:rsid w:val="001E25AA"/>
    <w:rsid w:val="001E2632"/>
    <w:rsid w:val="001E2A45"/>
    <w:rsid w:val="001E2D76"/>
    <w:rsid w:val="001E2E78"/>
    <w:rsid w:val="001E3112"/>
    <w:rsid w:val="001E3539"/>
    <w:rsid w:val="001E5558"/>
    <w:rsid w:val="001E58C7"/>
    <w:rsid w:val="001E5AD5"/>
    <w:rsid w:val="001E5C4C"/>
    <w:rsid w:val="001E6113"/>
    <w:rsid w:val="001E6265"/>
    <w:rsid w:val="001E6391"/>
    <w:rsid w:val="001E70AA"/>
    <w:rsid w:val="001E70EF"/>
    <w:rsid w:val="001E7409"/>
    <w:rsid w:val="001F10DF"/>
    <w:rsid w:val="001F1B8D"/>
    <w:rsid w:val="001F1D89"/>
    <w:rsid w:val="001F28D7"/>
    <w:rsid w:val="001F2B22"/>
    <w:rsid w:val="001F4C47"/>
    <w:rsid w:val="001F4E23"/>
    <w:rsid w:val="001F53C2"/>
    <w:rsid w:val="001F5419"/>
    <w:rsid w:val="001F5C30"/>
    <w:rsid w:val="001F5F4C"/>
    <w:rsid w:val="001F611F"/>
    <w:rsid w:val="001F66D5"/>
    <w:rsid w:val="001F7024"/>
    <w:rsid w:val="001F71FE"/>
    <w:rsid w:val="001F788A"/>
    <w:rsid w:val="001F7C04"/>
    <w:rsid w:val="001F7C1F"/>
    <w:rsid w:val="001F7C66"/>
    <w:rsid w:val="001F7E03"/>
    <w:rsid w:val="001F7ED4"/>
    <w:rsid w:val="0020087A"/>
    <w:rsid w:val="00201574"/>
    <w:rsid w:val="002019E4"/>
    <w:rsid w:val="00201C28"/>
    <w:rsid w:val="00201DE9"/>
    <w:rsid w:val="00202920"/>
    <w:rsid w:val="00202D8A"/>
    <w:rsid w:val="00203304"/>
    <w:rsid w:val="002033ED"/>
    <w:rsid w:val="002034F2"/>
    <w:rsid w:val="002036A9"/>
    <w:rsid w:val="002039D7"/>
    <w:rsid w:val="00204AD6"/>
    <w:rsid w:val="002054BD"/>
    <w:rsid w:val="00205517"/>
    <w:rsid w:val="002055CE"/>
    <w:rsid w:val="0020580F"/>
    <w:rsid w:val="002059B7"/>
    <w:rsid w:val="002059CB"/>
    <w:rsid w:val="00205AC4"/>
    <w:rsid w:val="00205D3D"/>
    <w:rsid w:val="00205D4B"/>
    <w:rsid w:val="00205FF5"/>
    <w:rsid w:val="00206A4F"/>
    <w:rsid w:val="00207013"/>
    <w:rsid w:val="002073BC"/>
    <w:rsid w:val="00210F1D"/>
    <w:rsid w:val="00210F37"/>
    <w:rsid w:val="00211200"/>
    <w:rsid w:val="00211DFD"/>
    <w:rsid w:val="002128AD"/>
    <w:rsid w:val="00212BA2"/>
    <w:rsid w:val="002134EA"/>
    <w:rsid w:val="00213889"/>
    <w:rsid w:val="00213C21"/>
    <w:rsid w:val="00214297"/>
    <w:rsid w:val="002143E3"/>
    <w:rsid w:val="00214A45"/>
    <w:rsid w:val="00214D7B"/>
    <w:rsid w:val="00215838"/>
    <w:rsid w:val="00215B54"/>
    <w:rsid w:val="00216254"/>
    <w:rsid w:val="00216299"/>
    <w:rsid w:val="00216924"/>
    <w:rsid w:val="00216927"/>
    <w:rsid w:val="002173F6"/>
    <w:rsid w:val="0021768F"/>
    <w:rsid w:val="00217AF2"/>
    <w:rsid w:val="00217F75"/>
    <w:rsid w:val="00220140"/>
    <w:rsid w:val="00220180"/>
    <w:rsid w:val="00220694"/>
    <w:rsid w:val="002211AF"/>
    <w:rsid w:val="00221A97"/>
    <w:rsid w:val="0022257E"/>
    <w:rsid w:val="00222D3F"/>
    <w:rsid w:val="00223603"/>
    <w:rsid w:val="002238EE"/>
    <w:rsid w:val="00223974"/>
    <w:rsid w:val="00223F64"/>
    <w:rsid w:val="00224002"/>
    <w:rsid w:val="00224935"/>
    <w:rsid w:val="00224A6C"/>
    <w:rsid w:val="00224AF6"/>
    <w:rsid w:val="00224D3E"/>
    <w:rsid w:val="002258CE"/>
    <w:rsid w:val="00225A73"/>
    <w:rsid w:val="00225EBD"/>
    <w:rsid w:val="0022679E"/>
    <w:rsid w:val="00226C33"/>
    <w:rsid w:val="00226CCC"/>
    <w:rsid w:val="0022744D"/>
    <w:rsid w:val="00230A11"/>
    <w:rsid w:val="00230DA6"/>
    <w:rsid w:val="0023108E"/>
    <w:rsid w:val="002320F8"/>
    <w:rsid w:val="00232900"/>
    <w:rsid w:val="00232DF0"/>
    <w:rsid w:val="00233228"/>
    <w:rsid w:val="00233BA2"/>
    <w:rsid w:val="00234B76"/>
    <w:rsid w:val="002353A8"/>
    <w:rsid w:val="00235A25"/>
    <w:rsid w:val="00235CC8"/>
    <w:rsid w:val="00236006"/>
    <w:rsid w:val="0023608E"/>
    <w:rsid w:val="002368B3"/>
    <w:rsid w:val="00236DE4"/>
    <w:rsid w:val="00237C2A"/>
    <w:rsid w:val="00237EA2"/>
    <w:rsid w:val="00237F52"/>
    <w:rsid w:val="00240A7E"/>
    <w:rsid w:val="00240B20"/>
    <w:rsid w:val="00240E6F"/>
    <w:rsid w:val="002413E8"/>
    <w:rsid w:val="00242505"/>
    <w:rsid w:val="00243AF8"/>
    <w:rsid w:val="00243BED"/>
    <w:rsid w:val="0024491C"/>
    <w:rsid w:val="00244A3E"/>
    <w:rsid w:val="00244BBE"/>
    <w:rsid w:val="002455BA"/>
    <w:rsid w:val="00245C2F"/>
    <w:rsid w:val="00246083"/>
    <w:rsid w:val="00246286"/>
    <w:rsid w:val="002466C7"/>
    <w:rsid w:val="00246778"/>
    <w:rsid w:val="002468D8"/>
    <w:rsid w:val="00246C90"/>
    <w:rsid w:val="00246DF5"/>
    <w:rsid w:val="00246ED4"/>
    <w:rsid w:val="00247572"/>
    <w:rsid w:val="0025038A"/>
    <w:rsid w:val="00250399"/>
    <w:rsid w:val="00250E97"/>
    <w:rsid w:val="00251FAD"/>
    <w:rsid w:val="00252AD3"/>
    <w:rsid w:val="00253F15"/>
    <w:rsid w:val="002541F5"/>
    <w:rsid w:val="0025460D"/>
    <w:rsid w:val="0025496F"/>
    <w:rsid w:val="00254CF5"/>
    <w:rsid w:val="00254DDB"/>
    <w:rsid w:val="00255741"/>
    <w:rsid w:val="002558E9"/>
    <w:rsid w:val="00255B4D"/>
    <w:rsid w:val="002563FF"/>
    <w:rsid w:val="002567BC"/>
    <w:rsid w:val="002572ED"/>
    <w:rsid w:val="00257402"/>
    <w:rsid w:val="00257A42"/>
    <w:rsid w:val="00260102"/>
    <w:rsid w:val="002604A2"/>
    <w:rsid w:val="0026054C"/>
    <w:rsid w:val="00260B6B"/>
    <w:rsid w:val="002617A6"/>
    <w:rsid w:val="00261B28"/>
    <w:rsid w:val="00262483"/>
    <w:rsid w:val="002626CF"/>
    <w:rsid w:val="002627A3"/>
    <w:rsid w:val="00262851"/>
    <w:rsid w:val="00262873"/>
    <w:rsid w:val="00262915"/>
    <w:rsid w:val="002632A9"/>
    <w:rsid w:val="00263306"/>
    <w:rsid w:val="00263A71"/>
    <w:rsid w:val="00263CAA"/>
    <w:rsid w:val="00263E91"/>
    <w:rsid w:val="00264B8B"/>
    <w:rsid w:val="002657A5"/>
    <w:rsid w:val="002659AA"/>
    <w:rsid w:val="00265ADF"/>
    <w:rsid w:val="00265FFA"/>
    <w:rsid w:val="00266545"/>
    <w:rsid w:val="00266871"/>
    <w:rsid w:val="00266FB4"/>
    <w:rsid w:val="0026707D"/>
    <w:rsid w:val="00267241"/>
    <w:rsid w:val="00267AA2"/>
    <w:rsid w:val="00270AC7"/>
    <w:rsid w:val="002712DF"/>
    <w:rsid w:val="002713D2"/>
    <w:rsid w:val="002713E5"/>
    <w:rsid w:val="00271721"/>
    <w:rsid w:val="00271849"/>
    <w:rsid w:val="00271AF6"/>
    <w:rsid w:val="002728D4"/>
    <w:rsid w:val="00274714"/>
    <w:rsid w:val="002748A3"/>
    <w:rsid w:val="002748ED"/>
    <w:rsid w:val="00275079"/>
    <w:rsid w:val="002751D9"/>
    <w:rsid w:val="00275626"/>
    <w:rsid w:val="00275BA3"/>
    <w:rsid w:val="00276548"/>
    <w:rsid w:val="00276639"/>
    <w:rsid w:val="00280B61"/>
    <w:rsid w:val="00280D86"/>
    <w:rsid w:val="00281011"/>
    <w:rsid w:val="00281790"/>
    <w:rsid w:val="00281AE1"/>
    <w:rsid w:val="00281C8E"/>
    <w:rsid w:val="00281EAC"/>
    <w:rsid w:val="0028205A"/>
    <w:rsid w:val="00283DF2"/>
    <w:rsid w:val="002841A3"/>
    <w:rsid w:val="002842F3"/>
    <w:rsid w:val="00284736"/>
    <w:rsid w:val="00286470"/>
    <w:rsid w:val="002864E5"/>
    <w:rsid w:val="00286926"/>
    <w:rsid w:val="00286BAA"/>
    <w:rsid w:val="002875EB"/>
    <w:rsid w:val="00287EC0"/>
    <w:rsid w:val="00290621"/>
    <w:rsid w:val="00290653"/>
    <w:rsid w:val="0029127B"/>
    <w:rsid w:val="00291280"/>
    <w:rsid w:val="00291287"/>
    <w:rsid w:val="0029153F"/>
    <w:rsid w:val="00292144"/>
    <w:rsid w:val="002922CF"/>
    <w:rsid w:val="002922F0"/>
    <w:rsid w:val="002929AD"/>
    <w:rsid w:val="0029378B"/>
    <w:rsid w:val="00293829"/>
    <w:rsid w:val="002944D6"/>
    <w:rsid w:val="002945C5"/>
    <w:rsid w:val="00294764"/>
    <w:rsid w:val="00294B82"/>
    <w:rsid w:val="00294C5E"/>
    <w:rsid w:val="00294ED1"/>
    <w:rsid w:val="002958ED"/>
    <w:rsid w:val="00295DCC"/>
    <w:rsid w:val="00296125"/>
    <w:rsid w:val="00296B7E"/>
    <w:rsid w:val="00296C75"/>
    <w:rsid w:val="00296F28"/>
    <w:rsid w:val="00297303"/>
    <w:rsid w:val="002974B0"/>
    <w:rsid w:val="002A024B"/>
    <w:rsid w:val="002A0843"/>
    <w:rsid w:val="002A0BF4"/>
    <w:rsid w:val="002A120D"/>
    <w:rsid w:val="002A176D"/>
    <w:rsid w:val="002A18DD"/>
    <w:rsid w:val="002A1ED7"/>
    <w:rsid w:val="002A1FD2"/>
    <w:rsid w:val="002A1FFF"/>
    <w:rsid w:val="002A20DE"/>
    <w:rsid w:val="002A220D"/>
    <w:rsid w:val="002A34D9"/>
    <w:rsid w:val="002A3D8B"/>
    <w:rsid w:val="002A3E1B"/>
    <w:rsid w:val="002A43EC"/>
    <w:rsid w:val="002A4E62"/>
    <w:rsid w:val="002A50D3"/>
    <w:rsid w:val="002A6A1B"/>
    <w:rsid w:val="002A6AB0"/>
    <w:rsid w:val="002A6E55"/>
    <w:rsid w:val="002A6FA7"/>
    <w:rsid w:val="002A7120"/>
    <w:rsid w:val="002A7304"/>
    <w:rsid w:val="002A737D"/>
    <w:rsid w:val="002A73DC"/>
    <w:rsid w:val="002A7521"/>
    <w:rsid w:val="002A7A46"/>
    <w:rsid w:val="002A7B24"/>
    <w:rsid w:val="002B0130"/>
    <w:rsid w:val="002B066A"/>
    <w:rsid w:val="002B0949"/>
    <w:rsid w:val="002B0AE3"/>
    <w:rsid w:val="002B1A7B"/>
    <w:rsid w:val="002B1F40"/>
    <w:rsid w:val="002B2066"/>
    <w:rsid w:val="002B2306"/>
    <w:rsid w:val="002B26B2"/>
    <w:rsid w:val="002B2B15"/>
    <w:rsid w:val="002B37A7"/>
    <w:rsid w:val="002B3806"/>
    <w:rsid w:val="002B38B0"/>
    <w:rsid w:val="002B3B7B"/>
    <w:rsid w:val="002B4432"/>
    <w:rsid w:val="002B45AF"/>
    <w:rsid w:val="002B4F9A"/>
    <w:rsid w:val="002B57B0"/>
    <w:rsid w:val="002B6130"/>
    <w:rsid w:val="002B6275"/>
    <w:rsid w:val="002B7040"/>
    <w:rsid w:val="002B753D"/>
    <w:rsid w:val="002B76D2"/>
    <w:rsid w:val="002B7840"/>
    <w:rsid w:val="002B7E99"/>
    <w:rsid w:val="002B7FD4"/>
    <w:rsid w:val="002C0070"/>
    <w:rsid w:val="002C03C5"/>
    <w:rsid w:val="002C0574"/>
    <w:rsid w:val="002C0BB5"/>
    <w:rsid w:val="002C1B95"/>
    <w:rsid w:val="002C1DD4"/>
    <w:rsid w:val="002C2566"/>
    <w:rsid w:val="002C2DBD"/>
    <w:rsid w:val="002C2DF2"/>
    <w:rsid w:val="002C3611"/>
    <w:rsid w:val="002C378C"/>
    <w:rsid w:val="002C417C"/>
    <w:rsid w:val="002C432F"/>
    <w:rsid w:val="002C515F"/>
    <w:rsid w:val="002C5552"/>
    <w:rsid w:val="002C66BD"/>
    <w:rsid w:val="002C7119"/>
    <w:rsid w:val="002C7173"/>
    <w:rsid w:val="002C7307"/>
    <w:rsid w:val="002C764E"/>
    <w:rsid w:val="002C7852"/>
    <w:rsid w:val="002C7BDF"/>
    <w:rsid w:val="002C7E00"/>
    <w:rsid w:val="002D0002"/>
    <w:rsid w:val="002D0E79"/>
    <w:rsid w:val="002D1CEF"/>
    <w:rsid w:val="002D20C3"/>
    <w:rsid w:val="002D216E"/>
    <w:rsid w:val="002D2AB2"/>
    <w:rsid w:val="002D2C9C"/>
    <w:rsid w:val="002D3B08"/>
    <w:rsid w:val="002D4263"/>
    <w:rsid w:val="002D44DB"/>
    <w:rsid w:val="002D46F8"/>
    <w:rsid w:val="002D4DB0"/>
    <w:rsid w:val="002D4EEB"/>
    <w:rsid w:val="002D50A5"/>
    <w:rsid w:val="002D580B"/>
    <w:rsid w:val="002D5EC9"/>
    <w:rsid w:val="002D5F18"/>
    <w:rsid w:val="002D631F"/>
    <w:rsid w:val="002D67F3"/>
    <w:rsid w:val="002D694B"/>
    <w:rsid w:val="002D6DB7"/>
    <w:rsid w:val="002D7BFB"/>
    <w:rsid w:val="002D7D0F"/>
    <w:rsid w:val="002D7D2E"/>
    <w:rsid w:val="002E0403"/>
    <w:rsid w:val="002E0499"/>
    <w:rsid w:val="002E04C0"/>
    <w:rsid w:val="002E0592"/>
    <w:rsid w:val="002E0634"/>
    <w:rsid w:val="002E0993"/>
    <w:rsid w:val="002E0E36"/>
    <w:rsid w:val="002E127A"/>
    <w:rsid w:val="002E13A8"/>
    <w:rsid w:val="002E15F3"/>
    <w:rsid w:val="002E1988"/>
    <w:rsid w:val="002E1E67"/>
    <w:rsid w:val="002E2291"/>
    <w:rsid w:val="002E282D"/>
    <w:rsid w:val="002E292A"/>
    <w:rsid w:val="002E29C3"/>
    <w:rsid w:val="002E2DC3"/>
    <w:rsid w:val="002E3080"/>
    <w:rsid w:val="002E4B7E"/>
    <w:rsid w:val="002E521D"/>
    <w:rsid w:val="002E5CD0"/>
    <w:rsid w:val="002E5F82"/>
    <w:rsid w:val="002E66E4"/>
    <w:rsid w:val="002E6A7E"/>
    <w:rsid w:val="002E6BC9"/>
    <w:rsid w:val="002E793E"/>
    <w:rsid w:val="002E7EF6"/>
    <w:rsid w:val="002F02A1"/>
    <w:rsid w:val="002F0A4A"/>
    <w:rsid w:val="002F1074"/>
    <w:rsid w:val="002F1B55"/>
    <w:rsid w:val="002F2068"/>
    <w:rsid w:val="002F22F5"/>
    <w:rsid w:val="002F2533"/>
    <w:rsid w:val="002F27C5"/>
    <w:rsid w:val="002F2A03"/>
    <w:rsid w:val="002F2A54"/>
    <w:rsid w:val="002F2B2F"/>
    <w:rsid w:val="002F2C0C"/>
    <w:rsid w:val="002F2CCE"/>
    <w:rsid w:val="002F3352"/>
    <w:rsid w:val="002F3A47"/>
    <w:rsid w:val="002F3C6A"/>
    <w:rsid w:val="002F3F75"/>
    <w:rsid w:val="002F52E7"/>
    <w:rsid w:val="002F57E1"/>
    <w:rsid w:val="002F5C3B"/>
    <w:rsid w:val="002F623B"/>
    <w:rsid w:val="002F6EF8"/>
    <w:rsid w:val="00300148"/>
    <w:rsid w:val="00300667"/>
    <w:rsid w:val="00300AD2"/>
    <w:rsid w:val="00300DD1"/>
    <w:rsid w:val="0030179C"/>
    <w:rsid w:val="00302127"/>
    <w:rsid w:val="00302516"/>
    <w:rsid w:val="003026C7"/>
    <w:rsid w:val="00302E89"/>
    <w:rsid w:val="00302EC6"/>
    <w:rsid w:val="00302FD9"/>
    <w:rsid w:val="00303177"/>
    <w:rsid w:val="00303684"/>
    <w:rsid w:val="003038B3"/>
    <w:rsid w:val="00303BB5"/>
    <w:rsid w:val="00303C73"/>
    <w:rsid w:val="0030426B"/>
    <w:rsid w:val="00304328"/>
    <w:rsid w:val="003043A5"/>
    <w:rsid w:val="0030482D"/>
    <w:rsid w:val="00304E90"/>
    <w:rsid w:val="00305E7D"/>
    <w:rsid w:val="00306C4F"/>
    <w:rsid w:val="00307D23"/>
    <w:rsid w:val="00307D8F"/>
    <w:rsid w:val="00307DC1"/>
    <w:rsid w:val="00307DD3"/>
    <w:rsid w:val="00310180"/>
    <w:rsid w:val="00310DDE"/>
    <w:rsid w:val="00310F9A"/>
    <w:rsid w:val="00311009"/>
    <w:rsid w:val="00311519"/>
    <w:rsid w:val="00312111"/>
    <w:rsid w:val="00312BBA"/>
    <w:rsid w:val="00313645"/>
    <w:rsid w:val="003146C3"/>
    <w:rsid w:val="00314950"/>
    <w:rsid w:val="00314C2B"/>
    <w:rsid w:val="00315BBE"/>
    <w:rsid w:val="0031626F"/>
    <w:rsid w:val="003162AC"/>
    <w:rsid w:val="00316656"/>
    <w:rsid w:val="003166F4"/>
    <w:rsid w:val="00320EFE"/>
    <w:rsid w:val="0032104B"/>
    <w:rsid w:val="003210BE"/>
    <w:rsid w:val="0032160E"/>
    <w:rsid w:val="003219D4"/>
    <w:rsid w:val="00321D72"/>
    <w:rsid w:val="00321EDD"/>
    <w:rsid w:val="00322F85"/>
    <w:rsid w:val="00323172"/>
    <w:rsid w:val="00323314"/>
    <w:rsid w:val="00323E1A"/>
    <w:rsid w:val="00323EBE"/>
    <w:rsid w:val="003240C8"/>
    <w:rsid w:val="003241AC"/>
    <w:rsid w:val="00324731"/>
    <w:rsid w:val="003249CB"/>
    <w:rsid w:val="003249F3"/>
    <w:rsid w:val="00324E91"/>
    <w:rsid w:val="00325226"/>
    <w:rsid w:val="0032541A"/>
    <w:rsid w:val="003256B7"/>
    <w:rsid w:val="003258EF"/>
    <w:rsid w:val="00325974"/>
    <w:rsid w:val="00325B9C"/>
    <w:rsid w:val="0032667F"/>
    <w:rsid w:val="00327133"/>
    <w:rsid w:val="003277ED"/>
    <w:rsid w:val="00327E90"/>
    <w:rsid w:val="00330546"/>
    <w:rsid w:val="00330547"/>
    <w:rsid w:val="00330B40"/>
    <w:rsid w:val="00330F82"/>
    <w:rsid w:val="003313B7"/>
    <w:rsid w:val="00331B08"/>
    <w:rsid w:val="0033253D"/>
    <w:rsid w:val="00332606"/>
    <w:rsid w:val="00333813"/>
    <w:rsid w:val="00333AA4"/>
    <w:rsid w:val="00334008"/>
    <w:rsid w:val="0033479C"/>
    <w:rsid w:val="00334B26"/>
    <w:rsid w:val="003358BB"/>
    <w:rsid w:val="00335988"/>
    <w:rsid w:val="00335D7D"/>
    <w:rsid w:val="00335DD5"/>
    <w:rsid w:val="00335E50"/>
    <w:rsid w:val="00335F90"/>
    <w:rsid w:val="00336309"/>
    <w:rsid w:val="0033679F"/>
    <w:rsid w:val="00336914"/>
    <w:rsid w:val="00336C08"/>
    <w:rsid w:val="0033728C"/>
    <w:rsid w:val="00340078"/>
    <w:rsid w:val="0034072D"/>
    <w:rsid w:val="0034170C"/>
    <w:rsid w:val="00341BF9"/>
    <w:rsid w:val="00341FA1"/>
    <w:rsid w:val="003429CB"/>
    <w:rsid w:val="0034313C"/>
    <w:rsid w:val="0034319F"/>
    <w:rsid w:val="003431E2"/>
    <w:rsid w:val="00343B5E"/>
    <w:rsid w:val="00344023"/>
    <w:rsid w:val="00344A17"/>
    <w:rsid w:val="00344A1C"/>
    <w:rsid w:val="0034563F"/>
    <w:rsid w:val="0034664F"/>
    <w:rsid w:val="00346751"/>
    <w:rsid w:val="0034678E"/>
    <w:rsid w:val="003467EA"/>
    <w:rsid w:val="00347BD6"/>
    <w:rsid w:val="00347BF0"/>
    <w:rsid w:val="0035043F"/>
    <w:rsid w:val="00350516"/>
    <w:rsid w:val="0035055C"/>
    <w:rsid w:val="003509CD"/>
    <w:rsid w:val="00350B6A"/>
    <w:rsid w:val="00350CBB"/>
    <w:rsid w:val="00350CD4"/>
    <w:rsid w:val="00350E54"/>
    <w:rsid w:val="00351520"/>
    <w:rsid w:val="00351D59"/>
    <w:rsid w:val="00351E79"/>
    <w:rsid w:val="003521A4"/>
    <w:rsid w:val="003521F8"/>
    <w:rsid w:val="003528B5"/>
    <w:rsid w:val="00352A32"/>
    <w:rsid w:val="00353914"/>
    <w:rsid w:val="00353F73"/>
    <w:rsid w:val="00356BE7"/>
    <w:rsid w:val="003573B5"/>
    <w:rsid w:val="0036068A"/>
    <w:rsid w:val="00360907"/>
    <w:rsid w:val="00360ACD"/>
    <w:rsid w:val="00360F3E"/>
    <w:rsid w:val="003615AF"/>
    <w:rsid w:val="0036258A"/>
    <w:rsid w:val="003627E2"/>
    <w:rsid w:val="00362D7B"/>
    <w:rsid w:val="003633B5"/>
    <w:rsid w:val="00363B59"/>
    <w:rsid w:val="00364821"/>
    <w:rsid w:val="00365351"/>
    <w:rsid w:val="00365B9F"/>
    <w:rsid w:val="00365CDD"/>
    <w:rsid w:val="00365CFB"/>
    <w:rsid w:val="00366471"/>
    <w:rsid w:val="0036659A"/>
    <w:rsid w:val="00366BC8"/>
    <w:rsid w:val="00366D60"/>
    <w:rsid w:val="00366D72"/>
    <w:rsid w:val="00367C63"/>
    <w:rsid w:val="0037031F"/>
    <w:rsid w:val="00370A35"/>
    <w:rsid w:val="00371D01"/>
    <w:rsid w:val="0037275A"/>
    <w:rsid w:val="0037294D"/>
    <w:rsid w:val="003729AF"/>
    <w:rsid w:val="00372B0B"/>
    <w:rsid w:val="00372D43"/>
    <w:rsid w:val="003735BC"/>
    <w:rsid w:val="00373A49"/>
    <w:rsid w:val="00374010"/>
    <w:rsid w:val="003744F1"/>
    <w:rsid w:val="00374E6F"/>
    <w:rsid w:val="0037519B"/>
    <w:rsid w:val="00375671"/>
    <w:rsid w:val="00375A9E"/>
    <w:rsid w:val="00375FF9"/>
    <w:rsid w:val="003764B2"/>
    <w:rsid w:val="0037653C"/>
    <w:rsid w:val="003765B6"/>
    <w:rsid w:val="00376B02"/>
    <w:rsid w:val="003775A7"/>
    <w:rsid w:val="00380231"/>
    <w:rsid w:val="003803D6"/>
    <w:rsid w:val="00380695"/>
    <w:rsid w:val="003807C6"/>
    <w:rsid w:val="00380D1E"/>
    <w:rsid w:val="00380E8F"/>
    <w:rsid w:val="00381003"/>
    <w:rsid w:val="00381175"/>
    <w:rsid w:val="00381911"/>
    <w:rsid w:val="00381D20"/>
    <w:rsid w:val="00382AD1"/>
    <w:rsid w:val="00383763"/>
    <w:rsid w:val="003838D1"/>
    <w:rsid w:val="0038398D"/>
    <w:rsid w:val="00383E10"/>
    <w:rsid w:val="00384E5F"/>
    <w:rsid w:val="00385BC5"/>
    <w:rsid w:val="003860CF"/>
    <w:rsid w:val="00386376"/>
    <w:rsid w:val="0038683B"/>
    <w:rsid w:val="003876D4"/>
    <w:rsid w:val="0038792C"/>
    <w:rsid w:val="00387EEA"/>
    <w:rsid w:val="00390280"/>
    <w:rsid w:val="003905B5"/>
    <w:rsid w:val="003905E7"/>
    <w:rsid w:val="00390817"/>
    <w:rsid w:val="00390B00"/>
    <w:rsid w:val="003915B0"/>
    <w:rsid w:val="00391D0C"/>
    <w:rsid w:val="00391E9F"/>
    <w:rsid w:val="003939A9"/>
    <w:rsid w:val="00393AFB"/>
    <w:rsid w:val="00393B70"/>
    <w:rsid w:val="00393BF1"/>
    <w:rsid w:val="003943B4"/>
    <w:rsid w:val="00394B34"/>
    <w:rsid w:val="003954AF"/>
    <w:rsid w:val="00395969"/>
    <w:rsid w:val="00396171"/>
    <w:rsid w:val="00396468"/>
    <w:rsid w:val="00396D08"/>
    <w:rsid w:val="00396EFC"/>
    <w:rsid w:val="003973B5"/>
    <w:rsid w:val="00397462"/>
    <w:rsid w:val="003974AA"/>
    <w:rsid w:val="003975BD"/>
    <w:rsid w:val="003A03FD"/>
    <w:rsid w:val="003A09D2"/>
    <w:rsid w:val="003A0B14"/>
    <w:rsid w:val="003A232E"/>
    <w:rsid w:val="003A2486"/>
    <w:rsid w:val="003A2551"/>
    <w:rsid w:val="003A2B8D"/>
    <w:rsid w:val="003A3053"/>
    <w:rsid w:val="003A32F2"/>
    <w:rsid w:val="003A33CD"/>
    <w:rsid w:val="003A398B"/>
    <w:rsid w:val="003A4F5D"/>
    <w:rsid w:val="003A55FD"/>
    <w:rsid w:val="003A5A17"/>
    <w:rsid w:val="003A5B83"/>
    <w:rsid w:val="003A5E0F"/>
    <w:rsid w:val="003A65B7"/>
    <w:rsid w:val="003A6B32"/>
    <w:rsid w:val="003A7DA3"/>
    <w:rsid w:val="003B03FC"/>
    <w:rsid w:val="003B0919"/>
    <w:rsid w:val="003B1BE6"/>
    <w:rsid w:val="003B1E83"/>
    <w:rsid w:val="003B2584"/>
    <w:rsid w:val="003B2780"/>
    <w:rsid w:val="003B2A82"/>
    <w:rsid w:val="003B2A8F"/>
    <w:rsid w:val="003B3CC5"/>
    <w:rsid w:val="003B4A3A"/>
    <w:rsid w:val="003B5105"/>
    <w:rsid w:val="003B5557"/>
    <w:rsid w:val="003B570C"/>
    <w:rsid w:val="003B5AB8"/>
    <w:rsid w:val="003B5C6B"/>
    <w:rsid w:val="003B6012"/>
    <w:rsid w:val="003B63FE"/>
    <w:rsid w:val="003B642B"/>
    <w:rsid w:val="003B6CCF"/>
    <w:rsid w:val="003B7730"/>
    <w:rsid w:val="003B787B"/>
    <w:rsid w:val="003C0087"/>
    <w:rsid w:val="003C0090"/>
    <w:rsid w:val="003C01C7"/>
    <w:rsid w:val="003C088C"/>
    <w:rsid w:val="003C0B80"/>
    <w:rsid w:val="003C0DE5"/>
    <w:rsid w:val="003C1203"/>
    <w:rsid w:val="003C1697"/>
    <w:rsid w:val="003C26D6"/>
    <w:rsid w:val="003C2CB9"/>
    <w:rsid w:val="003C2DCC"/>
    <w:rsid w:val="003C2F85"/>
    <w:rsid w:val="003C3496"/>
    <w:rsid w:val="003C3DC1"/>
    <w:rsid w:val="003C3F3B"/>
    <w:rsid w:val="003C4389"/>
    <w:rsid w:val="003C4D53"/>
    <w:rsid w:val="003C5B13"/>
    <w:rsid w:val="003C6A23"/>
    <w:rsid w:val="003C6C91"/>
    <w:rsid w:val="003C7A4A"/>
    <w:rsid w:val="003C7D9D"/>
    <w:rsid w:val="003C7FC1"/>
    <w:rsid w:val="003D0381"/>
    <w:rsid w:val="003D047D"/>
    <w:rsid w:val="003D0B19"/>
    <w:rsid w:val="003D0BE2"/>
    <w:rsid w:val="003D108B"/>
    <w:rsid w:val="003D119E"/>
    <w:rsid w:val="003D1835"/>
    <w:rsid w:val="003D19DA"/>
    <w:rsid w:val="003D1BEE"/>
    <w:rsid w:val="003D1E6C"/>
    <w:rsid w:val="003D2075"/>
    <w:rsid w:val="003D20E2"/>
    <w:rsid w:val="003D281A"/>
    <w:rsid w:val="003D2B91"/>
    <w:rsid w:val="003D2BAE"/>
    <w:rsid w:val="003D3318"/>
    <w:rsid w:val="003D3A86"/>
    <w:rsid w:val="003D4054"/>
    <w:rsid w:val="003D4129"/>
    <w:rsid w:val="003D4FCE"/>
    <w:rsid w:val="003D5424"/>
    <w:rsid w:val="003D5490"/>
    <w:rsid w:val="003D5D47"/>
    <w:rsid w:val="003D5FBE"/>
    <w:rsid w:val="003D65F7"/>
    <w:rsid w:val="003D6E77"/>
    <w:rsid w:val="003D6F20"/>
    <w:rsid w:val="003D79E1"/>
    <w:rsid w:val="003E024E"/>
    <w:rsid w:val="003E0D49"/>
    <w:rsid w:val="003E0E36"/>
    <w:rsid w:val="003E1FA2"/>
    <w:rsid w:val="003E20A1"/>
    <w:rsid w:val="003E2159"/>
    <w:rsid w:val="003E2B0D"/>
    <w:rsid w:val="003E2CC6"/>
    <w:rsid w:val="003E35E3"/>
    <w:rsid w:val="003E3BF9"/>
    <w:rsid w:val="003E3F01"/>
    <w:rsid w:val="003E575D"/>
    <w:rsid w:val="003E5FC7"/>
    <w:rsid w:val="003E61EC"/>
    <w:rsid w:val="003E64B1"/>
    <w:rsid w:val="003E65EA"/>
    <w:rsid w:val="003E6A51"/>
    <w:rsid w:val="003E6B91"/>
    <w:rsid w:val="003E7403"/>
    <w:rsid w:val="003E75BB"/>
    <w:rsid w:val="003E7808"/>
    <w:rsid w:val="003E7E26"/>
    <w:rsid w:val="003E7F56"/>
    <w:rsid w:val="003E7F65"/>
    <w:rsid w:val="003F05DB"/>
    <w:rsid w:val="003F091A"/>
    <w:rsid w:val="003F0DBE"/>
    <w:rsid w:val="003F1128"/>
    <w:rsid w:val="003F128D"/>
    <w:rsid w:val="003F1E47"/>
    <w:rsid w:val="003F1F34"/>
    <w:rsid w:val="003F247D"/>
    <w:rsid w:val="003F2CEB"/>
    <w:rsid w:val="003F2DFA"/>
    <w:rsid w:val="003F30C4"/>
    <w:rsid w:val="003F389D"/>
    <w:rsid w:val="003F39D7"/>
    <w:rsid w:val="003F4D2A"/>
    <w:rsid w:val="003F4DA4"/>
    <w:rsid w:val="003F5093"/>
    <w:rsid w:val="003F5099"/>
    <w:rsid w:val="003F5145"/>
    <w:rsid w:val="003F584D"/>
    <w:rsid w:val="003F6699"/>
    <w:rsid w:val="003F66D9"/>
    <w:rsid w:val="003F71A1"/>
    <w:rsid w:val="003F7282"/>
    <w:rsid w:val="003F7670"/>
    <w:rsid w:val="003F78AC"/>
    <w:rsid w:val="003F7EE3"/>
    <w:rsid w:val="0040049A"/>
    <w:rsid w:val="00400A3E"/>
    <w:rsid w:val="00400DC5"/>
    <w:rsid w:val="00400F13"/>
    <w:rsid w:val="0040156B"/>
    <w:rsid w:val="00401EBE"/>
    <w:rsid w:val="0040235C"/>
    <w:rsid w:val="00402DE3"/>
    <w:rsid w:val="00402F44"/>
    <w:rsid w:val="00403778"/>
    <w:rsid w:val="0040384A"/>
    <w:rsid w:val="004038FB"/>
    <w:rsid w:val="00403DE5"/>
    <w:rsid w:val="0040407A"/>
    <w:rsid w:val="0040427B"/>
    <w:rsid w:val="0040434D"/>
    <w:rsid w:val="004043BD"/>
    <w:rsid w:val="00404904"/>
    <w:rsid w:val="00404E5C"/>
    <w:rsid w:val="004052A8"/>
    <w:rsid w:val="004052AD"/>
    <w:rsid w:val="004056E4"/>
    <w:rsid w:val="00405A29"/>
    <w:rsid w:val="00405D19"/>
    <w:rsid w:val="004060DC"/>
    <w:rsid w:val="00406D78"/>
    <w:rsid w:val="00406FDE"/>
    <w:rsid w:val="004073AC"/>
    <w:rsid w:val="00407533"/>
    <w:rsid w:val="0040770F"/>
    <w:rsid w:val="00407B9F"/>
    <w:rsid w:val="00407DEB"/>
    <w:rsid w:val="004108AA"/>
    <w:rsid w:val="00410EA4"/>
    <w:rsid w:val="00411804"/>
    <w:rsid w:val="00411B81"/>
    <w:rsid w:val="00411C0F"/>
    <w:rsid w:val="00411CDB"/>
    <w:rsid w:val="00411DEF"/>
    <w:rsid w:val="00412031"/>
    <w:rsid w:val="00413183"/>
    <w:rsid w:val="00413C2D"/>
    <w:rsid w:val="00413DA7"/>
    <w:rsid w:val="004140C6"/>
    <w:rsid w:val="004144A3"/>
    <w:rsid w:val="0041457B"/>
    <w:rsid w:val="004146AC"/>
    <w:rsid w:val="00414993"/>
    <w:rsid w:val="00414CBD"/>
    <w:rsid w:val="004150D0"/>
    <w:rsid w:val="00415AF0"/>
    <w:rsid w:val="00416ED9"/>
    <w:rsid w:val="00416F90"/>
    <w:rsid w:val="004172D2"/>
    <w:rsid w:val="00417434"/>
    <w:rsid w:val="0041743A"/>
    <w:rsid w:val="0041768B"/>
    <w:rsid w:val="00417FC3"/>
    <w:rsid w:val="004200BB"/>
    <w:rsid w:val="00420135"/>
    <w:rsid w:val="00420380"/>
    <w:rsid w:val="0042088F"/>
    <w:rsid w:val="00420A49"/>
    <w:rsid w:val="00421D38"/>
    <w:rsid w:val="00421E22"/>
    <w:rsid w:val="00422018"/>
    <w:rsid w:val="004220BF"/>
    <w:rsid w:val="00422517"/>
    <w:rsid w:val="00423940"/>
    <w:rsid w:val="00423BD7"/>
    <w:rsid w:val="00423E7C"/>
    <w:rsid w:val="004245A2"/>
    <w:rsid w:val="004246F9"/>
    <w:rsid w:val="004257BA"/>
    <w:rsid w:val="00425901"/>
    <w:rsid w:val="00426938"/>
    <w:rsid w:val="00426F66"/>
    <w:rsid w:val="004271B1"/>
    <w:rsid w:val="00427F8C"/>
    <w:rsid w:val="00430146"/>
    <w:rsid w:val="0043021D"/>
    <w:rsid w:val="00430494"/>
    <w:rsid w:val="00430993"/>
    <w:rsid w:val="00430E38"/>
    <w:rsid w:val="004311F6"/>
    <w:rsid w:val="004315A6"/>
    <w:rsid w:val="00432D6E"/>
    <w:rsid w:val="00433077"/>
    <w:rsid w:val="00433160"/>
    <w:rsid w:val="00433282"/>
    <w:rsid w:val="004337AD"/>
    <w:rsid w:val="00433B4D"/>
    <w:rsid w:val="00433D05"/>
    <w:rsid w:val="004342A5"/>
    <w:rsid w:val="004347FB"/>
    <w:rsid w:val="00434851"/>
    <w:rsid w:val="00435990"/>
    <w:rsid w:val="00435B1A"/>
    <w:rsid w:val="00435C1F"/>
    <w:rsid w:val="00436185"/>
    <w:rsid w:val="0043666B"/>
    <w:rsid w:val="00436C87"/>
    <w:rsid w:val="00436E5C"/>
    <w:rsid w:val="00436F8A"/>
    <w:rsid w:val="004375A2"/>
    <w:rsid w:val="00437A72"/>
    <w:rsid w:val="00437F05"/>
    <w:rsid w:val="00440396"/>
    <w:rsid w:val="004403C6"/>
    <w:rsid w:val="004409A7"/>
    <w:rsid w:val="00440A3E"/>
    <w:rsid w:val="004410B6"/>
    <w:rsid w:val="00441211"/>
    <w:rsid w:val="0044146E"/>
    <w:rsid w:val="004416E4"/>
    <w:rsid w:val="00441845"/>
    <w:rsid w:val="004419BC"/>
    <w:rsid w:val="00441FC3"/>
    <w:rsid w:val="00442015"/>
    <w:rsid w:val="004423D1"/>
    <w:rsid w:val="00442B2D"/>
    <w:rsid w:val="00442B35"/>
    <w:rsid w:val="00443C11"/>
    <w:rsid w:val="00444153"/>
    <w:rsid w:val="0044435A"/>
    <w:rsid w:val="00444BB5"/>
    <w:rsid w:val="004452EB"/>
    <w:rsid w:val="00445799"/>
    <w:rsid w:val="00445B7B"/>
    <w:rsid w:val="00445BF6"/>
    <w:rsid w:val="00445E86"/>
    <w:rsid w:val="004462A3"/>
    <w:rsid w:val="00446407"/>
    <w:rsid w:val="004465D7"/>
    <w:rsid w:val="00446ED8"/>
    <w:rsid w:val="00447422"/>
    <w:rsid w:val="00447650"/>
    <w:rsid w:val="00447E02"/>
    <w:rsid w:val="004506A7"/>
    <w:rsid w:val="0045105E"/>
    <w:rsid w:val="004512A0"/>
    <w:rsid w:val="0045178B"/>
    <w:rsid w:val="004520F4"/>
    <w:rsid w:val="00452700"/>
    <w:rsid w:val="004529F1"/>
    <w:rsid w:val="0045540C"/>
    <w:rsid w:val="004554E4"/>
    <w:rsid w:val="0045565F"/>
    <w:rsid w:val="0045641D"/>
    <w:rsid w:val="0045644B"/>
    <w:rsid w:val="004568E7"/>
    <w:rsid w:val="004570D4"/>
    <w:rsid w:val="00457C2D"/>
    <w:rsid w:val="00457F7D"/>
    <w:rsid w:val="004608BB"/>
    <w:rsid w:val="00460F64"/>
    <w:rsid w:val="00461282"/>
    <w:rsid w:val="004616A6"/>
    <w:rsid w:val="00461944"/>
    <w:rsid w:val="00462512"/>
    <w:rsid w:val="00462B4A"/>
    <w:rsid w:val="0046302C"/>
    <w:rsid w:val="004636A3"/>
    <w:rsid w:val="004639FF"/>
    <w:rsid w:val="00463F8A"/>
    <w:rsid w:val="00464B99"/>
    <w:rsid w:val="00464DE7"/>
    <w:rsid w:val="00465804"/>
    <w:rsid w:val="00466576"/>
    <w:rsid w:val="00466F22"/>
    <w:rsid w:val="00467464"/>
    <w:rsid w:val="0046795A"/>
    <w:rsid w:val="00467DCA"/>
    <w:rsid w:val="00467E74"/>
    <w:rsid w:val="00470407"/>
    <w:rsid w:val="00470F11"/>
    <w:rsid w:val="00471385"/>
    <w:rsid w:val="00471598"/>
    <w:rsid w:val="00471E27"/>
    <w:rsid w:val="0047200F"/>
    <w:rsid w:val="00472107"/>
    <w:rsid w:val="00472E72"/>
    <w:rsid w:val="004730F8"/>
    <w:rsid w:val="00473762"/>
    <w:rsid w:val="00473C13"/>
    <w:rsid w:val="00473F46"/>
    <w:rsid w:val="0047415F"/>
    <w:rsid w:val="00474365"/>
    <w:rsid w:val="004745B9"/>
    <w:rsid w:val="00474932"/>
    <w:rsid w:val="00474A71"/>
    <w:rsid w:val="0047525C"/>
    <w:rsid w:val="00476014"/>
    <w:rsid w:val="00476149"/>
    <w:rsid w:val="004761FF"/>
    <w:rsid w:val="004768DA"/>
    <w:rsid w:val="00477211"/>
    <w:rsid w:val="004772EC"/>
    <w:rsid w:val="00477309"/>
    <w:rsid w:val="004773F5"/>
    <w:rsid w:val="004778D6"/>
    <w:rsid w:val="00477F7F"/>
    <w:rsid w:val="00480E5B"/>
    <w:rsid w:val="0048103B"/>
    <w:rsid w:val="004813B1"/>
    <w:rsid w:val="00481619"/>
    <w:rsid w:val="004817BC"/>
    <w:rsid w:val="00481A1C"/>
    <w:rsid w:val="00481AF3"/>
    <w:rsid w:val="00481B45"/>
    <w:rsid w:val="00481D1C"/>
    <w:rsid w:val="004823BE"/>
    <w:rsid w:val="0048240A"/>
    <w:rsid w:val="0048241F"/>
    <w:rsid w:val="0048276C"/>
    <w:rsid w:val="00482CE2"/>
    <w:rsid w:val="00483E44"/>
    <w:rsid w:val="004846E3"/>
    <w:rsid w:val="00484DC2"/>
    <w:rsid w:val="00485136"/>
    <w:rsid w:val="0048515C"/>
    <w:rsid w:val="004851F6"/>
    <w:rsid w:val="00485433"/>
    <w:rsid w:val="00485571"/>
    <w:rsid w:val="004866BA"/>
    <w:rsid w:val="004867E6"/>
    <w:rsid w:val="00486AAC"/>
    <w:rsid w:val="00487480"/>
    <w:rsid w:val="004877DB"/>
    <w:rsid w:val="00487B94"/>
    <w:rsid w:val="00487F51"/>
    <w:rsid w:val="0049033B"/>
    <w:rsid w:val="00490359"/>
    <w:rsid w:val="00490750"/>
    <w:rsid w:val="00490E97"/>
    <w:rsid w:val="004925B9"/>
    <w:rsid w:val="004928E9"/>
    <w:rsid w:val="00492EB3"/>
    <w:rsid w:val="0049365E"/>
    <w:rsid w:val="00493912"/>
    <w:rsid w:val="00493BD7"/>
    <w:rsid w:val="004940EE"/>
    <w:rsid w:val="004941A9"/>
    <w:rsid w:val="0049449E"/>
    <w:rsid w:val="004948D3"/>
    <w:rsid w:val="00494B89"/>
    <w:rsid w:val="004951B8"/>
    <w:rsid w:val="00495B9B"/>
    <w:rsid w:val="004968C0"/>
    <w:rsid w:val="00496BF9"/>
    <w:rsid w:val="00497055"/>
    <w:rsid w:val="00497DC6"/>
    <w:rsid w:val="004A02C1"/>
    <w:rsid w:val="004A03D7"/>
    <w:rsid w:val="004A03DD"/>
    <w:rsid w:val="004A0A60"/>
    <w:rsid w:val="004A0CFE"/>
    <w:rsid w:val="004A0E28"/>
    <w:rsid w:val="004A16C2"/>
    <w:rsid w:val="004A1A1B"/>
    <w:rsid w:val="004A220E"/>
    <w:rsid w:val="004A2CFB"/>
    <w:rsid w:val="004A2E9B"/>
    <w:rsid w:val="004A313E"/>
    <w:rsid w:val="004A3830"/>
    <w:rsid w:val="004A3C5E"/>
    <w:rsid w:val="004A3E54"/>
    <w:rsid w:val="004A3F50"/>
    <w:rsid w:val="004A3F5E"/>
    <w:rsid w:val="004A3F65"/>
    <w:rsid w:val="004A42A4"/>
    <w:rsid w:val="004A4367"/>
    <w:rsid w:val="004A4486"/>
    <w:rsid w:val="004A483A"/>
    <w:rsid w:val="004A4B19"/>
    <w:rsid w:val="004A5556"/>
    <w:rsid w:val="004A5D1C"/>
    <w:rsid w:val="004A65AA"/>
    <w:rsid w:val="004A66D1"/>
    <w:rsid w:val="004A7FFB"/>
    <w:rsid w:val="004B092E"/>
    <w:rsid w:val="004B0F1B"/>
    <w:rsid w:val="004B1229"/>
    <w:rsid w:val="004B1322"/>
    <w:rsid w:val="004B1A5C"/>
    <w:rsid w:val="004B1A6D"/>
    <w:rsid w:val="004B1C89"/>
    <w:rsid w:val="004B214A"/>
    <w:rsid w:val="004B27EB"/>
    <w:rsid w:val="004B2A1D"/>
    <w:rsid w:val="004B2CEA"/>
    <w:rsid w:val="004B2FCE"/>
    <w:rsid w:val="004B3715"/>
    <w:rsid w:val="004B37DA"/>
    <w:rsid w:val="004B37ED"/>
    <w:rsid w:val="004B3D94"/>
    <w:rsid w:val="004B412E"/>
    <w:rsid w:val="004B4685"/>
    <w:rsid w:val="004B4A96"/>
    <w:rsid w:val="004B4C33"/>
    <w:rsid w:val="004B5B11"/>
    <w:rsid w:val="004B5F9F"/>
    <w:rsid w:val="004B6963"/>
    <w:rsid w:val="004B6AF9"/>
    <w:rsid w:val="004B7104"/>
    <w:rsid w:val="004B73F5"/>
    <w:rsid w:val="004B76AC"/>
    <w:rsid w:val="004B7D7E"/>
    <w:rsid w:val="004B7D9E"/>
    <w:rsid w:val="004B7DD9"/>
    <w:rsid w:val="004C028C"/>
    <w:rsid w:val="004C08D1"/>
    <w:rsid w:val="004C08D7"/>
    <w:rsid w:val="004C0B4D"/>
    <w:rsid w:val="004C11EB"/>
    <w:rsid w:val="004C2F24"/>
    <w:rsid w:val="004C2FE1"/>
    <w:rsid w:val="004C3961"/>
    <w:rsid w:val="004C399D"/>
    <w:rsid w:val="004C3B9D"/>
    <w:rsid w:val="004C42BF"/>
    <w:rsid w:val="004C447E"/>
    <w:rsid w:val="004C4AAC"/>
    <w:rsid w:val="004C4D3E"/>
    <w:rsid w:val="004C5B0C"/>
    <w:rsid w:val="004C604B"/>
    <w:rsid w:val="004C6071"/>
    <w:rsid w:val="004C6B05"/>
    <w:rsid w:val="004C7280"/>
    <w:rsid w:val="004C7B2C"/>
    <w:rsid w:val="004C7E19"/>
    <w:rsid w:val="004D06AA"/>
    <w:rsid w:val="004D08C5"/>
    <w:rsid w:val="004D0C10"/>
    <w:rsid w:val="004D224E"/>
    <w:rsid w:val="004D31F1"/>
    <w:rsid w:val="004D3C49"/>
    <w:rsid w:val="004D409B"/>
    <w:rsid w:val="004D46A3"/>
    <w:rsid w:val="004D499A"/>
    <w:rsid w:val="004D49D2"/>
    <w:rsid w:val="004D4AD5"/>
    <w:rsid w:val="004D4AF5"/>
    <w:rsid w:val="004D540F"/>
    <w:rsid w:val="004D56D9"/>
    <w:rsid w:val="004D5F40"/>
    <w:rsid w:val="004D5F5B"/>
    <w:rsid w:val="004D6142"/>
    <w:rsid w:val="004D6586"/>
    <w:rsid w:val="004D65B0"/>
    <w:rsid w:val="004D6858"/>
    <w:rsid w:val="004E008D"/>
    <w:rsid w:val="004E0A67"/>
    <w:rsid w:val="004E0C64"/>
    <w:rsid w:val="004E132A"/>
    <w:rsid w:val="004E1606"/>
    <w:rsid w:val="004E17BD"/>
    <w:rsid w:val="004E1D75"/>
    <w:rsid w:val="004E245F"/>
    <w:rsid w:val="004E268C"/>
    <w:rsid w:val="004E32D9"/>
    <w:rsid w:val="004E342D"/>
    <w:rsid w:val="004E34F5"/>
    <w:rsid w:val="004E3533"/>
    <w:rsid w:val="004E35BB"/>
    <w:rsid w:val="004E3BAC"/>
    <w:rsid w:val="004E3C7C"/>
    <w:rsid w:val="004E45E7"/>
    <w:rsid w:val="004E4B2B"/>
    <w:rsid w:val="004E5247"/>
    <w:rsid w:val="004E56E5"/>
    <w:rsid w:val="004E56ED"/>
    <w:rsid w:val="004E5ABB"/>
    <w:rsid w:val="004E5D03"/>
    <w:rsid w:val="004E612D"/>
    <w:rsid w:val="004E6D0D"/>
    <w:rsid w:val="004E6D71"/>
    <w:rsid w:val="004E7105"/>
    <w:rsid w:val="004E72FF"/>
    <w:rsid w:val="004E7F7D"/>
    <w:rsid w:val="004F0494"/>
    <w:rsid w:val="004F09F6"/>
    <w:rsid w:val="004F0AE9"/>
    <w:rsid w:val="004F0DA8"/>
    <w:rsid w:val="004F17AD"/>
    <w:rsid w:val="004F1939"/>
    <w:rsid w:val="004F1DB2"/>
    <w:rsid w:val="004F2246"/>
    <w:rsid w:val="004F2872"/>
    <w:rsid w:val="004F28C0"/>
    <w:rsid w:val="004F35A7"/>
    <w:rsid w:val="004F39C1"/>
    <w:rsid w:val="004F4E4F"/>
    <w:rsid w:val="004F5725"/>
    <w:rsid w:val="004F57F9"/>
    <w:rsid w:val="004F58F2"/>
    <w:rsid w:val="004F5941"/>
    <w:rsid w:val="004F5AF8"/>
    <w:rsid w:val="004F5C2C"/>
    <w:rsid w:val="004F71C6"/>
    <w:rsid w:val="004F746A"/>
    <w:rsid w:val="004F7597"/>
    <w:rsid w:val="005005CD"/>
    <w:rsid w:val="00500ACE"/>
    <w:rsid w:val="005017F2"/>
    <w:rsid w:val="00501840"/>
    <w:rsid w:val="00501BAB"/>
    <w:rsid w:val="00501C65"/>
    <w:rsid w:val="005026D4"/>
    <w:rsid w:val="00502701"/>
    <w:rsid w:val="005028B1"/>
    <w:rsid w:val="005029C0"/>
    <w:rsid w:val="00502C53"/>
    <w:rsid w:val="00502EA7"/>
    <w:rsid w:val="00503520"/>
    <w:rsid w:val="00503880"/>
    <w:rsid w:val="00503EB5"/>
    <w:rsid w:val="00504E16"/>
    <w:rsid w:val="00505126"/>
    <w:rsid w:val="0050512C"/>
    <w:rsid w:val="0050526C"/>
    <w:rsid w:val="005059B0"/>
    <w:rsid w:val="0050639F"/>
    <w:rsid w:val="0050680B"/>
    <w:rsid w:val="00506BCD"/>
    <w:rsid w:val="00507807"/>
    <w:rsid w:val="00507B21"/>
    <w:rsid w:val="005101BA"/>
    <w:rsid w:val="00510E7D"/>
    <w:rsid w:val="00510EC4"/>
    <w:rsid w:val="00510F1A"/>
    <w:rsid w:val="00511218"/>
    <w:rsid w:val="00511544"/>
    <w:rsid w:val="00511702"/>
    <w:rsid w:val="00512964"/>
    <w:rsid w:val="00513104"/>
    <w:rsid w:val="0051313D"/>
    <w:rsid w:val="0051348E"/>
    <w:rsid w:val="00513CE8"/>
    <w:rsid w:val="00514443"/>
    <w:rsid w:val="00514918"/>
    <w:rsid w:val="00514AB0"/>
    <w:rsid w:val="00514BB8"/>
    <w:rsid w:val="00514C80"/>
    <w:rsid w:val="00514F20"/>
    <w:rsid w:val="0051516B"/>
    <w:rsid w:val="005154F1"/>
    <w:rsid w:val="00515B6E"/>
    <w:rsid w:val="00515BEC"/>
    <w:rsid w:val="00517155"/>
    <w:rsid w:val="00517685"/>
    <w:rsid w:val="00517D40"/>
    <w:rsid w:val="00517D60"/>
    <w:rsid w:val="005202F5"/>
    <w:rsid w:val="0052093A"/>
    <w:rsid w:val="00520C75"/>
    <w:rsid w:val="00520D44"/>
    <w:rsid w:val="00521650"/>
    <w:rsid w:val="00521A2B"/>
    <w:rsid w:val="00521F88"/>
    <w:rsid w:val="00522044"/>
    <w:rsid w:val="0052269D"/>
    <w:rsid w:val="005233C6"/>
    <w:rsid w:val="00523B54"/>
    <w:rsid w:val="0052492F"/>
    <w:rsid w:val="00525187"/>
    <w:rsid w:val="005252A3"/>
    <w:rsid w:val="005257E8"/>
    <w:rsid w:val="00526928"/>
    <w:rsid w:val="00527227"/>
    <w:rsid w:val="00527A62"/>
    <w:rsid w:val="00530CC1"/>
    <w:rsid w:val="005314E1"/>
    <w:rsid w:val="005318AC"/>
    <w:rsid w:val="00531A5B"/>
    <w:rsid w:val="00532339"/>
    <w:rsid w:val="005329E0"/>
    <w:rsid w:val="00532C4A"/>
    <w:rsid w:val="005331FD"/>
    <w:rsid w:val="00533FCF"/>
    <w:rsid w:val="00534255"/>
    <w:rsid w:val="00534368"/>
    <w:rsid w:val="00535003"/>
    <w:rsid w:val="00535463"/>
    <w:rsid w:val="005356EE"/>
    <w:rsid w:val="00535978"/>
    <w:rsid w:val="00535B62"/>
    <w:rsid w:val="00535CBB"/>
    <w:rsid w:val="00535D08"/>
    <w:rsid w:val="00535D6D"/>
    <w:rsid w:val="0053619A"/>
    <w:rsid w:val="005362B8"/>
    <w:rsid w:val="00536664"/>
    <w:rsid w:val="005366C4"/>
    <w:rsid w:val="0053687B"/>
    <w:rsid w:val="00536D47"/>
    <w:rsid w:val="00537734"/>
    <w:rsid w:val="00537834"/>
    <w:rsid w:val="00537B5A"/>
    <w:rsid w:val="00537EC8"/>
    <w:rsid w:val="005407D8"/>
    <w:rsid w:val="00540DA2"/>
    <w:rsid w:val="00540DA9"/>
    <w:rsid w:val="00541118"/>
    <w:rsid w:val="005416A7"/>
    <w:rsid w:val="005427F9"/>
    <w:rsid w:val="005435EB"/>
    <w:rsid w:val="005437D6"/>
    <w:rsid w:val="00543BCF"/>
    <w:rsid w:val="00545049"/>
    <w:rsid w:val="00545099"/>
    <w:rsid w:val="00545426"/>
    <w:rsid w:val="00545640"/>
    <w:rsid w:val="005465C8"/>
    <w:rsid w:val="005468E5"/>
    <w:rsid w:val="00546A13"/>
    <w:rsid w:val="00546A61"/>
    <w:rsid w:val="00547657"/>
    <w:rsid w:val="005478C4"/>
    <w:rsid w:val="005505F1"/>
    <w:rsid w:val="00550EAB"/>
    <w:rsid w:val="005516EF"/>
    <w:rsid w:val="00551924"/>
    <w:rsid w:val="00551AAD"/>
    <w:rsid w:val="00551CF9"/>
    <w:rsid w:val="00552062"/>
    <w:rsid w:val="005523F5"/>
    <w:rsid w:val="0055265C"/>
    <w:rsid w:val="0055292A"/>
    <w:rsid w:val="00552D9E"/>
    <w:rsid w:val="00552DCB"/>
    <w:rsid w:val="00552EE7"/>
    <w:rsid w:val="00553500"/>
    <w:rsid w:val="00553629"/>
    <w:rsid w:val="0055393F"/>
    <w:rsid w:val="0055419B"/>
    <w:rsid w:val="00554DC0"/>
    <w:rsid w:val="00554F8B"/>
    <w:rsid w:val="00555110"/>
    <w:rsid w:val="005552D6"/>
    <w:rsid w:val="00555BB2"/>
    <w:rsid w:val="00555D83"/>
    <w:rsid w:val="00556360"/>
    <w:rsid w:val="0055684E"/>
    <w:rsid w:val="00557298"/>
    <w:rsid w:val="0055753B"/>
    <w:rsid w:val="00557974"/>
    <w:rsid w:val="00557CF6"/>
    <w:rsid w:val="00560013"/>
    <w:rsid w:val="0056063C"/>
    <w:rsid w:val="00560D6E"/>
    <w:rsid w:val="00560F7E"/>
    <w:rsid w:val="0056154C"/>
    <w:rsid w:val="005615D0"/>
    <w:rsid w:val="00561C06"/>
    <w:rsid w:val="00561C96"/>
    <w:rsid w:val="00561E4C"/>
    <w:rsid w:val="00563250"/>
    <w:rsid w:val="00563529"/>
    <w:rsid w:val="0056364B"/>
    <w:rsid w:val="00563851"/>
    <w:rsid w:val="00563D8B"/>
    <w:rsid w:val="00563D95"/>
    <w:rsid w:val="00565ABF"/>
    <w:rsid w:val="00565E08"/>
    <w:rsid w:val="00565E38"/>
    <w:rsid w:val="00565ECC"/>
    <w:rsid w:val="0056652F"/>
    <w:rsid w:val="005667D4"/>
    <w:rsid w:val="00566D7D"/>
    <w:rsid w:val="005677CF"/>
    <w:rsid w:val="00567DDF"/>
    <w:rsid w:val="00570913"/>
    <w:rsid w:val="00570EEC"/>
    <w:rsid w:val="00571402"/>
    <w:rsid w:val="00571C55"/>
    <w:rsid w:val="00571E65"/>
    <w:rsid w:val="00571F8E"/>
    <w:rsid w:val="00573648"/>
    <w:rsid w:val="005738A1"/>
    <w:rsid w:val="00573E65"/>
    <w:rsid w:val="00573FDD"/>
    <w:rsid w:val="0057406E"/>
    <w:rsid w:val="0057408B"/>
    <w:rsid w:val="00574AD7"/>
    <w:rsid w:val="00574DF8"/>
    <w:rsid w:val="00575206"/>
    <w:rsid w:val="00575AC3"/>
    <w:rsid w:val="00576429"/>
    <w:rsid w:val="0057672A"/>
    <w:rsid w:val="005768A6"/>
    <w:rsid w:val="00576E22"/>
    <w:rsid w:val="0058026C"/>
    <w:rsid w:val="00580438"/>
    <w:rsid w:val="00580E76"/>
    <w:rsid w:val="0058138E"/>
    <w:rsid w:val="0058149A"/>
    <w:rsid w:val="00581587"/>
    <w:rsid w:val="00581762"/>
    <w:rsid w:val="00581AF6"/>
    <w:rsid w:val="00581EFB"/>
    <w:rsid w:val="005821E9"/>
    <w:rsid w:val="005824F4"/>
    <w:rsid w:val="00582E0F"/>
    <w:rsid w:val="00583467"/>
    <w:rsid w:val="0058393F"/>
    <w:rsid w:val="00583A49"/>
    <w:rsid w:val="00583B29"/>
    <w:rsid w:val="005840BA"/>
    <w:rsid w:val="005841BE"/>
    <w:rsid w:val="00585329"/>
    <w:rsid w:val="00585AE8"/>
    <w:rsid w:val="00586032"/>
    <w:rsid w:val="005866A9"/>
    <w:rsid w:val="005869C3"/>
    <w:rsid w:val="00586B8F"/>
    <w:rsid w:val="00587491"/>
    <w:rsid w:val="00587D03"/>
    <w:rsid w:val="00587F0F"/>
    <w:rsid w:val="005900AE"/>
    <w:rsid w:val="0059084B"/>
    <w:rsid w:val="00590850"/>
    <w:rsid w:val="0059089B"/>
    <w:rsid w:val="00590943"/>
    <w:rsid w:val="00590BA6"/>
    <w:rsid w:val="005915E9"/>
    <w:rsid w:val="00592315"/>
    <w:rsid w:val="00592891"/>
    <w:rsid w:val="0059302E"/>
    <w:rsid w:val="005931FC"/>
    <w:rsid w:val="00593E4D"/>
    <w:rsid w:val="00593F39"/>
    <w:rsid w:val="00594AA8"/>
    <w:rsid w:val="00594D90"/>
    <w:rsid w:val="0059572C"/>
    <w:rsid w:val="005961A3"/>
    <w:rsid w:val="0059659E"/>
    <w:rsid w:val="00596DBF"/>
    <w:rsid w:val="00597987"/>
    <w:rsid w:val="005979DD"/>
    <w:rsid w:val="00597EE1"/>
    <w:rsid w:val="005A002B"/>
    <w:rsid w:val="005A0129"/>
    <w:rsid w:val="005A08B1"/>
    <w:rsid w:val="005A0945"/>
    <w:rsid w:val="005A1C6A"/>
    <w:rsid w:val="005A1CCD"/>
    <w:rsid w:val="005A1F1D"/>
    <w:rsid w:val="005A2874"/>
    <w:rsid w:val="005A3068"/>
    <w:rsid w:val="005A3086"/>
    <w:rsid w:val="005A32FB"/>
    <w:rsid w:val="005A3C89"/>
    <w:rsid w:val="005A3DBE"/>
    <w:rsid w:val="005A3ED4"/>
    <w:rsid w:val="005A3F66"/>
    <w:rsid w:val="005A4083"/>
    <w:rsid w:val="005A4E8B"/>
    <w:rsid w:val="005A4F1C"/>
    <w:rsid w:val="005A5407"/>
    <w:rsid w:val="005A5570"/>
    <w:rsid w:val="005A5ED0"/>
    <w:rsid w:val="005A638B"/>
    <w:rsid w:val="005A7291"/>
    <w:rsid w:val="005A73D5"/>
    <w:rsid w:val="005A7CBF"/>
    <w:rsid w:val="005B00DD"/>
    <w:rsid w:val="005B112F"/>
    <w:rsid w:val="005B1355"/>
    <w:rsid w:val="005B2540"/>
    <w:rsid w:val="005B2DF6"/>
    <w:rsid w:val="005B2EFB"/>
    <w:rsid w:val="005B3308"/>
    <w:rsid w:val="005B3404"/>
    <w:rsid w:val="005B3837"/>
    <w:rsid w:val="005B399F"/>
    <w:rsid w:val="005B470E"/>
    <w:rsid w:val="005B58CE"/>
    <w:rsid w:val="005B639C"/>
    <w:rsid w:val="005B63BF"/>
    <w:rsid w:val="005B6597"/>
    <w:rsid w:val="005B6B9C"/>
    <w:rsid w:val="005C0760"/>
    <w:rsid w:val="005C07A7"/>
    <w:rsid w:val="005C09D1"/>
    <w:rsid w:val="005C0E32"/>
    <w:rsid w:val="005C0F99"/>
    <w:rsid w:val="005C12F2"/>
    <w:rsid w:val="005C1424"/>
    <w:rsid w:val="005C15D9"/>
    <w:rsid w:val="005C1B73"/>
    <w:rsid w:val="005C20EB"/>
    <w:rsid w:val="005C26BD"/>
    <w:rsid w:val="005C28C6"/>
    <w:rsid w:val="005C3203"/>
    <w:rsid w:val="005C3674"/>
    <w:rsid w:val="005C4563"/>
    <w:rsid w:val="005C4736"/>
    <w:rsid w:val="005C4A74"/>
    <w:rsid w:val="005C4F32"/>
    <w:rsid w:val="005C4F91"/>
    <w:rsid w:val="005C5645"/>
    <w:rsid w:val="005C5CAF"/>
    <w:rsid w:val="005C5D26"/>
    <w:rsid w:val="005C5F76"/>
    <w:rsid w:val="005C5FEB"/>
    <w:rsid w:val="005C6999"/>
    <w:rsid w:val="005C6C2D"/>
    <w:rsid w:val="005C7099"/>
    <w:rsid w:val="005C711F"/>
    <w:rsid w:val="005C73BE"/>
    <w:rsid w:val="005C7509"/>
    <w:rsid w:val="005C754E"/>
    <w:rsid w:val="005C7A02"/>
    <w:rsid w:val="005C7B03"/>
    <w:rsid w:val="005C7CAD"/>
    <w:rsid w:val="005C7D99"/>
    <w:rsid w:val="005D05CB"/>
    <w:rsid w:val="005D088C"/>
    <w:rsid w:val="005D0EE3"/>
    <w:rsid w:val="005D126A"/>
    <w:rsid w:val="005D13F1"/>
    <w:rsid w:val="005D1FE8"/>
    <w:rsid w:val="005D2A61"/>
    <w:rsid w:val="005D2D0A"/>
    <w:rsid w:val="005D2F9D"/>
    <w:rsid w:val="005D3A1E"/>
    <w:rsid w:val="005D3A8C"/>
    <w:rsid w:val="005D3E07"/>
    <w:rsid w:val="005D4149"/>
    <w:rsid w:val="005D42C6"/>
    <w:rsid w:val="005D4A5B"/>
    <w:rsid w:val="005D4F2C"/>
    <w:rsid w:val="005D566E"/>
    <w:rsid w:val="005D61CF"/>
    <w:rsid w:val="005D6622"/>
    <w:rsid w:val="005D688B"/>
    <w:rsid w:val="005D68C9"/>
    <w:rsid w:val="005D712D"/>
    <w:rsid w:val="005D71BC"/>
    <w:rsid w:val="005D72F7"/>
    <w:rsid w:val="005D7E41"/>
    <w:rsid w:val="005E0402"/>
    <w:rsid w:val="005E04BD"/>
    <w:rsid w:val="005E0C7E"/>
    <w:rsid w:val="005E13B0"/>
    <w:rsid w:val="005E180C"/>
    <w:rsid w:val="005E18AC"/>
    <w:rsid w:val="005E195F"/>
    <w:rsid w:val="005E1F1D"/>
    <w:rsid w:val="005E20F3"/>
    <w:rsid w:val="005E21C2"/>
    <w:rsid w:val="005E23C4"/>
    <w:rsid w:val="005E34A6"/>
    <w:rsid w:val="005E3E44"/>
    <w:rsid w:val="005E3E89"/>
    <w:rsid w:val="005E4365"/>
    <w:rsid w:val="005E4368"/>
    <w:rsid w:val="005E70E0"/>
    <w:rsid w:val="005E74E0"/>
    <w:rsid w:val="005E7704"/>
    <w:rsid w:val="005F0766"/>
    <w:rsid w:val="005F0A87"/>
    <w:rsid w:val="005F11F5"/>
    <w:rsid w:val="005F129A"/>
    <w:rsid w:val="005F1540"/>
    <w:rsid w:val="005F1608"/>
    <w:rsid w:val="005F16DB"/>
    <w:rsid w:val="005F22C5"/>
    <w:rsid w:val="005F2FF5"/>
    <w:rsid w:val="005F3516"/>
    <w:rsid w:val="005F488B"/>
    <w:rsid w:val="005F4977"/>
    <w:rsid w:val="005F505B"/>
    <w:rsid w:val="005F5713"/>
    <w:rsid w:val="005F5E46"/>
    <w:rsid w:val="005F6711"/>
    <w:rsid w:val="005F71C1"/>
    <w:rsid w:val="005F76EC"/>
    <w:rsid w:val="005F7998"/>
    <w:rsid w:val="0060191F"/>
    <w:rsid w:val="00601B88"/>
    <w:rsid w:val="00601C6C"/>
    <w:rsid w:val="00601D5C"/>
    <w:rsid w:val="006023CB"/>
    <w:rsid w:val="00602517"/>
    <w:rsid w:val="0060296F"/>
    <w:rsid w:val="00602A24"/>
    <w:rsid w:val="00603AE0"/>
    <w:rsid w:val="00603DEC"/>
    <w:rsid w:val="00603EA0"/>
    <w:rsid w:val="00604253"/>
    <w:rsid w:val="006048C4"/>
    <w:rsid w:val="00604C19"/>
    <w:rsid w:val="006055B9"/>
    <w:rsid w:val="0060581E"/>
    <w:rsid w:val="006059F9"/>
    <w:rsid w:val="00605D3D"/>
    <w:rsid w:val="00606701"/>
    <w:rsid w:val="00606881"/>
    <w:rsid w:val="00606BE7"/>
    <w:rsid w:val="0060779B"/>
    <w:rsid w:val="00607F0C"/>
    <w:rsid w:val="00611B94"/>
    <w:rsid w:val="00611DB4"/>
    <w:rsid w:val="006121D0"/>
    <w:rsid w:val="00612656"/>
    <w:rsid w:val="006127B3"/>
    <w:rsid w:val="00612D25"/>
    <w:rsid w:val="00613624"/>
    <w:rsid w:val="006157FD"/>
    <w:rsid w:val="00615AB2"/>
    <w:rsid w:val="00615BA0"/>
    <w:rsid w:val="00615E2F"/>
    <w:rsid w:val="00615E49"/>
    <w:rsid w:val="00615F87"/>
    <w:rsid w:val="00616305"/>
    <w:rsid w:val="0061646E"/>
    <w:rsid w:val="006171F8"/>
    <w:rsid w:val="00617555"/>
    <w:rsid w:val="0062086E"/>
    <w:rsid w:val="006210A6"/>
    <w:rsid w:val="00621A83"/>
    <w:rsid w:val="0062289B"/>
    <w:rsid w:val="006235BE"/>
    <w:rsid w:val="0062387C"/>
    <w:rsid w:val="00623A39"/>
    <w:rsid w:val="00623C76"/>
    <w:rsid w:val="006240FA"/>
    <w:rsid w:val="00624278"/>
    <w:rsid w:val="0062443D"/>
    <w:rsid w:val="00624C74"/>
    <w:rsid w:val="006251F3"/>
    <w:rsid w:val="00625294"/>
    <w:rsid w:val="00625C88"/>
    <w:rsid w:val="006263B3"/>
    <w:rsid w:val="006265EC"/>
    <w:rsid w:val="006268AF"/>
    <w:rsid w:val="00626A7D"/>
    <w:rsid w:val="0062785D"/>
    <w:rsid w:val="0062792C"/>
    <w:rsid w:val="00627FB2"/>
    <w:rsid w:val="0063070A"/>
    <w:rsid w:val="0063107B"/>
    <w:rsid w:val="006310C3"/>
    <w:rsid w:val="006321E0"/>
    <w:rsid w:val="0063269C"/>
    <w:rsid w:val="00632CB1"/>
    <w:rsid w:val="0063328C"/>
    <w:rsid w:val="006332AF"/>
    <w:rsid w:val="0063334E"/>
    <w:rsid w:val="00633A04"/>
    <w:rsid w:val="00633BB0"/>
    <w:rsid w:val="0063418F"/>
    <w:rsid w:val="00634593"/>
    <w:rsid w:val="006349FF"/>
    <w:rsid w:val="00634BC5"/>
    <w:rsid w:val="0063661C"/>
    <w:rsid w:val="006367A6"/>
    <w:rsid w:val="00636987"/>
    <w:rsid w:val="0063698F"/>
    <w:rsid w:val="00636A08"/>
    <w:rsid w:val="00636AC3"/>
    <w:rsid w:val="00636AC6"/>
    <w:rsid w:val="00636F0A"/>
    <w:rsid w:val="0063761A"/>
    <w:rsid w:val="00637A66"/>
    <w:rsid w:val="00637DEC"/>
    <w:rsid w:val="006405FD"/>
    <w:rsid w:val="00640C3E"/>
    <w:rsid w:val="00640DF9"/>
    <w:rsid w:val="00641518"/>
    <w:rsid w:val="00641EC3"/>
    <w:rsid w:val="00642534"/>
    <w:rsid w:val="00642550"/>
    <w:rsid w:val="006425BF"/>
    <w:rsid w:val="006426B5"/>
    <w:rsid w:val="00642AF5"/>
    <w:rsid w:val="006430C2"/>
    <w:rsid w:val="006433B2"/>
    <w:rsid w:val="006441A1"/>
    <w:rsid w:val="0064486A"/>
    <w:rsid w:val="00644A7F"/>
    <w:rsid w:val="006453ED"/>
    <w:rsid w:val="0064553A"/>
    <w:rsid w:val="0064561A"/>
    <w:rsid w:val="0064578D"/>
    <w:rsid w:val="006458C6"/>
    <w:rsid w:val="00645E44"/>
    <w:rsid w:val="006465FB"/>
    <w:rsid w:val="0064670A"/>
    <w:rsid w:val="006469DF"/>
    <w:rsid w:val="00646AB5"/>
    <w:rsid w:val="00646EEC"/>
    <w:rsid w:val="006500F4"/>
    <w:rsid w:val="00650170"/>
    <w:rsid w:val="006508BF"/>
    <w:rsid w:val="00650EA3"/>
    <w:rsid w:val="0065140F"/>
    <w:rsid w:val="00651904"/>
    <w:rsid w:val="00651CBC"/>
    <w:rsid w:val="00652373"/>
    <w:rsid w:val="00653F1E"/>
    <w:rsid w:val="0065428D"/>
    <w:rsid w:val="00654291"/>
    <w:rsid w:val="00654C78"/>
    <w:rsid w:val="006550E5"/>
    <w:rsid w:val="00655552"/>
    <w:rsid w:val="006555CF"/>
    <w:rsid w:val="00655883"/>
    <w:rsid w:val="00655A10"/>
    <w:rsid w:val="00655BE0"/>
    <w:rsid w:val="00655DB1"/>
    <w:rsid w:val="00657D10"/>
    <w:rsid w:val="00657FCA"/>
    <w:rsid w:val="006601BC"/>
    <w:rsid w:val="00660575"/>
    <w:rsid w:val="006611D0"/>
    <w:rsid w:val="00661598"/>
    <w:rsid w:val="00661B95"/>
    <w:rsid w:val="00662079"/>
    <w:rsid w:val="0066237A"/>
    <w:rsid w:val="006626A1"/>
    <w:rsid w:val="00662D03"/>
    <w:rsid w:val="00662E2F"/>
    <w:rsid w:val="00663303"/>
    <w:rsid w:val="00663AD2"/>
    <w:rsid w:val="00663B58"/>
    <w:rsid w:val="00663B5F"/>
    <w:rsid w:val="00663B9A"/>
    <w:rsid w:val="00664F6E"/>
    <w:rsid w:val="00664F96"/>
    <w:rsid w:val="00665110"/>
    <w:rsid w:val="0066521B"/>
    <w:rsid w:val="0066560D"/>
    <w:rsid w:val="00665844"/>
    <w:rsid w:val="006658D3"/>
    <w:rsid w:val="00665FA6"/>
    <w:rsid w:val="00666002"/>
    <w:rsid w:val="00666186"/>
    <w:rsid w:val="0066630D"/>
    <w:rsid w:val="006665AD"/>
    <w:rsid w:val="00666FB1"/>
    <w:rsid w:val="0066709A"/>
    <w:rsid w:val="006672F7"/>
    <w:rsid w:val="00670EFF"/>
    <w:rsid w:val="006711C9"/>
    <w:rsid w:val="00671304"/>
    <w:rsid w:val="006717D5"/>
    <w:rsid w:val="00672148"/>
    <w:rsid w:val="0067269E"/>
    <w:rsid w:val="00672BCB"/>
    <w:rsid w:val="006731A9"/>
    <w:rsid w:val="0067331C"/>
    <w:rsid w:val="00673326"/>
    <w:rsid w:val="0067345B"/>
    <w:rsid w:val="00674632"/>
    <w:rsid w:val="00674BA6"/>
    <w:rsid w:val="006754B6"/>
    <w:rsid w:val="00675DD9"/>
    <w:rsid w:val="00676105"/>
    <w:rsid w:val="00676A48"/>
    <w:rsid w:val="00676C17"/>
    <w:rsid w:val="00677051"/>
    <w:rsid w:val="006771FD"/>
    <w:rsid w:val="00677222"/>
    <w:rsid w:val="00677990"/>
    <w:rsid w:val="00677A9A"/>
    <w:rsid w:val="00677DF2"/>
    <w:rsid w:val="00677FCA"/>
    <w:rsid w:val="0068027B"/>
    <w:rsid w:val="006804F0"/>
    <w:rsid w:val="006806A6"/>
    <w:rsid w:val="006809E2"/>
    <w:rsid w:val="00680A77"/>
    <w:rsid w:val="00680C55"/>
    <w:rsid w:val="00681162"/>
    <w:rsid w:val="00681A3D"/>
    <w:rsid w:val="00681BB6"/>
    <w:rsid w:val="00681EE9"/>
    <w:rsid w:val="0068267E"/>
    <w:rsid w:val="0068284C"/>
    <w:rsid w:val="00682854"/>
    <w:rsid w:val="0068294C"/>
    <w:rsid w:val="00682A40"/>
    <w:rsid w:val="00682AA7"/>
    <w:rsid w:val="00682E4D"/>
    <w:rsid w:val="00683042"/>
    <w:rsid w:val="006834BA"/>
    <w:rsid w:val="00683AF6"/>
    <w:rsid w:val="00683BDE"/>
    <w:rsid w:val="00683E69"/>
    <w:rsid w:val="00684104"/>
    <w:rsid w:val="00684266"/>
    <w:rsid w:val="006844BE"/>
    <w:rsid w:val="006851AA"/>
    <w:rsid w:val="0068592F"/>
    <w:rsid w:val="00685C2E"/>
    <w:rsid w:val="00685CEB"/>
    <w:rsid w:val="006863E8"/>
    <w:rsid w:val="00686B7E"/>
    <w:rsid w:val="00686EA1"/>
    <w:rsid w:val="00686F29"/>
    <w:rsid w:val="00687998"/>
    <w:rsid w:val="00687C46"/>
    <w:rsid w:val="00687FB9"/>
    <w:rsid w:val="00690560"/>
    <w:rsid w:val="0069094F"/>
    <w:rsid w:val="00690C14"/>
    <w:rsid w:val="00691036"/>
    <w:rsid w:val="006910E5"/>
    <w:rsid w:val="0069137E"/>
    <w:rsid w:val="006916D7"/>
    <w:rsid w:val="00691747"/>
    <w:rsid w:val="00691B76"/>
    <w:rsid w:val="00691D7C"/>
    <w:rsid w:val="00692BEC"/>
    <w:rsid w:val="00692C20"/>
    <w:rsid w:val="00692C5F"/>
    <w:rsid w:val="00692C73"/>
    <w:rsid w:val="00693E76"/>
    <w:rsid w:val="0069461E"/>
    <w:rsid w:val="00694664"/>
    <w:rsid w:val="006946D1"/>
    <w:rsid w:val="00694A17"/>
    <w:rsid w:val="00694AFF"/>
    <w:rsid w:val="0069553D"/>
    <w:rsid w:val="006957BE"/>
    <w:rsid w:val="006958E1"/>
    <w:rsid w:val="00695BC5"/>
    <w:rsid w:val="00695F4E"/>
    <w:rsid w:val="006963AD"/>
    <w:rsid w:val="00696D8C"/>
    <w:rsid w:val="006972BD"/>
    <w:rsid w:val="006A04CB"/>
    <w:rsid w:val="006A0AEF"/>
    <w:rsid w:val="006A173C"/>
    <w:rsid w:val="006A1790"/>
    <w:rsid w:val="006A1913"/>
    <w:rsid w:val="006A1AC4"/>
    <w:rsid w:val="006A282D"/>
    <w:rsid w:val="006A3B08"/>
    <w:rsid w:val="006A406F"/>
    <w:rsid w:val="006A4498"/>
    <w:rsid w:val="006A46BF"/>
    <w:rsid w:val="006A4C07"/>
    <w:rsid w:val="006A5366"/>
    <w:rsid w:val="006A5529"/>
    <w:rsid w:val="006A5607"/>
    <w:rsid w:val="006A57A0"/>
    <w:rsid w:val="006A58DC"/>
    <w:rsid w:val="006A591C"/>
    <w:rsid w:val="006A6B75"/>
    <w:rsid w:val="006A6BF3"/>
    <w:rsid w:val="006A6DD5"/>
    <w:rsid w:val="006A6E43"/>
    <w:rsid w:val="006A6F59"/>
    <w:rsid w:val="006A7414"/>
    <w:rsid w:val="006A771E"/>
    <w:rsid w:val="006A78CC"/>
    <w:rsid w:val="006A7CE8"/>
    <w:rsid w:val="006A7EDA"/>
    <w:rsid w:val="006B002F"/>
    <w:rsid w:val="006B0291"/>
    <w:rsid w:val="006B0A3E"/>
    <w:rsid w:val="006B0E69"/>
    <w:rsid w:val="006B0E73"/>
    <w:rsid w:val="006B1070"/>
    <w:rsid w:val="006B1097"/>
    <w:rsid w:val="006B14E6"/>
    <w:rsid w:val="006B19B4"/>
    <w:rsid w:val="006B1DAC"/>
    <w:rsid w:val="006B259E"/>
    <w:rsid w:val="006B3E59"/>
    <w:rsid w:val="006B3F92"/>
    <w:rsid w:val="006B4109"/>
    <w:rsid w:val="006B444C"/>
    <w:rsid w:val="006B47C9"/>
    <w:rsid w:val="006B4B3D"/>
    <w:rsid w:val="006B4C33"/>
    <w:rsid w:val="006B4DBE"/>
    <w:rsid w:val="006B5119"/>
    <w:rsid w:val="006B599B"/>
    <w:rsid w:val="006B5F12"/>
    <w:rsid w:val="006B61D1"/>
    <w:rsid w:val="006B6AC5"/>
    <w:rsid w:val="006B6ACC"/>
    <w:rsid w:val="006C18BE"/>
    <w:rsid w:val="006C2106"/>
    <w:rsid w:val="006C25B9"/>
    <w:rsid w:val="006C29E9"/>
    <w:rsid w:val="006C2F3E"/>
    <w:rsid w:val="006C3108"/>
    <w:rsid w:val="006C35C7"/>
    <w:rsid w:val="006C3916"/>
    <w:rsid w:val="006C3A8A"/>
    <w:rsid w:val="006C3F5E"/>
    <w:rsid w:val="006C4997"/>
    <w:rsid w:val="006C4B9C"/>
    <w:rsid w:val="006C507D"/>
    <w:rsid w:val="006C5D38"/>
    <w:rsid w:val="006C64C0"/>
    <w:rsid w:val="006C659B"/>
    <w:rsid w:val="006C66B9"/>
    <w:rsid w:val="006C6DAC"/>
    <w:rsid w:val="006C6E23"/>
    <w:rsid w:val="006C71A5"/>
    <w:rsid w:val="006C7507"/>
    <w:rsid w:val="006C76FE"/>
    <w:rsid w:val="006C7CAD"/>
    <w:rsid w:val="006D01E1"/>
    <w:rsid w:val="006D0B24"/>
    <w:rsid w:val="006D0F5F"/>
    <w:rsid w:val="006D0F94"/>
    <w:rsid w:val="006D11C5"/>
    <w:rsid w:val="006D221B"/>
    <w:rsid w:val="006D25F8"/>
    <w:rsid w:val="006D2C55"/>
    <w:rsid w:val="006D33D4"/>
    <w:rsid w:val="006D3685"/>
    <w:rsid w:val="006D459B"/>
    <w:rsid w:val="006D46F7"/>
    <w:rsid w:val="006D4890"/>
    <w:rsid w:val="006D563B"/>
    <w:rsid w:val="006D5695"/>
    <w:rsid w:val="006D5B32"/>
    <w:rsid w:val="006D5B37"/>
    <w:rsid w:val="006D5BEA"/>
    <w:rsid w:val="006D61F9"/>
    <w:rsid w:val="006D6741"/>
    <w:rsid w:val="006D69F2"/>
    <w:rsid w:val="006D741F"/>
    <w:rsid w:val="006D75A4"/>
    <w:rsid w:val="006D78E5"/>
    <w:rsid w:val="006D7F40"/>
    <w:rsid w:val="006E0427"/>
    <w:rsid w:val="006E0713"/>
    <w:rsid w:val="006E07C5"/>
    <w:rsid w:val="006E0835"/>
    <w:rsid w:val="006E0EE2"/>
    <w:rsid w:val="006E1241"/>
    <w:rsid w:val="006E1471"/>
    <w:rsid w:val="006E1B16"/>
    <w:rsid w:val="006E1B75"/>
    <w:rsid w:val="006E1D31"/>
    <w:rsid w:val="006E209F"/>
    <w:rsid w:val="006E21E7"/>
    <w:rsid w:val="006E22C2"/>
    <w:rsid w:val="006E2551"/>
    <w:rsid w:val="006E279C"/>
    <w:rsid w:val="006E2AB1"/>
    <w:rsid w:val="006E2CB7"/>
    <w:rsid w:val="006E2CE7"/>
    <w:rsid w:val="006E2EB8"/>
    <w:rsid w:val="006E33E4"/>
    <w:rsid w:val="006E3993"/>
    <w:rsid w:val="006E4123"/>
    <w:rsid w:val="006E4783"/>
    <w:rsid w:val="006E4793"/>
    <w:rsid w:val="006E48F0"/>
    <w:rsid w:val="006E4A7E"/>
    <w:rsid w:val="006E51EA"/>
    <w:rsid w:val="006E5245"/>
    <w:rsid w:val="006E545E"/>
    <w:rsid w:val="006E5F7B"/>
    <w:rsid w:val="006E6171"/>
    <w:rsid w:val="006E6C3C"/>
    <w:rsid w:val="006E7345"/>
    <w:rsid w:val="006E7705"/>
    <w:rsid w:val="006E7D73"/>
    <w:rsid w:val="006F0190"/>
    <w:rsid w:val="006F1212"/>
    <w:rsid w:val="006F1A56"/>
    <w:rsid w:val="006F1AC1"/>
    <w:rsid w:val="006F1C42"/>
    <w:rsid w:val="006F2BD9"/>
    <w:rsid w:val="006F2C8B"/>
    <w:rsid w:val="006F3180"/>
    <w:rsid w:val="006F31F8"/>
    <w:rsid w:val="006F3EF5"/>
    <w:rsid w:val="006F41E5"/>
    <w:rsid w:val="006F461F"/>
    <w:rsid w:val="006F466A"/>
    <w:rsid w:val="006F5990"/>
    <w:rsid w:val="006F6339"/>
    <w:rsid w:val="006F6A58"/>
    <w:rsid w:val="006F7397"/>
    <w:rsid w:val="006F7557"/>
    <w:rsid w:val="006F77B9"/>
    <w:rsid w:val="006F7D20"/>
    <w:rsid w:val="00700320"/>
    <w:rsid w:val="00700ABE"/>
    <w:rsid w:val="00700E15"/>
    <w:rsid w:val="00700F89"/>
    <w:rsid w:val="00701005"/>
    <w:rsid w:val="00701398"/>
    <w:rsid w:val="00701513"/>
    <w:rsid w:val="00701BE1"/>
    <w:rsid w:val="00701F0E"/>
    <w:rsid w:val="00702867"/>
    <w:rsid w:val="00702A78"/>
    <w:rsid w:val="00702CE7"/>
    <w:rsid w:val="00703EA5"/>
    <w:rsid w:val="007048EC"/>
    <w:rsid w:val="00704CFA"/>
    <w:rsid w:val="00705176"/>
    <w:rsid w:val="0070546F"/>
    <w:rsid w:val="00705A78"/>
    <w:rsid w:val="00706306"/>
    <w:rsid w:val="0070650C"/>
    <w:rsid w:val="007067D8"/>
    <w:rsid w:val="00706823"/>
    <w:rsid w:val="00706A22"/>
    <w:rsid w:val="00707291"/>
    <w:rsid w:val="007075CE"/>
    <w:rsid w:val="00707740"/>
    <w:rsid w:val="00710052"/>
    <w:rsid w:val="007105D8"/>
    <w:rsid w:val="00710E05"/>
    <w:rsid w:val="0071133A"/>
    <w:rsid w:val="007113E9"/>
    <w:rsid w:val="0071155A"/>
    <w:rsid w:val="007118B3"/>
    <w:rsid w:val="00711A48"/>
    <w:rsid w:val="0071203B"/>
    <w:rsid w:val="00712C3E"/>
    <w:rsid w:val="00712E9E"/>
    <w:rsid w:val="00712F1F"/>
    <w:rsid w:val="007142CD"/>
    <w:rsid w:val="00714359"/>
    <w:rsid w:val="007148A2"/>
    <w:rsid w:val="007148DC"/>
    <w:rsid w:val="007148FE"/>
    <w:rsid w:val="00714C8D"/>
    <w:rsid w:val="007156E4"/>
    <w:rsid w:val="007160BE"/>
    <w:rsid w:val="00716839"/>
    <w:rsid w:val="00716F98"/>
    <w:rsid w:val="007171D2"/>
    <w:rsid w:val="00717289"/>
    <w:rsid w:val="0071752D"/>
    <w:rsid w:val="00717F9E"/>
    <w:rsid w:val="007200A2"/>
    <w:rsid w:val="007202A5"/>
    <w:rsid w:val="00720517"/>
    <w:rsid w:val="007220C6"/>
    <w:rsid w:val="00722188"/>
    <w:rsid w:val="00722D4E"/>
    <w:rsid w:val="00722F94"/>
    <w:rsid w:val="00723BF3"/>
    <w:rsid w:val="00723DBD"/>
    <w:rsid w:val="00723E0B"/>
    <w:rsid w:val="007246E9"/>
    <w:rsid w:val="00724A1F"/>
    <w:rsid w:val="00724B46"/>
    <w:rsid w:val="0072552F"/>
    <w:rsid w:val="00725CE5"/>
    <w:rsid w:val="00725E79"/>
    <w:rsid w:val="007271F4"/>
    <w:rsid w:val="007273A5"/>
    <w:rsid w:val="007274D2"/>
    <w:rsid w:val="00727A4F"/>
    <w:rsid w:val="00730480"/>
    <w:rsid w:val="00730503"/>
    <w:rsid w:val="0073095B"/>
    <w:rsid w:val="00731019"/>
    <w:rsid w:val="007314A3"/>
    <w:rsid w:val="007318E2"/>
    <w:rsid w:val="00732775"/>
    <w:rsid w:val="007329A6"/>
    <w:rsid w:val="00733157"/>
    <w:rsid w:val="007334AD"/>
    <w:rsid w:val="0073392B"/>
    <w:rsid w:val="007339AF"/>
    <w:rsid w:val="00734270"/>
    <w:rsid w:val="00734586"/>
    <w:rsid w:val="007345BC"/>
    <w:rsid w:val="00734A4A"/>
    <w:rsid w:val="0073603F"/>
    <w:rsid w:val="007366D0"/>
    <w:rsid w:val="007367C8"/>
    <w:rsid w:val="00736F68"/>
    <w:rsid w:val="007371AC"/>
    <w:rsid w:val="00737A94"/>
    <w:rsid w:val="00740448"/>
    <w:rsid w:val="00740A71"/>
    <w:rsid w:val="00740F95"/>
    <w:rsid w:val="007412C1"/>
    <w:rsid w:val="007425DD"/>
    <w:rsid w:val="0074371B"/>
    <w:rsid w:val="00743B9C"/>
    <w:rsid w:val="00743E2A"/>
    <w:rsid w:val="00743E65"/>
    <w:rsid w:val="00743F61"/>
    <w:rsid w:val="00745892"/>
    <w:rsid w:val="00746967"/>
    <w:rsid w:val="00746A6A"/>
    <w:rsid w:val="00746BA6"/>
    <w:rsid w:val="00746D8A"/>
    <w:rsid w:val="00747411"/>
    <w:rsid w:val="00747746"/>
    <w:rsid w:val="00747B2B"/>
    <w:rsid w:val="00747CCF"/>
    <w:rsid w:val="00747DAA"/>
    <w:rsid w:val="00747F22"/>
    <w:rsid w:val="007500DC"/>
    <w:rsid w:val="00750BD3"/>
    <w:rsid w:val="00750CE0"/>
    <w:rsid w:val="007511DE"/>
    <w:rsid w:val="00751359"/>
    <w:rsid w:val="00751A69"/>
    <w:rsid w:val="00751ADF"/>
    <w:rsid w:val="00751C6E"/>
    <w:rsid w:val="00752243"/>
    <w:rsid w:val="007526C5"/>
    <w:rsid w:val="00752B5A"/>
    <w:rsid w:val="00752FB5"/>
    <w:rsid w:val="00753170"/>
    <w:rsid w:val="00753315"/>
    <w:rsid w:val="0075368E"/>
    <w:rsid w:val="00753BA0"/>
    <w:rsid w:val="00753BB8"/>
    <w:rsid w:val="00753F46"/>
    <w:rsid w:val="0075407C"/>
    <w:rsid w:val="0075463D"/>
    <w:rsid w:val="007546DD"/>
    <w:rsid w:val="00754C82"/>
    <w:rsid w:val="007551FE"/>
    <w:rsid w:val="00755D3C"/>
    <w:rsid w:val="00755DD5"/>
    <w:rsid w:val="00756012"/>
    <w:rsid w:val="00756203"/>
    <w:rsid w:val="0075686F"/>
    <w:rsid w:val="0075694B"/>
    <w:rsid w:val="00756C54"/>
    <w:rsid w:val="00756DC0"/>
    <w:rsid w:val="00756DE5"/>
    <w:rsid w:val="00757B82"/>
    <w:rsid w:val="00760FA8"/>
    <w:rsid w:val="007611C1"/>
    <w:rsid w:val="0076130A"/>
    <w:rsid w:val="00761D91"/>
    <w:rsid w:val="00761E26"/>
    <w:rsid w:val="0076228E"/>
    <w:rsid w:val="0076230A"/>
    <w:rsid w:val="00762609"/>
    <w:rsid w:val="00762BF4"/>
    <w:rsid w:val="00762DFA"/>
    <w:rsid w:val="00762E3C"/>
    <w:rsid w:val="00762ED3"/>
    <w:rsid w:val="007639BB"/>
    <w:rsid w:val="00763EE6"/>
    <w:rsid w:val="00764158"/>
    <w:rsid w:val="00764AF4"/>
    <w:rsid w:val="00764C2C"/>
    <w:rsid w:val="00764E4D"/>
    <w:rsid w:val="0076566B"/>
    <w:rsid w:val="00765A01"/>
    <w:rsid w:val="007662DB"/>
    <w:rsid w:val="00766319"/>
    <w:rsid w:val="00766418"/>
    <w:rsid w:val="007669E3"/>
    <w:rsid w:val="007677DC"/>
    <w:rsid w:val="00767BE9"/>
    <w:rsid w:val="00767F03"/>
    <w:rsid w:val="0077006E"/>
    <w:rsid w:val="0077095C"/>
    <w:rsid w:val="00770C35"/>
    <w:rsid w:val="00771122"/>
    <w:rsid w:val="007711BA"/>
    <w:rsid w:val="007712D7"/>
    <w:rsid w:val="00771325"/>
    <w:rsid w:val="00771805"/>
    <w:rsid w:val="00772B2F"/>
    <w:rsid w:val="00772C19"/>
    <w:rsid w:val="00772DA1"/>
    <w:rsid w:val="007730FE"/>
    <w:rsid w:val="0077326E"/>
    <w:rsid w:val="00773288"/>
    <w:rsid w:val="007733EE"/>
    <w:rsid w:val="00773469"/>
    <w:rsid w:val="007738CB"/>
    <w:rsid w:val="00773C71"/>
    <w:rsid w:val="007740CD"/>
    <w:rsid w:val="00775100"/>
    <w:rsid w:val="007765BF"/>
    <w:rsid w:val="00777066"/>
    <w:rsid w:val="007779E5"/>
    <w:rsid w:val="00781191"/>
    <w:rsid w:val="00781AA5"/>
    <w:rsid w:val="00781B59"/>
    <w:rsid w:val="0078238B"/>
    <w:rsid w:val="00782906"/>
    <w:rsid w:val="0078309F"/>
    <w:rsid w:val="0078329C"/>
    <w:rsid w:val="00783478"/>
    <w:rsid w:val="007834C2"/>
    <w:rsid w:val="00783A59"/>
    <w:rsid w:val="00783B2B"/>
    <w:rsid w:val="00783F3B"/>
    <w:rsid w:val="007841FF"/>
    <w:rsid w:val="0078439B"/>
    <w:rsid w:val="00784AD9"/>
    <w:rsid w:val="00786048"/>
    <w:rsid w:val="007866CF"/>
    <w:rsid w:val="007874CF"/>
    <w:rsid w:val="0078763D"/>
    <w:rsid w:val="007876DF"/>
    <w:rsid w:val="0079003B"/>
    <w:rsid w:val="00790821"/>
    <w:rsid w:val="007909DC"/>
    <w:rsid w:val="00791025"/>
    <w:rsid w:val="007912D1"/>
    <w:rsid w:val="00791396"/>
    <w:rsid w:val="007914F9"/>
    <w:rsid w:val="00791855"/>
    <w:rsid w:val="00791C51"/>
    <w:rsid w:val="007925D2"/>
    <w:rsid w:val="0079273A"/>
    <w:rsid w:val="00793E2A"/>
    <w:rsid w:val="00793F1D"/>
    <w:rsid w:val="007948EA"/>
    <w:rsid w:val="00795D9E"/>
    <w:rsid w:val="00796826"/>
    <w:rsid w:val="00796C64"/>
    <w:rsid w:val="007975AA"/>
    <w:rsid w:val="007975C2"/>
    <w:rsid w:val="007975D5"/>
    <w:rsid w:val="00797757"/>
    <w:rsid w:val="00797DAD"/>
    <w:rsid w:val="00797EDD"/>
    <w:rsid w:val="007A0489"/>
    <w:rsid w:val="007A09BE"/>
    <w:rsid w:val="007A0C48"/>
    <w:rsid w:val="007A0D83"/>
    <w:rsid w:val="007A148F"/>
    <w:rsid w:val="007A1ADC"/>
    <w:rsid w:val="007A2708"/>
    <w:rsid w:val="007A277B"/>
    <w:rsid w:val="007A302C"/>
    <w:rsid w:val="007A3594"/>
    <w:rsid w:val="007A3E6E"/>
    <w:rsid w:val="007A4272"/>
    <w:rsid w:val="007A45E2"/>
    <w:rsid w:val="007A48D9"/>
    <w:rsid w:val="007A4B22"/>
    <w:rsid w:val="007A4E78"/>
    <w:rsid w:val="007A5780"/>
    <w:rsid w:val="007A5E26"/>
    <w:rsid w:val="007A69C1"/>
    <w:rsid w:val="007A721A"/>
    <w:rsid w:val="007A7714"/>
    <w:rsid w:val="007A7722"/>
    <w:rsid w:val="007A7990"/>
    <w:rsid w:val="007A7F89"/>
    <w:rsid w:val="007B008F"/>
    <w:rsid w:val="007B0156"/>
    <w:rsid w:val="007B0537"/>
    <w:rsid w:val="007B0788"/>
    <w:rsid w:val="007B165B"/>
    <w:rsid w:val="007B1909"/>
    <w:rsid w:val="007B1BDF"/>
    <w:rsid w:val="007B25EE"/>
    <w:rsid w:val="007B29DD"/>
    <w:rsid w:val="007B2BDB"/>
    <w:rsid w:val="007B2CDC"/>
    <w:rsid w:val="007B2FAF"/>
    <w:rsid w:val="007B3568"/>
    <w:rsid w:val="007B38FF"/>
    <w:rsid w:val="007B42BD"/>
    <w:rsid w:val="007B4519"/>
    <w:rsid w:val="007B4D51"/>
    <w:rsid w:val="007B522E"/>
    <w:rsid w:val="007B563E"/>
    <w:rsid w:val="007B5735"/>
    <w:rsid w:val="007B57BE"/>
    <w:rsid w:val="007B5BC3"/>
    <w:rsid w:val="007B5EDA"/>
    <w:rsid w:val="007B6611"/>
    <w:rsid w:val="007B66AD"/>
    <w:rsid w:val="007B6728"/>
    <w:rsid w:val="007B68B6"/>
    <w:rsid w:val="007B6C4A"/>
    <w:rsid w:val="007B71FF"/>
    <w:rsid w:val="007B723C"/>
    <w:rsid w:val="007B75FF"/>
    <w:rsid w:val="007B76E4"/>
    <w:rsid w:val="007B7B54"/>
    <w:rsid w:val="007B7ED3"/>
    <w:rsid w:val="007B7EFC"/>
    <w:rsid w:val="007C0409"/>
    <w:rsid w:val="007C17A6"/>
    <w:rsid w:val="007C1ABE"/>
    <w:rsid w:val="007C20D5"/>
    <w:rsid w:val="007C253A"/>
    <w:rsid w:val="007C27BC"/>
    <w:rsid w:val="007C2885"/>
    <w:rsid w:val="007C2C58"/>
    <w:rsid w:val="007C3E52"/>
    <w:rsid w:val="007C44FD"/>
    <w:rsid w:val="007C49CC"/>
    <w:rsid w:val="007C49E2"/>
    <w:rsid w:val="007C4A59"/>
    <w:rsid w:val="007C4E56"/>
    <w:rsid w:val="007C5670"/>
    <w:rsid w:val="007C570E"/>
    <w:rsid w:val="007C5AB1"/>
    <w:rsid w:val="007C6108"/>
    <w:rsid w:val="007C639D"/>
    <w:rsid w:val="007C6984"/>
    <w:rsid w:val="007C6ACA"/>
    <w:rsid w:val="007C6B1D"/>
    <w:rsid w:val="007C77CE"/>
    <w:rsid w:val="007C782D"/>
    <w:rsid w:val="007C7FD3"/>
    <w:rsid w:val="007D1394"/>
    <w:rsid w:val="007D21D8"/>
    <w:rsid w:val="007D2328"/>
    <w:rsid w:val="007D235F"/>
    <w:rsid w:val="007D28AF"/>
    <w:rsid w:val="007D2C78"/>
    <w:rsid w:val="007D30A2"/>
    <w:rsid w:val="007D3193"/>
    <w:rsid w:val="007D3341"/>
    <w:rsid w:val="007D36BE"/>
    <w:rsid w:val="007D3BEA"/>
    <w:rsid w:val="007D4E5C"/>
    <w:rsid w:val="007D5032"/>
    <w:rsid w:val="007D5285"/>
    <w:rsid w:val="007D52BA"/>
    <w:rsid w:val="007D57C6"/>
    <w:rsid w:val="007D5DBE"/>
    <w:rsid w:val="007D5DEB"/>
    <w:rsid w:val="007D638C"/>
    <w:rsid w:val="007D6570"/>
    <w:rsid w:val="007D67D1"/>
    <w:rsid w:val="007D6C6C"/>
    <w:rsid w:val="007D6C99"/>
    <w:rsid w:val="007D720F"/>
    <w:rsid w:val="007D7373"/>
    <w:rsid w:val="007D76BA"/>
    <w:rsid w:val="007E01DB"/>
    <w:rsid w:val="007E031D"/>
    <w:rsid w:val="007E044C"/>
    <w:rsid w:val="007E05D6"/>
    <w:rsid w:val="007E0C03"/>
    <w:rsid w:val="007E0D91"/>
    <w:rsid w:val="007E0DC2"/>
    <w:rsid w:val="007E1020"/>
    <w:rsid w:val="007E13A0"/>
    <w:rsid w:val="007E15E6"/>
    <w:rsid w:val="007E2404"/>
    <w:rsid w:val="007E3315"/>
    <w:rsid w:val="007E3C84"/>
    <w:rsid w:val="007E48D2"/>
    <w:rsid w:val="007E56F4"/>
    <w:rsid w:val="007E650B"/>
    <w:rsid w:val="007E6927"/>
    <w:rsid w:val="007E6DB0"/>
    <w:rsid w:val="007E733B"/>
    <w:rsid w:val="007E7A96"/>
    <w:rsid w:val="007F063F"/>
    <w:rsid w:val="007F097B"/>
    <w:rsid w:val="007F1D98"/>
    <w:rsid w:val="007F1DDD"/>
    <w:rsid w:val="007F2196"/>
    <w:rsid w:val="007F2723"/>
    <w:rsid w:val="007F2930"/>
    <w:rsid w:val="007F2AA0"/>
    <w:rsid w:val="007F2F2B"/>
    <w:rsid w:val="007F30B7"/>
    <w:rsid w:val="007F35C6"/>
    <w:rsid w:val="007F4177"/>
    <w:rsid w:val="007F48E6"/>
    <w:rsid w:val="007F4973"/>
    <w:rsid w:val="007F4A35"/>
    <w:rsid w:val="007F6301"/>
    <w:rsid w:val="007F63DD"/>
    <w:rsid w:val="007F65D0"/>
    <w:rsid w:val="007F6797"/>
    <w:rsid w:val="007F67F6"/>
    <w:rsid w:val="007F6A1D"/>
    <w:rsid w:val="007F71C1"/>
    <w:rsid w:val="007F797A"/>
    <w:rsid w:val="008014D9"/>
    <w:rsid w:val="0080163B"/>
    <w:rsid w:val="00801719"/>
    <w:rsid w:val="00801AAD"/>
    <w:rsid w:val="00801DE1"/>
    <w:rsid w:val="008024F9"/>
    <w:rsid w:val="008028D6"/>
    <w:rsid w:val="00802F0C"/>
    <w:rsid w:val="008035E3"/>
    <w:rsid w:val="0080368A"/>
    <w:rsid w:val="00803CF5"/>
    <w:rsid w:val="00804474"/>
    <w:rsid w:val="0080472A"/>
    <w:rsid w:val="00804799"/>
    <w:rsid w:val="00804E49"/>
    <w:rsid w:val="00804FE5"/>
    <w:rsid w:val="00805091"/>
    <w:rsid w:val="00805C26"/>
    <w:rsid w:val="00806F3E"/>
    <w:rsid w:val="00807258"/>
    <w:rsid w:val="008077A2"/>
    <w:rsid w:val="0080795A"/>
    <w:rsid w:val="008079E2"/>
    <w:rsid w:val="00807A68"/>
    <w:rsid w:val="00807E65"/>
    <w:rsid w:val="008100FB"/>
    <w:rsid w:val="008107C5"/>
    <w:rsid w:val="008107F6"/>
    <w:rsid w:val="00811306"/>
    <w:rsid w:val="0081161C"/>
    <w:rsid w:val="00811DA7"/>
    <w:rsid w:val="008121B8"/>
    <w:rsid w:val="00812653"/>
    <w:rsid w:val="00812D2A"/>
    <w:rsid w:val="008135E0"/>
    <w:rsid w:val="00813725"/>
    <w:rsid w:val="00813976"/>
    <w:rsid w:val="00814119"/>
    <w:rsid w:val="00814D43"/>
    <w:rsid w:val="00814FD0"/>
    <w:rsid w:val="0081553C"/>
    <w:rsid w:val="0081600E"/>
    <w:rsid w:val="00816957"/>
    <w:rsid w:val="00816B05"/>
    <w:rsid w:val="00816C84"/>
    <w:rsid w:val="00816FE9"/>
    <w:rsid w:val="00817185"/>
    <w:rsid w:val="00817861"/>
    <w:rsid w:val="008178F4"/>
    <w:rsid w:val="00817FD0"/>
    <w:rsid w:val="00820153"/>
    <w:rsid w:val="00820846"/>
    <w:rsid w:val="008208AD"/>
    <w:rsid w:val="00821201"/>
    <w:rsid w:val="0082151A"/>
    <w:rsid w:val="0082171D"/>
    <w:rsid w:val="00821C5F"/>
    <w:rsid w:val="00821FF2"/>
    <w:rsid w:val="0082254E"/>
    <w:rsid w:val="00822745"/>
    <w:rsid w:val="00823236"/>
    <w:rsid w:val="008239B1"/>
    <w:rsid w:val="00824908"/>
    <w:rsid w:val="00825A11"/>
    <w:rsid w:val="00825BB3"/>
    <w:rsid w:val="0082632E"/>
    <w:rsid w:val="008268ED"/>
    <w:rsid w:val="00826972"/>
    <w:rsid w:val="00826BA0"/>
    <w:rsid w:val="00826C36"/>
    <w:rsid w:val="00826F9F"/>
    <w:rsid w:val="008272A7"/>
    <w:rsid w:val="00827355"/>
    <w:rsid w:val="0082739E"/>
    <w:rsid w:val="0082780C"/>
    <w:rsid w:val="00827819"/>
    <w:rsid w:val="00827E14"/>
    <w:rsid w:val="008306B1"/>
    <w:rsid w:val="0083083C"/>
    <w:rsid w:val="0083132E"/>
    <w:rsid w:val="008314EC"/>
    <w:rsid w:val="00831C59"/>
    <w:rsid w:val="008324BF"/>
    <w:rsid w:val="00832744"/>
    <w:rsid w:val="0083296E"/>
    <w:rsid w:val="0083323F"/>
    <w:rsid w:val="0083382D"/>
    <w:rsid w:val="00833BC2"/>
    <w:rsid w:val="008342CF"/>
    <w:rsid w:val="00834345"/>
    <w:rsid w:val="00834476"/>
    <w:rsid w:val="008349B7"/>
    <w:rsid w:val="00834A3B"/>
    <w:rsid w:val="008352F0"/>
    <w:rsid w:val="0083540B"/>
    <w:rsid w:val="00835CB2"/>
    <w:rsid w:val="00835D72"/>
    <w:rsid w:val="00835DB4"/>
    <w:rsid w:val="00835DC9"/>
    <w:rsid w:val="008362C2"/>
    <w:rsid w:val="0083669D"/>
    <w:rsid w:val="00836943"/>
    <w:rsid w:val="00837AAA"/>
    <w:rsid w:val="00840C90"/>
    <w:rsid w:val="00841644"/>
    <w:rsid w:val="00841E03"/>
    <w:rsid w:val="00842679"/>
    <w:rsid w:val="00843216"/>
    <w:rsid w:val="00843D6E"/>
    <w:rsid w:val="0084473C"/>
    <w:rsid w:val="00845B59"/>
    <w:rsid w:val="00846E68"/>
    <w:rsid w:val="0084742F"/>
    <w:rsid w:val="00850695"/>
    <w:rsid w:val="008509A0"/>
    <w:rsid w:val="00850D41"/>
    <w:rsid w:val="00850E5B"/>
    <w:rsid w:val="008514A3"/>
    <w:rsid w:val="00851F6F"/>
    <w:rsid w:val="0085202A"/>
    <w:rsid w:val="00852123"/>
    <w:rsid w:val="008524DB"/>
    <w:rsid w:val="00852C11"/>
    <w:rsid w:val="00852F5A"/>
    <w:rsid w:val="008531AC"/>
    <w:rsid w:val="00853688"/>
    <w:rsid w:val="00854387"/>
    <w:rsid w:val="00854873"/>
    <w:rsid w:val="00855663"/>
    <w:rsid w:val="008563FB"/>
    <w:rsid w:val="00860C39"/>
    <w:rsid w:val="00860C7D"/>
    <w:rsid w:val="00861179"/>
    <w:rsid w:val="00861413"/>
    <w:rsid w:val="0086152F"/>
    <w:rsid w:val="00861610"/>
    <w:rsid w:val="00861E2F"/>
    <w:rsid w:val="00861F87"/>
    <w:rsid w:val="00862012"/>
    <w:rsid w:val="008623F9"/>
    <w:rsid w:val="00862499"/>
    <w:rsid w:val="0086297B"/>
    <w:rsid w:val="008629B9"/>
    <w:rsid w:val="008630FD"/>
    <w:rsid w:val="00863F65"/>
    <w:rsid w:val="00864A17"/>
    <w:rsid w:val="008650B8"/>
    <w:rsid w:val="008655FB"/>
    <w:rsid w:val="00865BEA"/>
    <w:rsid w:val="00866037"/>
    <w:rsid w:val="008660F1"/>
    <w:rsid w:val="0086667B"/>
    <w:rsid w:val="00866708"/>
    <w:rsid w:val="008669F0"/>
    <w:rsid w:val="00866FE8"/>
    <w:rsid w:val="0086706C"/>
    <w:rsid w:val="008670D7"/>
    <w:rsid w:val="00867166"/>
    <w:rsid w:val="008674A6"/>
    <w:rsid w:val="0087085E"/>
    <w:rsid w:val="00870992"/>
    <w:rsid w:val="00870AA1"/>
    <w:rsid w:val="008715EF"/>
    <w:rsid w:val="00871E43"/>
    <w:rsid w:val="00871ED5"/>
    <w:rsid w:val="008728E1"/>
    <w:rsid w:val="00872FE1"/>
    <w:rsid w:val="00873396"/>
    <w:rsid w:val="00873D41"/>
    <w:rsid w:val="00874433"/>
    <w:rsid w:val="0087470E"/>
    <w:rsid w:val="00874AA2"/>
    <w:rsid w:val="00874E4F"/>
    <w:rsid w:val="0087570A"/>
    <w:rsid w:val="008757AA"/>
    <w:rsid w:val="00875813"/>
    <w:rsid w:val="008767CA"/>
    <w:rsid w:val="00876ED3"/>
    <w:rsid w:val="00876F9E"/>
    <w:rsid w:val="008777B5"/>
    <w:rsid w:val="008802DD"/>
    <w:rsid w:val="00880D93"/>
    <w:rsid w:val="00881AA3"/>
    <w:rsid w:val="008823FD"/>
    <w:rsid w:val="00882715"/>
    <w:rsid w:val="0088323B"/>
    <w:rsid w:val="008839AA"/>
    <w:rsid w:val="00883B36"/>
    <w:rsid w:val="00883EA9"/>
    <w:rsid w:val="00884586"/>
    <w:rsid w:val="00884800"/>
    <w:rsid w:val="008852A2"/>
    <w:rsid w:val="00885349"/>
    <w:rsid w:val="00885BF6"/>
    <w:rsid w:val="00885C0F"/>
    <w:rsid w:val="00885DC6"/>
    <w:rsid w:val="0088660B"/>
    <w:rsid w:val="00886887"/>
    <w:rsid w:val="00886A5E"/>
    <w:rsid w:val="00887573"/>
    <w:rsid w:val="00891AAA"/>
    <w:rsid w:val="00892331"/>
    <w:rsid w:val="008929BB"/>
    <w:rsid w:val="00892C52"/>
    <w:rsid w:val="00892FB8"/>
    <w:rsid w:val="008932F0"/>
    <w:rsid w:val="00893308"/>
    <w:rsid w:val="00893877"/>
    <w:rsid w:val="00894A3D"/>
    <w:rsid w:val="008950EF"/>
    <w:rsid w:val="00895688"/>
    <w:rsid w:val="00895CB7"/>
    <w:rsid w:val="00895CEC"/>
    <w:rsid w:val="00895E2C"/>
    <w:rsid w:val="0089666D"/>
    <w:rsid w:val="0089697C"/>
    <w:rsid w:val="008969A5"/>
    <w:rsid w:val="008969A9"/>
    <w:rsid w:val="00896F46"/>
    <w:rsid w:val="008972BD"/>
    <w:rsid w:val="00897BFF"/>
    <w:rsid w:val="00897FDE"/>
    <w:rsid w:val="00897FED"/>
    <w:rsid w:val="008A0181"/>
    <w:rsid w:val="008A032A"/>
    <w:rsid w:val="008A03A7"/>
    <w:rsid w:val="008A0694"/>
    <w:rsid w:val="008A08D8"/>
    <w:rsid w:val="008A105A"/>
    <w:rsid w:val="008A12A8"/>
    <w:rsid w:val="008A18EE"/>
    <w:rsid w:val="008A1931"/>
    <w:rsid w:val="008A1AB1"/>
    <w:rsid w:val="008A1DD3"/>
    <w:rsid w:val="008A201B"/>
    <w:rsid w:val="008A20C5"/>
    <w:rsid w:val="008A2A5F"/>
    <w:rsid w:val="008A2BFC"/>
    <w:rsid w:val="008A3026"/>
    <w:rsid w:val="008A4129"/>
    <w:rsid w:val="008A4473"/>
    <w:rsid w:val="008A4F21"/>
    <w:rsid w:val="008A5263"/>
    <w:rsid w:val="008A58C0"/>
    <w:rsid w:val="008A599F"/>
    <w:rsid w:val="008A607C"/>
    <w:rsid w:val="008A64B4"/>
    <w:rsid w:val="008A698D"/>
    <w:rsid w:val="008A6FA7"/>
    <w:rsid w:val="008A78FF"/>
    <w:rsid w:val="008A79D1"/>
    <w:rsid w:val="008A7B7B"/>
    <w:rsid w:val="008A7D10"/>
    <w:rsid w:val="008B0A1B"/>
    <w:rsid w:val="008B125D"/>
    <w:rsid w:val="008B12D3"/>
    <w:rsid w:val="008B1BE0"/>
    <w:rsid w:val="008B2320"/>
    <w:rsid w:val="008B2DF3"/>
    <w:rsid w:val="008B34FB"/>
    <w:rsid w:val="008B3819"/>
    <w:rsid w:val="008B3883"/>
    <w:rsid w:val="008B39BA"/>
    <w:rsid w:val="008B41E3"/>
    <w:rsid w:val="008B42C5"/>
    <w:rsid w:val="008B47D4"/>
    <w:rsid w:val="008B47EA"/>
    <w:rsid w:val="008B4F99"/>
    <w:rsid w:val="008B618A"/>
    <w:rsid w:val="008B6B0B"/>
    <w:rsid w:val="008B7D1B"/>
    <w:rsid w:val="008B7F75"/>
    <w:rsid w:val="008C03E7"/>
    <w:rsid w:val="008C1282"/>
    <w:rsid w:val="008C180D"/>
    <w:rsid w:val="008C1B7C"/>
    <w:rsid w:val="008C1EFB"/>
    <w:rsid w:val="008C250C"/>
    <w:rsid w:val="008C25A0"/>
    <w:rsid w:val="008C2962"/>
    <w:rsid w:val="008C2BBF"/>
    <w:rsid w:val="008C3853"/>
    <w:rsid w:val="008C393A"/>
    <w:rsid w:val="008C465F"/>
    <w:rsid w:val="008C5E46"/>
    <w:rsid w:val="008C5ED7"/>
    <w:rsid w:val="008C62AF"/>
    <w:rsid w:val="008C6386"/>
    <w:rsid w:val="008C66A7"/>
    <w:rsid w:val="008C6D5C"/>
    <w:rsid w:val="008C7D9D"/>
    <w:rsid w:val="008D012C"/>
    <w:rsid w:val="008D019E"/>
    <w:rsid w:val="008D11D0"/>
    <w:rsid w:val="008D15AD"/>
    <w:rsid w:val="008D1651"/>
    <w:rsid w:val="008D29D1"/>
    <w:rsid w:val="008D2E58"/>
    <w:rsid w:val="008D3AFD"/>
    <w:rsid w:val="008D3B79"/>
    <w:rsid w:val="008D406A"/>
    <w:rsid w:val="008D4905"/>
    <w:rsid w:val="008D4A11"/>
    <w:rsid w:val="008D4F8C"/>
    <w:rsid w:val="008D546E"/>
    <w:rsid w:val="008D6012"/>
    <w:rsid w:val="008D6C84"/>
    <w:rsid w:val="008D6E30"/>
    <w:rsid w:val="008D787F"/>
    <w:rsid w:val="008E00A2"/>
    <w:rsid w:val="008E05AB"/>
    <w:rsid w:val="008E0940"/>
    <w:rsid w:val="008E1053"/>
    <w:rsid w:val="008E18FA"/>
    <w:rsid w:val="008E1D2B"/>
    <w:rsid w:val="008E27BB"/>
    <w:rsid w:val="008E29F9"/>
    <w:rsid w:val="008E3790"/>
    <w:rsid w:val="008E46D9"/>
    <w:rsid w:val="008E4D1C"/>
    <w:rsid w:val="008E4EAE"/>
    <w:rsid w:val="008E5E42"/>
    <w:rsid w:val="008E684E"/>
    <w:rsid w:val="008E6F59"/>
    <w:rsid w:val="008E72CB"/>
    <w:rsid w:val="008E77A8"/>
    <w:rsid w:val="008E7A1B"/>
    <w:rsid w:val="008E7A62"/>
    <w:rsid w:val="008E7E9C"/>
    <w:rsid w:val="008F022F"/>
    <w:rsid w:val="008F02E5"/>
    <w:rsid w:val="008F03D7"/>
    <w:rsid w:val="008F04C1"/>
    <w:rsid w:val="008F093E"/>
    <w:rsid w:val="008F0C26"/>
    <w:rsid w:val="008F10D8"/>
    <w:rsid w:val="008F15A8"/>
    <w:rsid w:val="008F2641"/>
    <w:rsid w:val="008F2656"/>
    <w:rsid w:val="008F39B2"/>
    <w:rsid w:val="008F3A65"/>
    <w:rsid w:val="008F3E4B"/>
    <w:rsid w:val="008F401A"/>
    <w:rsid w:val="008F4819"/>
    <w:rsid w:val="008F5503"/>
    <w:rsid w:val="008F5726"/>
    <w:rsid w:val="008F67A9"/>
    <w:rsid w:val="008F76D1"/>
    <w:rsid w:val="008F7B0E"/>
    <w:rsid w:val="0090049C"/>
    <w:rsid w:val="00900A44"/>
    <w:rsid w:val="00900EB0"/>
    <w:rsid w:val="0090216E"/>
    <w:rsid w:val="00902786"/>
    <w:rsid w:val="0090301E"/>
    <w:rsid w:val="0090323D"/>
    <w:rsid w:val="00903994"/>
    <w:rsid w:val="00903A31"/>
    <w:rsid w:val="00903D33"/>
    <w:rsid w:val="00904D0A"/>
    <w:rsid w:val="00904DA0"/>
    <w:rsid w:val="00905055"/>
    <w:rsid w:val="00905D03"/>
    <w:rsid w:val="00905FD4"/>
    <w:rsid w:val="00906267"/>
    <w:rsid w:val="009068A7"/>
    <w:rsid w:val="00906D45"/>
    <w:rsid w:val="009078F8"/>
    <w:rsid w:val="0091109B"/>
    <w:rsid w:val="00911148"/>
    <w:rsid w:val="009115F6"/>
    <w:rsid w:val="00911B5E"/>
    <w:rsid w:val="0091277F"/>
    <w:rsid w:val="00912AFF"/>
    <w:rsid w:val="009149AB"/>
    <w:rsid w:val="00914DBD"/>
    <w:rsid w:val="00914E94"/>
    <w:rsid w:val="00915031"/>
    <w:rsid w:val="009151A5"/>
    <w:rsid w:val="00915523"/>
    <w:rsid w:val="009155F3"/>
    <w:rsid w:val="009158F2"/>
    <w:rsid w:val="009161DD"/>
    <w:rsid w:val="00916683"/>
    <w:rsid w:val="009166E8"/>
    <w:rsid w:val="00916AD7"/>
    <w:rsid w:val="00917069"/>
    <w:rsid w:val="00917282"/>
    <w:rsid w:val="0091786F"/>
    <w:rsid w:val="00917F75"/>
    <w:rsid w:val="0092085C"/>
    <w:rsid w:val="00921575"/>
    <w:rsid w:val="00921587"/>
    <w:rsid w:val="00921AFB"/>
    <w:rsid w:val="00921DA1"/>
    <w:rsid w:val="00921EC0"/>
    <w:rsid w:val="00921F76"/>
    <w:rsid w:val="009220CB"/>
    <w:rsid w:val="00923231"/>
    <w:rsid w:val="009236C5"/>
    <w:rsid w:val="00923C84"/>
    <w:rsid w:val="00924919"/>
    <w:rsid w:val="00924ACB"/>
    <w:rsid w:val="00924C60"/>
    <w:rsid w:val="00924F08"/>
    <w:rsid w:val="00925753"/>
    <w:rsid w:val="00925E0B"/>
    <w:rsid w:val="009268D3"/>
    <w:rsid w:val="00926C6B"/>
    <w:rsid w:val="009275E1"/>
    <w:rsid w:val="00927855"/>
    <w:rsid w:val="00927EA9"/>
    <w:rsid w:val="00930416"/>
    <w:rsid w:val="0093098E"/>
    <w:rsid w:val="00930A15"/>
    <w:rsid w:val="00931FBA"/>
    <w:rsid w:val="009324F3"/>
    <w:rsid w:val="009326ED"/>
    <w:rsid w:val="00932731"/>
    <w:rsid w:val="00932835"/>
    <w:rsid w:val="00932C7A"/>
    <w:rsid w:val="00932CFC"/>
    <w:rsid w:val="00933367"/>
    <w:rsid w:val="009344D6"/>
    <w:rsid w:val="009347FE"/>
    <w:rsid w:val="009349A0"/>
    <w:rsid w:val="00934AA9"/>
    <w:rsid w:val="00934B5E"/>
    <w:rsid w:val="00934ED8"/>
    <w:rsid w:val="00934F79"/>
    <w:rsid w:val="009350A2"/>
    <w:rsid w:val="0093538E"/>
    <w:rsid w:val="0093564F"/>
    <w:rsid w:val="00935DC5"/>
    <w:rsid w:val="00935F7B"/>
    <w:rsid w:val="0093638E"/>
    <w:rsid w:val="009365C1"/>
    <w:rsid w:val="00936933"/>
    <w:rsid w:val="00936A53"/>
    <w:rsid w:val="00936DFF"/>
    <w:rsid w:val="009373A1"/>
    <w:rsid w:val="00937AF0"/>
    <w:rsid w:val="00937DC8"/>
    <w:rsid w:val="0094032D"/>
    <w:rsid w:val="009408F0"/>
    <w:rsid w:val="00940AEF"/>
    <w:rsid w:val="00940B97"/>
    <w:rsid w:val="00940CCD"/>
    <w:rsid w:val="00940EFA"/>
    <w:rsid w:val="0094112A"/>
    <w:rsid w:val="0094119F"/>
    <w:rsid w:val="009413B6"/>
    <w:rsid w:val="0094145A"/>
    <w:rsid w:val="00941DCC"/>
    <w:rsid w:val="009424A7"/>
    <w:rsid w:val="009426F8"/>
    <w:rsid w:val="0094303D"/>
    <w:rsid w:val="00943F4F"/>
    <w:rsid w:val="00944CE1"/>
    <w:rsid w:val="009456A7"/>
    <w:rsid w:val="009460F7"/>
    <w:rsid w:val="009465A3"/>
    <w:rsid w:val="009470C3"/>
    <w:rsid w:val="009471F3"/>
    <w:rsid w:val="00947294"/>
    <w:rsid w:val="00947F14"/>
    <w:rsid w:val="0095057B"/>
    <w:rsid w:val="00950AF5"/>
    <w:rsid w:val="00950DA7"/>
    <w:rsid w:val="00951D04"/>
    <w:rsid w:val="009522A2"/>
    <w:rsid w:val="00952509"/>
    <w:rsid w:val="00952ABE"/>
    <w:rsid w:val="00952D27"/>
    <w:rsid w:val="009538D4"/>
    <w:rsid w:val="00953CB3"/>
    <w:rsid w:val="00953CE0"/>
    <w:rsid w:val="00954B0D"/>
    <w:rsid w:val="00954C14"/>
    <w:rsid w:val="00954C31"/>
    <w:rsid w:val="00955295"/>
    <w:rsid w:val="00955AA7"/>
    <w:rsid w:val="00955D18"/>
    <w:rsid w:val="00955E8E"/>
    <w:rsid w:val="0095611F"/>
    <w:rsid w:val="00956595"/>
    <w:rsid w:val="0095667C"/>
    <w:rsid w:val="0095693C"/>
    <w:rsid w:val="009571F9"/>
    <w:rsid w:val="009577B7"/>
    <w:rsid w:val="0096064E"/>
    <w:rsid w:val="0096091D"/>
    <w:rsid w:val="00960B1F"/>
    <w:rsid w:val="00961066"/>
    <w:rsid w:val="009616B1"/>
    <w:rsid w:val="00961759"/>
    <w:rsid w:val="00962035"/>
    <w:rsid w:val="00962110"/>
    <w:rsid w:val="00962371"/>
    <w:rsid w:val="009626D1"/>
    <w:rsid w:val="0096294B"/>
    <w:rsid w:val="00962A9C"/>
    <w:rsid w:val="00962CDC"/>
    <w:rsid w:val="00962E08"/>
    <w:rsid w:val="00963363"/>
    <w:rsid w:val="00963CC3"/>
    <w:rsid w:val="00963F38"/>
    <w:rsid w:val="009640B6"/>
    <w:rsid w:val="00964B67"/>
    <w:rsid w:val="00964FE3"/>
    <w:rsid w:val="00965583"/>
    <w:rsid w:val="00965963"/>
    <w:rsid w:val="009659C2"/>
    <w:rsid w:val="00965A4F"/>
    <w:rsid w:val="009662C9"/>
    <w:rsid w:val="00966780"/>
    <w:rsid w:val="00966992"/>
    <w:rsid w:val="00966B43"/>
    <w:rsid w:val="00966C42"/>
    <w:rsid w:val="00967BEB"/>
    <w:rsid w:val="0097035B"/>
    <w:rsid w:val="00970C13"/>
    <w:rsid w:val="00971011"/>
    <w:rsid w:val="009710B3"/>
    <w:rsid w:val="00971383"/>
    <w:rsid w:val="00971484"/>
    <w:rsid w:val="0097198B"/>
    <w:rsid w:val="009719B3"/>
    <w:rsid w:val="009731AA"/>
    <w:rsid w:val="00974154"/>
    <w:rsid w:val="0097441F"/>
    <w:rsid w:val="009748F4"/>
    <w:rsid w:val="00974B8F"/>
    <w:rsid w:val="00974BC4"/>
    <w:rsid w:val="009754E2"/>
    <w:rsid w:val="00975ED9"/>
    <w:rsid w:val="00976226"/>
    <w:rsid w:val="009763D2"/>
    <w:rsid w:val="00976501"/>
    <w:rsid w:val="009765D8"/>
    <w:rsid w:val="00976820"/>
    <w:rsid w:val="00976D59"/>
    <w:rsid w:val="00977158"/>
    <w:rsid w:val="00977B8E"/>
    <w:rsid w:val="00977DD3"/>
    <w:rsid w:val="0098099F"/>
    <w:rsid w:val="00981190"/>
    <w:rsid w:val="009816CD"/>
    <w:rsid w:val="00981AE4"/>
    <w:rsid w:val="0098216D"/>
    <w:rsid w:val="00982DEA"/>
    <w:rsid w:val="009836E9"/>
    <w:rsid w:val="00983C44"/>
    <w:rsid w:val="00983D5A"/>
    <w:rsid w:val="009842A9"/>
    <w:rsid w:val="00984869"/>
    <w:rsid w:val="00984AE2"/>
    <w:rsid w:val="009852FD"/>
    <w:rsid w:val="00985477"/>
    <w:rsid w:val="00986C63"/>
    <w:rsid w:val="00986F73"/>
    <w:rsid w:val="0098719E"/>
    <w:rsid w:val="009872A4"/>
    <w:rsid w:val="00987DDB"/>
    <w:rsid w:val="00987FE7"/>
    <w:rsid w:val="009900C1"/>
    <w:rsid w:val="009906DF"/>
    <w:rsid w:val="00991026"/>
    <w:rsid w:val="009910F1"/>
    <w:rsid w:val="009914B3"/>
    <w:rsid w:val="00991B33"/>
    <w:rsid w:val="00991C57"/>
    <w:rsid w:val="0099229D"/>
    <w:rsid w:val="00992519"/>
    <w:rsid w:val="00993266"/>
    <w:rsid w:val="00994112"/>
    <w:rsid w:val="009947F8"/>
    <w:rsid w:val="00994801"/>
    <w:rsid w:val="00994C72"/>
    <w:rsid w:val="00994CF6"/>
    <w:rsid w:val="00994E3E"/>
    <w:rsid w:val="0099549F"/>
    <w:rsid w:val="00995748"/>
    <w:rsid w:val="00995A52"/>
    <w:rsid w:val="00995CDA"/>
    <w:rsid w:val="0099637E"/>
    <w:rsid w:val="009966E5"/>
    <w:rsid w:val="00996F18"/>
    <w:rsid w:val="00997263"/>
    <w:rsid w:val="00997935"/>
    <w:rsid w:val="009A04D2"/>
    <w:rsid w:val="009A069F"/>
    <w:rsid w:val="009A06EF"/>
    <w:rsid w:val="009A091D"/>
    <w:rsid w:val="009A09B5"/>
    <w:rsid w:val="009A1435"/>
    <w:rsid w:val="009A1AEA"/>
    <w:rsid w:val="009A1D51"/>
    <w:rsid w:val="009A2C96"/>
    <w:rsid w:val="009A2D66"/>
    <w:rsid w:val="009A31D7"/>
    <w:rsid w:val="009A36E7"/>
    <w:rsid w:val="009A3F1D"/>
    <w:rsid w:val="009A4595"/>
    <w:rsid w:val="009A45FF"/>
    <w:rsid w:val="009A4678"/>
    <w:rsid w:val="009A4D48"/>
    <w:rsid w:val="009A4E0C"/>
    <w:rsid w:val="009A5AAF"/>
    <w:rsid w:val="009A5CD6"/>
    <w:rsid w:val="009A62C4"/>
    <w:rsid w:val="009A678E"/>
    <w:rsid w:val="009A6FD8"/>
    <w:rsid w:val="009A7108"/>
    <w:rsid w:val="009A770D"/>
    <w:rsid w:val="009A7C96"/>
    <w:rsid w:val="009B0299"/>
    <w:rsid w:val="009B02CD"/>
    <w:rsid w:val="009B0380"/>
    <w:rsid w:val="009B0803"/>
    <w:rsid w:val="009B08DA"/>
    <w:rsid w:val="009B0994"/>
    <w:rsid w:val="009B10A6"/>
    <w:rsid w:val="009B1471"/>
    <w:rsid w:val="009B1537"/>
    <w:rsid w:val="009B19C3"/>
    <w:rsid w:val="009B1C3E"/>
    <w:rsid w:val="009B1CF9"/>
    <w:rsid w:val="009B24B1"/>
    <w:rsid w:val="009B25C1"/>
    <w:rsid w:val="009B28CA"/>
    <w:rsid w:val="009B395E"/>
    <w:rsid w:val="009B3CCD"/>
    <w:rsid w:val="009B414F"/>
    <w:rsid w:val="009B4408"/>
    <w:rsid w:val="009B4601"/>
    <w:rsid w:val="009B460D"/>
    <w:rsid w:val="009B47A8"/>
    <w:rsid w:val="009B47F0"/>
    <w:rsid w:val="009B4CC4"/>
    <w:rsid w:val="009B52B0"/>
    <w:rsid w:val="009B5454"/>
    <w:rsid w:val="009B6428"/>
    <w:rsid w:val="009B6D4B"/>
    <w:rsid w:val="009B7F3C"/>
    <w:rsid w:val="009C007D"/>
    <w:rsid w:val="009C0EE2"/>
    <w:rsid w:val="009C0F4B"/>
    <w:rsid w:val="009C1168"/>
    <w:rsid w:val="009C17FE"/>
    <w:rsid w:val="009C1C3F"/>
    <w:rsid w:val="009C2655"/>
    <w:rsid w:val="009C2DC3"/>
    <w:rsid w:val="009C332A"/>
    <w:rsid w:val="009C3428"/>
    <w:rsid w:val="009C3462"/>
    <w:rsid w:val="009C3985"/>
    <w:rsid w:val="009C39E3"/>
    <w:rsid w:val="009C5128"/>
    <w:rsid w:val="009C6653"/>
    <w:rsid w:val="009C6975"/>
    <w:rsid w:val="009C7195"/>
    <w:rsid w:val="009C7AE6"/>
    <w:rsid w:val="009D1310"/>
    <w:rsid w:val="009D146C"/>
    <w:rsid w:val="009D1C38"/>
    <w:rsid w:val="009D2912"/>
    <w:rsid w:val="009D2A68"/>
    <w:rsid w:val="009D2A96"/>
    <w:rsid w:val="009D2AE6"/>
    <w:rsid w:val="009D2D77"/>
    <w:rsid w:val="009D349C"/>
    <w:rsid w:val="009D34D5"/>
    <w:rsid w:val="009D36BD"/>
    <w:rsid w:val="009D3BAB"/>
    <w:rsid w:val="009D3D9B"/>
    <w:rsid w:val="009D3EA3"/>
    <w:rsid w:val="009D40B8"/>
    <w:rsid w:val="009D40F6"/>
    <w:rsid w:val="009D5015"/>
    <w:rsid w:val="009D5048"/>
    <w:rsid w:val="009D55B2"/>
    <w:rsid w:val="009D5685"/>
    <w:rsid w:val="009D5B97"/>
    <w:rsid w:val="009D5D9B"/>
    <w:rsid w:val="009D61D4"/>
    <w:rsid w:val="009D61D5"/>
    <w:rsid w:val="009D691F"/>
    <w:rsid w:val="009D76D7"/>
    <w:rsid w:val="009D7998"/>
    <w:rsid w:val="009D7C2A"/>
    <w:rsid w:val="009E03CD"/>
    <w:rsid w:val="009E09BF"/>
    <w:rsid w:val="009E0CCB"/>
    <w:rsid w:val="009E0E9C"/>
    <w:rsid w:val="009E10D4"/>
    <w:rsid w:val="009E145F"/>
    <w:rsid w:val="009E1B5C"/>
    <w:rsid w:val="009E1D3B"/>
    <w:rsid w:val="009E20B9"/>
    <w:rsid w:val="009E28D6"/>
    <w:rsid w:val="009E347D"/>
    <w:rsid w:val="009E3D49"/>
    <w:rsid w:val="009E45AF"/>
    <w:rsid w:val="009E4A7F"/>
    <w:rsid w:val="009E4B2D"/>
    <w:rsid w:val="009E4D84"/>
    <w:rsid w:val="009E4F77"/>
    <w:rsid w:val="009E5719"/>
    <w:rsid w:val="009E5800"/>
    <w:rsid w:val="009E5C58"/>
    <w:rsid w:val="009E5D6F"/>
    <w:rsid w:val="009E5FAE"/>
    <w:rsid w:val="009E63FC"/>
    <w:rsid w:val="009E6A16"/>
    <w:rsid w:val="009E6AA8"/>
    <w:rsid w:val="009E6BEB"/>
    <w:rsid w:val="009E6F82"/>
    <w:rsid w:val="009F0188"/>
    <w:rsid w:val="009F0407"/>
    <w:rsid w:val="009F0BF5"/>
    <w:rsid w:val="009F1ECC"/>
    <w:rsid w:val="009F20DA"/>
    <w:rsid w:val="009F218E"/>
    <w:rsid w:val="009F21C2"/>
    <w:rsid w:val="009F274A"/>
    <w:rsid w:val="009F28E2"/>
    <w:rsid w:val="009F294A"/>
    <w:rsid w:val="009F2B3B"/>
    <w:rsid w:val="009F30F1"/>
    <w:rsid w:val="009F318F"/>
    <w:rsid w:val="009F32D0"/>
    <w:rsid w:val="009F3BA2"/>
    <w:rsid w:val="009F5A1E"/>
    <w:rsid w:val="009F5A32"/>
    <w:rsid w:val="009F60C8"/>
    <w:rsid w:val="009F62AB"/>
    <w:rsid w:val="009F6F06"/>
    <w:rsid w:val="009F7137"/>
    <w:rsid w:val="009F7775"/>
    <w:rsid w:val="009F7AD1"/>
    <w:rsid w:val="009F7DEC"/>
    <w:rsid w:val="00A000C8"/>
    <w:rsid w:val="00A009AA"/>
    <w:rsid w:val="00A00A2D"/>
    <w:rsid w:val="00A00EB7"/>
    <w:rsid w:val="00A0128F"/>
    <w:rsid w:val="00A016E4"/>
    <w:rsid w:val="00A017B1"/>
    <w:rsid w:val="00A0184C"/>
    <w:rsid w:val="00A019BE"/>
    <w:rsid w:val="00A0241D"/>
    <w:rsid w:val="00A027D8"/>
    <w:rsid w:val="00A02BE1"/>
    <w:rsid w:val="00A02C15"/>
    <w:rsid w:val="00A02D96"/>
    <w:rsid w:val="00A03D8C"/>
    <w:rsid w:val="00A03EF3"/>
    <w:rsid w:val="00A044B1"/>
    <w:rsid w:val="00A0464E"/>
    <w:rsid w:val="00A046A9"/>
    <w:rsid w:val="00A047A7"/>
    <w:rsid w:val="00A04C57"/>
    <w:rsid w:val="00A0555C"/>
    <w:rsid w:val="00A0579E"/>
    <w:rsid w:val="00A05F88"/>
    <w:rsid w:val="00A07B84"/>
    <w:rsid w:val="00A10335"/>
    <w:rsid w:val="00A1039C"/>
    <w:rsid w:val="00A10E32"/>
    <w:rsid w:val="00A111F8"/>
    <w:rsid w:val="00A1168F"/>
    <w:rsid w:val="00A1185E"/>
    <w:rsid w:val="00A11AF8"/>
    <w:rsid w:val="00A11E52"/>
    <w:rsid w:val="00A12076"/>
    <w:rsid w:val="00A1253F"/>
    <w:rsid w:val="00A12B28"/>
    <w:rsid w:val="00A12D63"/>
    <w:rsid w:val="00A12E35"/>
    <w:rsid w:val="00A1382A"/>
    <w:rsid w:val="00A13B19"/>
    <w:rsid w:val="00A13E76"/>
    <w:rsid w:val="00A1451A"/>
    <w:rsid w:val="00A145BA"/>
    <w:rsid w:val="00A14B44"/>
    <w:rsid w:val="00A14BE1"/>
    <w:rsid w:val="00A14CA5"/>
    <w:rsid w:val="00A155C4"/>
    <w:rsid w:val="00A15A86"/>
    <w:rsid w:val="00A15EE5"/>
    <w:rsid w:val="00A15F19"/>
    <w:rsid w:val="00A16CC6"/>
    <w:rsid w:val="00A16DC4"/>
    <w:rsid w:val="00A17305"/>
    <w:rsid w:val="00A17CD0"/>
    <w:rsid w:val="00A20087"/>
    <w:rsid w:val="00A21B84"/>
    <w:rsid w:val="00A21E7C"/>
    <w:rsid w:val="00A21FDE"/>
    <w:rsid w:val="00A22513"/>
    <w:rsid w:val="00A22521"/>
    <w:rsid w:val="00A22EC3"/>
    <w:rsid w:val="00A235E3"/>
    <w:rsid w:val="00A239E1"/>
    <w:rsid w:val="00A24AC3"/>
    <w:rsid w:val="00A24BA1"/>
    <w:rsid w:val="00A24C94"/>
    <w:rsid w:val="00A24ECD"/>
    <w:rsid w:val="00A254AE"/>
    <w:rsid w:val="00A26724"/>
    <w:rsid w:val="00A26ACD"/>
    <w:rsid w:val="00A27AD2"/>
    <w:rsid w:val="00A27B50"/>
    <w:rsid w:val="00A3039A"/>
    <w:rsid w:val="00A30DE2"/>
    <w:rsid w:val="00A30E69"/>
    <w:rsid w:val="00A311C2"/>
    <w:rsid w:val="00A3127A"/>
    <w:rsid w:val="00A32584"/>
    <w:rsid w:val="00A328FF"/>
    <w:rsid w:val="00A32F2C"/>
    <w:rsid w:val="00A333AA"/>
    <w:rsid w:val="00A33407"/>
    <w:rsid w:val="00A33C75"/>
    <w:rsid w:val="00A33D01"/>
    <w:rsid w:val="00A3403E"/>
    <w:rsid w:val="00A34078"/>
    <w:rsid w:val="00A3593C"/>
    <w:rsid w:val="00A35C13"/>
    <w:rsid w:val="00A36176"/>
    <w:rsid w:val="00A368D1"/>
    <w:rsid w:val="00A36EED"/>
    <w:rsid w:val="00A37140"/>
    <w:rsid w:val="00A37205"/>
    <w:rsid w:val="00A37551"/>
    <w:rsid w:val="00A37926"/>
    <w:rsid w:val="00A37DB7"/>
    <w:rsid w:val="00A4088B"/>
    <w:rsid w:val="00A40A95"/>
    <w:rsid w:val="00A40B8D"/>
    <w:rsid w:val="00A40BA6"/>
    <w:rsid w:val="00A40F15"/>
    <w:rsid w:val="00A41083"/>
    <w:rsid w:val="00A410D9"/>
    <w:rsid w:val="00A41293"/>
    <w:rsid w:val="00A416EF"/>
    <w:rsid w:val="00A41C54"/>
    <w:rsid w:val="00A41D38"/>
    <w:rsid w:val="00A4261D"/>
    <w:rsid w:val="00A42A54"/>
    <w:rsid w:val="00A42E16"/>
    <w:rsid w:val="00A430E3"/>
    <w:rsid w:val="00A431C4"/>
    <w:rsid w:val="00A43459"/>
    <w:rsid w:val="00A4376A"/>
    <w:rsid w:val="00A43B17"/>
    <w:rsid w:val="00A43D5C"/>
    <w:rsid w:val="00A43E79"/>
    <w:rsid w:val="00A442C2"/>
    <w:rsid w:val="00A444C4"/>
    <w:rsid w:val="00A4453E"/>
    <w:rsid w:val="00A447F1"/>
    <w:rsid w:val="00A44C9F"/>
    <w:rsid w:val="00A44FF7"/>
    <w:rsid w:val="00A45161"/>
    <w:rsid w:val="00A45528"/>
    <w:rsid w:val="00A4582C"/>
    <w:rsid w:val="00A466EC"/>
    <w:rsid w:val="00A4687E"/>
    <w:rsid w:val="00A46D0B"/>
    <w:rsid w:val="00A46DED"/>
    <w:rsid w:val="00A501D0"/>
    <w:rsid w:val="00A50519"/>
    <w:rsid w:val="00A509C3"/>
    <w:rsid w:val="00A51464"/>
    <w:rsid w:val="00A514A4"/>
    <w:rsid w:val="00A5158C"/>
    <w:rsid w:val="00A518C4"/>
    <w:rsid w:val="00A518E1"/>
    <w:rsid w:val="00A5196C"/>
    <w:rsid w:val="00A52467"/>
    <w:rsid w:val="00A53707"/>
    <w:rsid w:val="00A543D4"/>
    <w:rsid w:val="00A546B9"/>
    <w:rsid w:val="00A550DC"/>
    <w:rsid w:val="00A55201"/>
    <w:rsid w:val="00A557D8"/>
    <w:rsid w:val="00A55BC4"/>
    <w:rsid w:val="00A55E1F"/>
    <w:rsid w:val="00A55E29"/>
    <w:rsid w:val="00A55E2F"/>
    <w:rsid w:val="00A56354"/>
    <w:rsid w:val="00A568F7"/>
    <w:rsid w:val="00A56B9B"/>
    <w:rsid w:val="00A601D1"/>
    <w:rsid w:val="00A6020D"/>
    <w:rsid w:val="00A608A0"/>
    <w:rsid w:val="00A60B7C"/>
    <w:rsid w:val="00A6180A"/>
    <w:rsid w:val="00A6193D"/>
    <w:rsid w:val="00A61C26"/>
    <w:rsid w:val="00A6211C"/>
    <w:rsid w:val="00A625DC"/>
    <w:rsid w:val="00A6262E"/>
    <w:rsid w:val="00A62661"/>
    <w:rsid w:val="00A626CC"/>
    <w:rsid w:val="00A628CC"/>
    <w:rsid w:val="00A62D00"/>
    <w:rsid w:val="00A62D05"/>
    <w:rsid w:val="00A62D3C"/>
    <w:rsid w:val="00A6304F"/>
    <w:rsid w:val="00A63187"/>
    <w:rsid w:val="00A6321F"/>
    <w:rsid w:val="00A638E0"/>
    <w:rsid w:val="00A638F3"/>
    <w:rsid w:val="00A6392C"/>
    <w:rsid w:val="00A63AF6"/>
    <w:rsid w:val="00A63B10"/>
    <w:rsid w:val="00A63FED"/>
    <w:rsid w:val="00A641E6"/>
    <w:rsid w:val="00A642D2"/>
    <w:rsid w:val="00A64380"/>
    <w:rsid w:val="00A65FB6"/>
    <w:rsid w:val="00A6619B"/>
    <w:rsid w:val="00A66B55"/>
    <w:rsid w:val="00A66D19"/>
    <w:rsid w:val="00A66FCC"/>
    <w:rsid w:val="00A670ED"/>
    <w:rsid w:val="00A6714A"/>
    <w:rsid w:val="00A671E7"/>
    <w:rsid w:val="00A67F0E"/>
    <w:rsid w:val="00A67F39"/>
    <w:rsid w:val="00A67FBA"/>
    <w:rsid w:val="00A7024B"/>
    <w:rsid w:val="00A709C1"/>
    <w:rsid w:val="00A70B63"/>
    <w:rsid w:val="00A70D12"/>
    <w:rsid w:val="00A71873"/>
    <w:rsid w:val="00A7279D"/>
    <w:rsid w:val="00A7292E"/>
    <w:rsid w:val="00A72D6F"/>
    <w:rsid w:val="00A7326B"/>
    <w:rsid w:val="00A73270"/>
    <w:rsid w:val="00A735AB"/>
    <w:rsid w:val="00A7373F"/>
    <w:rsid w:val="00A73ACB"/>
    <w:rsid w:val="00A741FD"/>
    <w:rsid w:val="00A74251"/>
    <w:rsid w:val="00A74C07"/>
    <w:rsid w:val="00A74D17"/>
    <w:rsid w:val="00A75A19"/>
    <w:rsid w:val="00A75A1B"/>
    <w:rsid w:val="00A75B82"/>
    <w:rsid w:val="00A75E37"/>
    <w:rsid w:val="00A7700E"/>
    <w:rsid w:val="00A771E8"/>
    <w:rsid w:val="00A7730D"/>
    <w:rsid w:val="00A77A2C"/>
    <w:rsid w:val="00A77DB8"/>
    <w:rsid w:val="00A80244"/>
    <w:rsid w:val="00A80787"/>
    <w:rsid w:val="00A8131D"/>
    <w:rsid w:val="00A81354"/>
    <w:rsid w:val="00A81A9E"/>
    <w:rsid w:val="00A81CB8"/>
    <w:rsid w:val="00A81E82"/>
    <w:rsid w:val="00A82004"/>
    <w:rsid w:val="00A82FCA"/>
    <w:rsid w:val="00A83315"/>
    <w:rsid w:val="00A83574"/>
    <w:rsid w:val="00A8357F"/>
    <w:rsid w:val="00A83A17"/>
    <w:rsid w:val="00A83A7C"/>
    <w:rsid w:val="00A83AF3"/>
    <w:rsid w:val="00A83FAA"/>
    <w:rsid w:val="00A840A0"/>
    <w:rsid w:val="00A845C9"/>
    <w:rsid w:val="00A84BA1"/>
    <w:rsid w:val="00A85899"/>
    <w:rsid w:val="00A85B41"/>
    <w:rsid w:val="00A85E80"/>
    <w:rsid w:val="00A866AC"/>
    <w:rsid w:val="00A86F07"/>
    <w:rsid w:val="00A876C0"/>
    <w:rsid w:val="00A87B69"/>
    <w:rsid w:val="00A87C53"/>
    <w:rsid w:val="00A87F2E"/>
    <w:rsid w:val="00A90227"/>
    <w:rsid w:val="00A903AB"/>
    <w:rsid w:val="00A90664"/>
    <w:rsid w:val="00A906ED"/>
    <w:rsid w:val="00A90CD8"/>
    <w:rsid w:val="00A90E9E"/>
    <w:rsid w:val="00A90FF9"/>
    <w:rsid w:val="00A91F47"/>
    <w:rsid w:val="00A92050"/>
    <w:rsid w:val="00A92A06"/>
    <w:rsid w:val="00A9340F"/>
    <w:rsid w:val="00A934F8"/>
    <w:rsid w:val="00A93550"/>
    <w:rsid w:val="00A938A4"/>
    <w:rsid w:val="00A939A0"/>
    <w:rsid w:val="00A9439E"/>
    <w:rsid w:val="00A943CC"/>
    <w:rsid w:val="00A94952"/>
    <w:rsid w:val="00A94A07"/>
    <w:rsid w:val="00A95579"/>
    <w:rsid w:val="00A956A5"/>
    <w:rsid w:val="00A958FD"/>
    <w:rsid w:val="00A96062"/>
    <w:rsid w:val="00A960A8"/>
    <w:rsid w:val="00A96258"/>
    <w:rsid w:val="00A9666B"/>
    <w:rsid w:val="00A96676"/>
    <w:rsid w:val="00A96FA4"/>
    <w:rsid w:val="00A974C5"/>
    <w:rsid w:val="00A97C6E"/>
    <w:rsid w:val="00A97FBB"/>
    <w:rsid w:val="00AA0072"/>
    <w:rsid w:val="00AA09C3"/>
    <w:rsid w:val="00AA114B"/>
    <w:rsid w:val="00AA19D6"/>
    <w:rsid w:val="00AA235F"/>
    <w:rsid w:val="00AA3E7E"/>
    <w:rsid w:val="00AA5208"/>
    <w:rsid w:val="00AA57DB"/>
    <w:rsid w:val="00AA5EF3"/>
    <w:rsid w:val="00AA6827"/>
    <w:rsid w:val="00AA6947"/>
    <w:rsid w:val="00AA6AE7"/>
    <w:rsid w:val="00AA7184"/>
    <w:rsid w:val="00AA7BA7"/>
    <w:rsid w:val="00AA7BB5"/>
    <w:rsid w:val="00AA7D11"/>
    <w:rsid w:val="00AA7E78"/>
    <w:rsid w:val="00AB037B"/>
    <w:rsid w:val="00AB08F5"/>
    <w:rsid w:val="00AB09CF"/>
    <w:rsid w:val="00AB0B75"/>
    <w:rsid w:val="00AB1442"/>
    <w:rsid w:val="00AB14BA"/>
    <w:rsid w:val="00AB14C1"/>
    <w:rsid w:val="00AB1562"/>
    <w:rsid w:val="00AB1856"/>
    <w:rsid w:val="00AB1F9C"/>
    <w:rsid w:val="00AB242F"/>
    <w:rsid w:val="00AB2CA7"/>
    <w:rsid w:val="00AB2F55"/>
    <w:rsid w:val="00AB3699"/>
    <w:rsid w:val="00AB3E65"/>
    <w:rsid w:val="00AB43E3"/>
    <w:rsid w:val="00AB45BC"/>
    <w:rsid w:val="00AB4945"/>
    <w:rsid w:val="00AB49AE"/>
    <w:rsid w:val="00AB4AB3"/>
    <w:rsid w:val="00AB501A"/>
    <w:rsid w:val="00AB5361"/>
    <w:rsid w:val="00AB553B"/>
    <w:rsid w:val="00AB5A35"/>
    <w:rsid w:val="00AB5D87"/>
    <w:rsid w:val="00AB5E7B"/>
    <w:rsid w:val="00AB615A"/>
    <w:rsid w:val="00AB61D8"/>
    <w:rsid w:val="00AB61EB"/>
    <w:rsid w:val="00AB6283"/>
    <w:rsid w:val="00AB6A88"/>
    <w:rsid w:val="00AB6E3E"/>
    <w:rsid w:val="00AB7478"/>
    <w:rsid w:val="00AB7953"/>
    <w:rsid w:val="00AB7C41"/>
    <w:rsid w:val="00AB7F59"/>
    <w:rsid w:val="00AB7FD4"/>
    <w:rsid w:val="00AC00CF"/>
    <w:rsid w:val="00AC055D"/>
    <w:rsid w:val="00AC08EF"/>
    <w:rsid w:val="00AC095A"/>
    <w:rsid w:val="00AC2156"/>
    <w:rsid w:val="00AC21C0"/>
    <w:rsid w:val="00AC2595"/>
    <w:rsid w:val="00AC2822"/>
    <w:rsid w:val="00AC2A11"/>
    <w:rsid w:val="00AC2A87"/>
    <w:rsid w:val="00AC2A98"/>
    <w:rsid w:val="00AC2CA9"/>
    <w:rsid w:val="00AC30C4"/>
    <w:rsid w:val="00AC312E"/>
    <w:rsid w:val="00AC3520"/>
    <w:rsid w:val="00AC3A90"/>
    <w:rsid w:val="00AC3BCF"/>
    <w:rsid w:val="00AC42ED"/>
    <w:rsid w:val="00AC4315"/>
    <w:rsid w:val="00AC470F"/>
    <w:rsid w:val="00AC4A0E"/>
    <w:rsid w:val="00AC4D18"/>
    <w:rsid w:val="00AC4E54"/>
    <w:rsid w:val="00AC4FE9"/>
    <w:rsid w:val="00AC571F"/>
    <w:rsid w:val="00AC5EA3"/>
    <w:rsid w:val="00AC77DB"/>
    <w:rsid w:val="00AC7CF0"/>
    <w:rsid w:val="00AC7FEA"/>
    <w:rsid w:val="00AD02E7"/>
    <w:rsid w:val="00AD1133"/>
    <w:rsid w:val="00AD1195"/>
    <w:rsid w:val="00AD171F"/>
    <w:rsid w:val="00AD19EC"/>
    <w:rsid w:val="00AD19FE"/>
    <w:rsid w:val="00AD1BA4"/>
    <w:rsid w:val="00AD2048"/>
    <w:rsid w:val="00AD21B6"/>
    <w:rsid w:val="00AD2CA1"/>
    <w:rsid w:val="00AD3B67"/>
    <w:rsid w:val="00AD4216"/>
    <w:rsid w:val="00AD42C9"/>
    <w:rsid w:val="00AD4321"/>
    <w:rsid w:val="00AD51DA"/>
    <w:rsid w:val="00AD5218"/>
    <w:rsid w:val="00AD54D4"/>
    <w:rsid w:val="00AD5EE3"/>
    <w:rsid w:val="00AD64F7"/>
    <w:rsid w:val="00AD6768"/>
    <w:rsid w:val="00AD67B7"/>
    <w:rsid w:val="00AD72D8"/>
    <w:rsid w:val="00AD7C21"/>
    <w:rsid w:val="00AE0869"/>
    <w:rsid w:val="00AE0AEC"/>
    <w:rsid w:val="00AE0E21"/>
    <w:rsid w:val="00AE1442"/>
    <w:rsid w:val="00AE1458"/>
    <w:rsid w:val="00AE16BB"/>
    <w:rsid w:val="00AE1A85"/>
    <w:rsid w:val="00AE1C2D"/>
    <w:rsid w:val="00AE1D35"/>
    <w:rsid w:val="00AE1E33"/>
    <w:rsid w:val="00AE23ED"/>
    <w:rsid w:val="00AE369F"/>
    <w:rsid w:val="00AE41EC"/>
    <w:rsid w:val="00AE49A3"/>
    <w:rsid w:val="00AE5228"/>
    <w:rsid w:val="00AE6799"/>
    <w:rsid w:val="00AE6924"/>
    <w:rsid w:val="00AE6953"/>
    <w:rsid w:val="00AE7704"/>
    <w:rsid w:val="00AF0562"/>
    <w:rsid w:val="00AF0904"/>
    <w:rsid w:val="00AF0AC0"/>
    <w:rsid w:val="00AF1040"/>
    <w:rsid w:val="00AF11C5"/>
    <w:rsid w:val="00AF1A70"/>
    <w:rsid w:val="00AF1B53"/>
    <w:rsid w:val="00AF1FB1"/>
    <w:rsid w:val="00AF2330"/>
    <w:rsid w:val="00AF2A95"/>
    <w:rsid w:val="00AF2D08"/>
    <w:rsid w:val="00AF3496"/>
    <w:rsid w:val="00AF3B56"/>
    <w:rsid w:val="00AF411F"/>
    <w:rsid w:val="00AF42D1"/>
    <w:rsid w:val="00AF4788"/>
    <w:rsid w:val="00AF4E32"/>
    <w:rsid w:val="00AF54DD"/>
    <w:rsid w:val="00AF55C5"/>
    <w:rsid w:val="00AF5754"/>
    <w:rsid w:val="00AF5FD1"/>
    <w:rsid w:val="00AF64CD"/>
    <w:rsid w:val="00AF6D97"/>
    <w:rsid w:val="00AF7396"/>
    <w:rsid w:val="00AF73B7"/>
    <w:rsid w:val="00AF758B"/>
    <w:rsid w:val="00AF75CA"/>
    <w:rsid w:val="00B0020D"/>
    <w:rsid w:val="00B004F1"/>
    <w:rsid w:val="00B00A2E"/>
    <w:rsid w:val="00B00A5C"/>
    <w:rsid w:val="00B011A7"/>
    <w:rsid w:val="00B01213"/>
    <w:rsid w:val="00B0133F"/>
    <w:rsid w:val="00B01AD6"/>
    <w:rsid w:val="00B01B37"/>
    <w:rsid w:val="00B02762"/>
    <w:rsid w:val="00B02D74"/>
    <w:rsid w:val="00B02EC9"/>
    <w:rsid w:val="00B031A5"/>
    <w:rsid w:val="00B031F8"/>
    <w:rsid w:val="00B036E3"/>
    <w:rsid w:val="00B039F7"/>
    <w:rsid w:val="00B0435F"/>
    <w:rsid w:val="00B058D6"/>
    <w:rsid w:val="00B05EC9"/>
    <w:rsid w:val="00B07EB7"/>
    <w:rsid w:val="00B07FE7"/>
    <w:rsid w:val="00B101AA"/>
    <w:rsid w:val="00B10376"/>
    <w:rsid w:val="00B10C91"/>
    <w:rsid w:val="00B10E56"/>
    <w:rsid w:val="00B10F8B"/>
    <w:rsid w:val="00B1111C"/>
    <w:rsid w:val="00B118CB"/>
    <w:rsid w:val="00B118E1"/>
    <w:rsid w:val="00B119BD"/>
    <w:rsid w:val="00B119F9"/>
    <w:rsid w:val="00B11DAE"/>
    <w:rsid w:val="00B12025"/>
    <w:rsid w:val="00B12A25"/>
    <w:rsid w:val="00B12E6F"/>
    <w:rsid w:val="00B132FB"/>
    <w:rsid w:val="00B138E3"/>
    <w:rsid w:val="00B13D24"/>
    <w:rsid w:val="00B13F94"/>
    <w:rsid w:val="00B141C6"/>
    <w:rsid w:val="00B1494D"/>
    <w:rsid w:val="00B14C70"/>
    <w:rsid w:val="00B151F3"/>
    <w:rsid w:val="00B15344"/>
    <w:rsid w:val="00B15ABF"/>
    <w:rsid w:val="00B15E44"/>
    <w:rsid w:val="00B1616C"/>
    <w:rsid w:val="00B161E9"/>
    <w:rsid w:val="00B1656D"/>
    <w:rsid w:val="00B16C94"/>
    <w:rsid w:val="00B16DA2"/>
    <w:rsid w:val="00B16ED3"/>
    <w:rsid w:val="00B1758A"/>
    <w:rsid w:val="00B175E8"/>
    <w:rsid w:val="00B176EF"/>
    <w:rsid w:val="00B17818"/>
    <w:rsid w:val="00B202B2"/>
    <w:rsid w:val="00B204CA"/>
    <w:rsid w:val="00B20C30"/>
    <w:rsid w:val="00B20FA0"/>
    <w:rsid w:val="00B21573"/>
    <w:rsid w:val="00B2184C"/>
    <w:rsid w:val="00B22614"/>
    <w:rsid w:val="00B22B5C"/>
    <w:rsid w:val="00B22FFC"/>
    <w:rsid w:val="00B232F5"/>
    <w:rsid w:val="00B234A5"/>
    <w:rsid w:val="00B23619"/>
    <w:rsid w:val="00B23936"/>
    <w:rsid w:val="00B23BD9"/>
    <w:rsid w:val="00B23DE2"/>
    <w:rsid w:val="00B24412"/>
    <w:rsid w:val="00B24D33"/>
    <w:rsid w:val="00B254C2"/>
    <w:rsid w:val="00B256B2"/>
    <w:rsid w:val="00B25B04"/>
    <w:rsid w:val="00B2612F"/>
    <w:rsid w:val="00B26199"/>
    <w:rsid w:val="00B26B2D"/>
    <w:rsid w:val="00B26DD9"/>
    <w:rsid w:val="00B26E6C"/>
    <w:rsid w:val="00B27604"/>
    <w:rsid w:val="00B27CF7"/>
    <w:rsid w:val="00B27F34"/>
    <w:rsid w:val="00B30228"/>
    <w:rsid w:val="00B3083B"/>
    <w:rsid w:val="00B30B1D"/>
    <w:rsid w:val="00B31C14"/>
    <w:rsid w:val="00B32012"/>
    <w:rsid w:val="00B320CB"/>
    <w:rsid w:val="00B327EF"/>
    <w:rsid w:val="00B337EF"/>
    <w:rsid w:val="00B33CEE"/>
    <w:rsid w:val="00B3442D"/>
    <w:rsid w:val="00B34984"/>
    <w:rsid w:val="00B34A3A"/>
    <w:rsid w:val="00B34F0A"/>
    <w:rsid w:val="00B3542B"/>
    <w:rsid w:val="00B35859"/>
    <w:rsid w:val="00B3598D"/>
    <w:rsid w:val="00B35A19"/>
    <w:rsid w:val="00B362C3"/>
    <w:rsid w:val="00B3690F"/>
    <w:rsid w:val="00B36F33"/>
    <w:rsid w:val="00B375D1"/>
    <w:rsid w:val="00B37B39"/>
    <w:rsid w:val="00B37EB7"/>
    <w:rsid w:val="00B37F12"/>
    <w:rsid w:val="00B4045A"/>
    <w:rsid w:val="00B40BDF"/>
    <w:rsid w:val="00B411D6"/>
    <w:rsid w:val="00B4266E"/>
    <w:rsid w:val="00B42A8A"/>
    <w:rsid w:val="00B43AED"/>
    <w:rsid w:val="00B43CA3"/>
    <w:rsid w:val="00B4462B"/>
    <w:rsid w:val="00B448DB"/>
    <w:rsid w:val="00B453F1"/>
    <w:rsid w:val="00B45878"/>
    <w:rsid w:val="00B46023"/>
    <w:rsid w:val="00B465CF"/>
    <w:rsid w:val="00B47211"/>
    <w:rsid w:val="00B47E17"/>
    <w:rsid w:val="00B504D3"/>
    <w:rsid w:val="00B5080A"/>
    <w:rsid w:val="00B51054"/>
    <w:rsid w:val="00B511AA"/>
    <w:rsid w:val="00B51336"/>
    <w:rsid w:val="00B513BD"/>
    <w:rsid w:val="00B5154B"/>
    <w:rsid w:val="00B51807"/>
    <w:rsid w:val="00B52183"/>
    <w:rsid w:val="00B52C51"/>
    <w:rsid w:val="00B52DFA"/>
    <w:rsid w:val="00B52EDE"/>
    <w:rsid w:val="00B53330"/>
    <w:rsid w:val="00B535D9"/>
    <w:rsid w:val="00B539DF"/>
    <w:rsid w:val="00B53A74"/>
    <w:rsid w:val="00B53FFA"/>
    <w:rsid w:val="00B5417F"/>
    <w:rsid w:val="00B54B79"/>
    <w:rsid w:val="00B54BBA"/>
    <w:rsid w:val="00B54E13"/>
    <w:rsid w:val="00B5614C"/>
    <w:rsid w:val="00B561E4"/>
    <w:rsid w:val="00B565F7"/>
    <w:rsid w:val="00B566A1"/>
    <w:rsid w:val="00B567D3"/>
    <w:rsid w:val="00B56B87"/>
    <w:rsid w:val="00B56B96"/>
    <w:rsid w:val="00B5754A"/>
    <w:rsid w:val="00B575DB"/>
    <w:rsid w:val="00B57794"/>
    <w:rsid w:val="00B57A93"/>
    <w:rsid w:val="00B602A2"/>
    <w:rsid w:val="00B60916"/>
    <w:rsid w:val="00B61299"/>
    <w:rsid w:val="00B61323"/>
    <w:rsid w:val="00B61EE9"/>
    <w:rsid w:val="00B62592"/>
    <w:rsid w:val="00B626B1"/>
    <w:rsid w:val="00B62E3D"/>
    <w:rsid w:val="00B63418"/>
    <w:rsid w:val="00B6368D"/>
    <w:rsid w:val="00B6394C"/>
    <w:rsid w:val="00B63C8E"/>
    <w:rsid w:val="00B6417F"/>
    <w:rsid w:val="00B644F0"/>
    <w:rsid w:val="00B658D6"/>
    <w:rsid w:val="00B65EEF"/>
    <w:rsid w:val="00B66B98"/>
    <w:rsid w:val="00B66CBE"/>
    <w:rsid w:val="00B6727A"/>
    <w:rsid w:val="00B676A7"/>
    <w:rsid w:val="00B6774D"/>
    <w:rsid w:val="00B67CD0"/>
    <w:rsid w:val="00B67EC3"/>
    <w:rsid w:val="00B70533"/>
    <w:rsid w:val="00B70715"/>
    <w:rsid w:val="00B70A98"/>
    <w:rsid w:val="00B71221"/>
    <w:rsid w:val="00B714C5"/>
    <w:rsid w:val="00B715BD"/>
    <w:rsid w:val="00B717E9"/>
    <w:rsid w:val="00B71C8D"/>
    <w:rsid w:val="00B71F06"/>
    <w:rsid w:val="00B720B7"/>
    <w:rsid w:val="00B720B9"/>
    <w:rsid w:val="00B724BD"/>
    <w:rsid w:val="00B726D9"/>
    <w:rsid w:val="00B72B45"/>
    <w:rsid w:val="00B73BE3"/>
    <w:rsid w:val="00B73C9E"/>
    <w:rsid w:val="00B74FF3"/>
    <w:rsid w:val="00B750FB"/>
    <w:rsid w:val="00B7558F"/>
    <w:rsid w:val="00B75B40"/>
    <w:rsid w:val="00B75FC0"/>
    <w:rsid w:val="00B76325"/>
    <w:rsid w:val="00B763F2"/>
    <w:rsid w:val="00B76600"/>
    <w:rsid w:val="00B76AF3"/>
    <w:rsid w:val="00B76CD0"/>
    <w:rsid w:val="00B76EA1"/>
    <w:rsid w:val="00B777DE"/>
    <w:rsid w:val="00B777E5"/>
    <w:rsid w:val="00B7787E"/>
    <w:rsid w:val="00B8006A"/>
    <w:rsid w:val="00B802CA"/>
    <w:rsid w:val="00B8085D"/>
    <w:rsid w:val="00B80FF1"/>
    <w:rsid w:val="00B81036"/>
    <w:rsid w:val="00B81182"/>
    <w:rsid w:val="00B814C7"/>
    <w:rsid w:val="00B81777"/>
    <w:rsid w:val="00B8189E"/>
    <w:rsid w:val="00B818AD"/>
    <w:rsid w:val="00B818CA"/>
    <w:rsid w:val="00B81AA8"/>
    <w:rsid w:val="00B81B2E"/>
    <w:rsid w:val="00B81C83"/>
    <w:rsid w:val="00B82137"/>
    <w:rsid w:val="00B8242C"/>
    <w:rsid w:val="00B83C7F"/>
    <w:rsid w:val="00B8414A"/>
    <w:rsid w:val="00B84256"/>
    <w:rsid w:val="00B84A81"/>
    <w:rsid w:val="00B84D25"/>
    <w:rsid w:val="00B84DFC"/>
    <w:rsid w:val="00B85557"/>
    <w:rsid w:val="00B85587"/>
    <w:rsid w:val="00B858A8"/>
    <w:rsid w:val="00B85E71"/>
    <w:rsid w:val="00B86392"/>
    <w:rsid w:val="00B86903"/>
    <w:rsid w:val="00B86B07"/>
    <w:rsid w:val="00B86D45"/>
    <w:rsid w:val="00B872C2"/>
    <w:rsid w:val="00B873B4"/>
    <w:rsid w:val="00B875A0"/>
    <w:rsid w:val="00B8781D"/>
    <w:rsid w:val="00B90DE5"/>
    <w:rsid w:val="00B91845"/>
    <w:rsid w:val="00B927C0"/>
    <w:rsid w:val="00B92868"/>
    <w:rsid w:val="00B934E1"/>
    <w:rsid w:val="00B9354A"/>
    <w:rsid w:val="00B93875"/>
    <w:rsid w:val="00B93C53"/>
    <w:rsid w:val="00B94399"/>
    <w:rsid w:val="00B949DB"/>
    <w:rsid w:val="00B94E81"/>
    <w:rsid w:val="00B950E9"/>
    <w:rsid w:val="00B95616"/>
    <w:rsid w:val="00B9587F"/>
    <w:rsid w:val="00B95A0F"/>
    <w:rsid w:val="00B9647D"/>
    <w:rsid w:val="00B96544"/>
    <w:rsid w:val="00B96E05"/>
    <w:rsid w:val="00B96E35"/>
    <w:rsid w:val="00B97419"/>
    <w:rsid w:val="00BA0052"/>
    <w:rsid w:val="00BA04F0"/>
    <w:rsid w:val="00BA12A4"/>
    <w:rsid w:val="00BA2F69"/>
    <w:rsid w:val="00BA3133"/>
    <w:rsid w:val="00BA36C2"/>
    <w:rsid w:val="00BA3959"/>
    <w:rsid w:val="00BA45B5"/>
    <w:rsid w:val="00BA4895"/>
    <w:rsid w:val="00BA526A"/>
    <w:rsid w:val="00BA5286"/>
    <w:rsid w:val="00BA52C6"/>
    <w:rsid w:val="00BA5304"/>
    <w:rsid w:val="00BA5F61"/>
    <w:rsid w:val="00BA611F"/>
    <w:rsid w:val="00BA69EB"/>
    <w:rsid w:val="00BA6B10"/>
    <w:rsid w:val="00BA6B4B"/>
    <w:rsid w:val="00BA6C53"/>
    <w:rsid w:val="00BA6C8B"/>
    <w:rsid w:val="00BA77DA"/>
    <w:rsid w:val="00BA79ED"/>
    <w:rsid w:val="00BA7B67"/>
    <w:rsid w:val="00BA7E8C"/>
    <w:rsid w:val="00BB010F"/>
    <w:rsid w:val="00BB0745"/>
    <w:rsid w:val="00BB07DC"/>
    <w:rsid w:val="00BB0C2C"/>
    <w:rsid w:val="00BB0F35"/>
    <w:rsid w:val="00BB122A"/>
    <w:rsid w:val="00BB12A3"/>
    <w:rsid w:val="00BB190B"/>
    <w:rsid w:val="00BB203D"/>
    <w:rsid w:val="00BB21E0"/>
    <w:rsid w:val="00BB2E54"/>
    <w:rsid w:val="00BB3BF7"/>
    <w:rsid w:val="00BB47A0"/>
    <w:rsid w:val="00BB5339"/>
    <w:rsid w:val="00BB619B"/>
    <w:rsid w:val="00BB63AE"/>
    <w:rsid w:val="00BB6414"/>
    <w:rsid w:val="00BB67D1"/>
    <w:rsid w:val="00BB69A1"/>
    <w:rsid w:val="00BB72D1"/>
    <w:rsid w:val="00BB7416"/>
    <w:rsid w:val="00BC1150"/>
    <w:rsid w:val="00BC16DB"/>
    <w:rsid w:val="00BC17EB"/>
    <w:rsid w:val="00BC1AE2"/>
    <w:rsid w:val="00BC1C68"/>
    <w:rsid w:val="00BC224F"/>
    <w:rsid w:val="00BC3854"/>
    <w:rsid w:val="00BC3BEA"/>
    <w:rsid w:val="00BC3ECB"/>
    <w:rsid w:val="00BC4839"/>
    <w:rsid w:val="00BC4A67"/>
    <w:rsid w:val="00BC5388"/>
    <w:rsid w:val="00BC539A"/>
    <w:rsid w:val="00BC56F0"/>
    <w:rsid w:val="00BC572D"/>
    <w:rsid w:val="00BC61F4"/>
    <w:rsid w:val="00BC6A88"/>
    <w:rsid w:val="00BC6B3E"/>
    <w:rsid w:val="00BC6C05"/>
    <w:rsid w:val="00BC6D5B"/>
    <w:rsid w:val="00BC7095"/>
    <w:rsid w:val="00BC7951"/>
    <w:rsid w:val="00BC7BC8"/>
    <w:rsid w:val="00BD00AC"/>
    <w:rsid w:val="00BD038F"/>
    <w:rsid w:val="00BD0DD6"/>
    <w:rsid w:val="00BD17A3"/>
    <w:rsid w:val="00BD1DAF"/>
    <w:rsid w:val="00BD1E63"/>
    <w:rsid w:val="00BD2EAD"/>
    <w:rsid w:val="00BD32B6"/>
    <w:rsid w:val="00BD346C"/>
    <w:rsid w:val="00BD36F2"/>
    <w:rsid w:val="00BD472D"/>
    <w:rsid w:val="00BD4815"/>
    <w:rsid w:val="00BD48DA"/>
    <w:rsid w:val="00BD4BEA"/>
    <w:rsid w:val="00BD4E8B"/>
    <w:rsid w:val="00BD5372"/>
    <w:rsid w:val="00BD5621"/>
    <w:rsid w:val="00BD5B01"/>
    <w:rsid w:val="00BD6400"/>
    <w:rsid w:val="00BD64C5"/>
    <w:rsid w:val="00BD64EC"/>
    <w:rsid w:val="00BD6652"/>
    <w:rsid w:val="00BD67EF"/>
    <w:rsid w:val="00BD6AE8"/>
    <w:rsid w:val="00BD6C3A"/>
    <w:rsid w:val="00BD6E69"/>
    <w:rsid w:val="00BD6ED7"/>
    <w:rsid w:val="00BD6FE1"/>
    <w:rsid w:val="00BD76E1"/>
    <w:rsid w:val="00BD7BC0"/>
    <w:rsid w:val="00BD7BC4"/>
    <w:rsid w:val="00BE033D"/>
    <w:rsid w:val="00BE0535"/>
    <w:rsid w:val="00BE0B28"/>
    <w:rsid w:val="00BE0E81"/>
    <w:rsid w:val="00BE13B2"/>
    <w:rsid w:val="00BE18DC"/>
    <w:rsid w:val="00BE19E2"/>
    <w:rsid w:val="00BE232E"/>
    <w:rsid w:val="00BE2348"/>
    <w:rsid w:val="00BE284E"/>
    <w:rsid w:val="00BE2F3D"/>
    <w:rsid w:val="00BE34C4"/>
    <w:rsid w:val="00BE3572"/>
    <w:rsid w:val="00BE39E6"/>
    <w:rsid w:val="00BE3B0E"/>
    <w:rsid w:val="00BE40E0"/>
    <w:rsid w:val="00BE4DA8"/>
    <w:rsid w:val="00BE4FF5"/>
    <w:rsid w:val="00BE5BE4"/>
    <w:rsid w:val="00BE762D"/>
    <w:rsid w:val="00BE76D7"/>
    <w:rsid w:val="00BE7984"/>
    <w:rsid w:val="00BE7C31"/>
    <w:rsid w:val="00BE7EA2"/>
    <w:rsid w:val="00BE7FCB"/>
    <w:rsid w:val="00BF0341"/>
    <w:rsid w:val="00BF0623"/>
    <w:rsid w:val="00BF0D60"/>
    <w:rsid w:val="00BF150A"/>
    <w:rsid w:val="00BF1A80"/>
    <w:rsid w:val="00BF1C81"/>
    <w:rsid w:val="00BF2C56"/>
    <w:rsid w:val="00BF2D24"/>
    <w:rsid w:val="00BF3051"/>
    <w:rsid w:val="00BF33CE"/>
    <w:rsid w:val="00BF353C"/>
    <w:rsid w:val="00BF3B5B"/>
    <w:rsid w:val="00BF3F03"/>
    <w:rsid w:val="00BF498B"/>
    <w:rsid w:val="00BF4C3E"/>
    <w:rsid w:val="00BF6E86"/>
    <w:rsid w:val="00BF7A0C"/>
    <w:rsid w:val="00BF7C6D"/>
    <w:rsid w:val="00C003EF"/>
    <w:rsid w:val="00C00420"/>
    <w:rsid w:val="00C00A87"/>
    <w:rsid w:val="00C00BDF"/>
    <w:rsid w:val="00C00F83"/>
    <w:rsid w:val="00C01582"/>
    <w:rsid w:val="00C0186D"/>
    <w:rsid w:val="00C019CC"/>
    <w:rsid w:val="00C019F4"/>
    <w:rsid w:val="00C01A02"/>
    <w:rsid w:val="00C01BDE"/>
    <w:rsid w:val="00C028F3"/>
    <w:rsid w:val="00C02960"/>
    <w:rsid w:val="00C02A29"/>
    <w:rsid w:val="00C02D15"/>
    <w:rsid w:val="00C0302E"/>
    <w:rsid w:val="00C03043"/>
    <w:rsid w:val="00C03128"/>
    <w:rsid w:val="00C032D5"/>
    <w:rsid w:val="00C033B2"/>
    <w:rsid w:val="00C03884"/>
    <w:rsid w:val="00C0461C"/>
    <w:rsid w:val="00C046EA"/>
    <w:rsid w:val="00C04FAE"/>
    <w:rsid w:val="00C05D3B"/>
    <w:rsid w:val="00C06229"/>
    <w:rsid w:val="00C063FE"/>
    <w:rsid w:val="00C06C50"/>
    <w:rsid w:val="00C070A6"/>
    <w:rsid w:val="00C07129"/>
    <w:rsid w:val="00C0723F"/>
    <w:rsid w:val="00C074E3"/>
    <w:rsid w:val="00C075C5"/>
    <w:rsid w:val="00C10145"/>
    <w:rsid w:val="00C109D7"/>
    <w:rsid w:val="00C10DA7"/>
    <w:rsid w:val="00C10EEC"/>
    <w:rsid w:val="00C11645"/>
    <w:rsid w:val="00C1167B"/>
    <w:rsid w:val="00C11873"/>
    <w:rsid w:val="00C13785"/>
    <w:rsid w:val="00C146ED"/>
    <w:rsid w:val="00C149EC"/>
    <w:rsid w:val="00C1564C"/>
    <w:rsid w:val="00C167E5"/>
    <w:rsid w:val="00C16A7F"/>
    <w:rsid w:val="00C16EAB"/>
    <w:rsid w:val="00C16F61"/>
    <w:rsid w:val="00C17011"/>
    <w:rsid w:val="00C17225"/>
    <w:rsid w:val="00C17396"/>
    <w:rsid w:val="00C178A9"/>
    <w:rsid w:val="00C17D72"/>
    <w:rsid w:val="00C20487"/>
    <w:rsid w:val="00C20519"/>
    <w:rsid w:val="00C20B2A"/>
    <w:rsid w:val="00C20B50"/>
    <w:rsid w:val="00C21DF8"/>
    <w:rsid w:val="00C21E0D"/>
    <w:rsid w:val="00C21E91"/>
    <w:rsid w:val="00C22115"/>
    <w:rsid w:val="00C224EB"/>
    <w:rsid w:val="00C22AC0"/>
    <w:rsid w:val="00C2372B"/>
    <w:rsid w:val="00C23E6F"/>
    <w:rsid w:val="00C23EBC"/>
    <w:rsid w:val="00C24271"/>
    <w:rsid w:val="00C24476"/>
    <w:rsid w:val="00C24522"/>
    <w:rsid w:val="00C2486C"/>
    <w:rsid w:val="00C25622"/>
    <w:rsid w:val="00C25AE4"/>
    <w:rsid w:val="00C25B38"/>
    <w:rsid w:val="00C26BB2"/>
    <w:rsid w:val="00C26C72"/>
    <w:rsid w:val="00C27D7E"/>
    <w:rsid w:val="00C308A4"/>
    <w:rsid w:val="00C30A90"/>
    <w:rsid w:val="00C30DB4"/>
    <w:rsid w:val="00C31344"/>
    <w:rsid w:val="00C31653"/>
    <w:rsid w:val="00C31752"/>
    <w:rsid w:val="00C31ED2"/>
    <w:rsid w:val="00C3339D"/>
    <w:rsid w:val="00C33A11"/>
    <w:rsid w:val="00C33ABB"/>
    <w:rsid w:val="00C348CE"/>
    <w:rsid w:val="00C36FC1"/>
    <w:rsid w:val="00C3737A"/>
    <w:rsid w:val="00C376C9"/>
    <w:rsid w:val="00C3782C"/>
    <w:rsid w:val="00C37876"/>
    <w:rsid w:val="00C37C06"/>
    <w:rsid w:val="00C37D62"/>
    <w:rsid w:val="00C4032B"/>
    <w:rsid w:val="00C4032F"/>
    <w:rsid w:val="00C40863"/>
    <w:rsid w:val="00C41193"/>
    <w:rsid w:val="00C4148A"/>
    <w:rsid w:val="00C4159D"/>
    <w:rsid w:val="00C418E6"/>
    <w:rsid w:val="00C418FE"/>
    <w:rsid w:val="00C428A0"/>
    <w:rsid w:val="00C4294E"/>
    <w:rsid w:val="00C42AD7"/>
    <w:rsid w:val="00C42E13"/>
    <w:rsid w:val="00C437FD"/>
    <w:rsid w:val="00C43B76"/>
    <w:rsid w:val="00C43D38"/>
    <w:rsid w:val="00C445EF"/>
    <w:rsid w:val="00C44AAF"/>
    <w:rsid w:val="00C44BB1"/>
    <w:rsid w:val="00C45991"/>
    <w:rsid w:val="00C45C42"/>
    <w:rsid w:val="00C45ED9"/>
    <w:rsid w:val="00C46308"/>
    <w:rsid w:val="00C466F4"/>
    <w:rsid w:val="00C46A26"/>
    <w:rsid w:val="00C46A69"/>
    <w:rsid w:val="00C476C0"/>
    <w:rsid w:val="00C4772A"/>
    <w:rsid w:val="00C47B4F"/>
    <w:rsid w:val="00C50305"/>
    <w:rsid w:val="00C50DE9"/>
    <w:rsid w:val="00C50ECF"/>
    <w:rsid w:val="00C5190D"/>
    <w:rsid w:val="00C5191E"/>
    <w:rsid w:val="00C51D86"/>
    <w:rsid w:val="00C527ED"/>
    <w:rsid w:val="00C52F0C"/>
    <w:rsid w:val="00C52F89"/>
    <w:rsid w:val="00C53605"/>
    <w:rsid w:val="00C53680"/>
    <w:rsid w:val="00C53F44"/>
    <w:rsid w:val="00C54FAF"/>
    <w:rsid w:val="00C54FE2"/>
    <w:rsid w:val="00C55A04"/>
    <w:rsid w:val="00C5668F"/>
    <w:rsid w:val="00C568F0"/>
    <w:rsid w:val="00C56C5B"/>
    <w:rsid w:val="00C56DB2"/>
    <w:rsid w:val="00C5704C"/>
    <w:rsid w:val="00C570F7"/>
    <w:rsid w:val="00C575C4"/>
    <w:rsid w:val="00C5791E"/>
    <w:rsid w:val="00C57E53"/>
    <w:rsid w:val="00C605B0"/>
    <w:rsid w:val="00C606B0"/>
    <w:rsid w:val="00C61438"/>
    <w:rsid w:val="00C619FC"/>
    <w:rsid w:val="00C61A4A"/>
    <w:rsid w:val="00C61B9E"/>
    <w:rsid w:val="00C61D79"/>
    <w:rsid w:val="00C61FEE"/>
    <w:rsid w:val="00C62054"/>
    <w:rsid w:val="00C62CB4"/>
    <w:rsid w:val="00C6304C"/>
    <w:rsid w:val="00C630A1"/>
    <w:rsid w:val="00C63356"/>
    <w:rsid w:val="00C637CD"/>
    <w:rsid w:val="00C639F8"/>
    <w:rsid w:val="00C63B50"/>
    <w:rsid w:val="00C63B7C"/>
    <w:rsid w:val="00C64013"/>
    <w:rsid w:val="00C64046"/>
    <w:rsid w:val="00C651A9"/>
    <w:rsid w:val="00C651BB"/>
    <w:rsid w:val="00C66AE3"/>
    <w:rsid w:val="00C675EE"/>
    <w:rsid w:val="00C67923"/>
    <w:rsid w:val="00C70F5A"/>
    <w:rsid w:val="00C71DA1"/>
    <w:rsid w:val="00C71F27"/>
    <w:rsid w:val="00C7235E"/>
    <w:rsid w:val="00C725F0"/>
    <w:rsid w:val="00C726FB"/>
    <w:rsid w:val="00C72926"/>
    <w:rsid w:val="00C72CF2"/>
    <w:rsid w:val="00C73B75"/>
    <w:rsid w:val="00C73C35"/>
    <w:rsid w:val="00C73C49"/>
    <w:rsid w:val="00C73D49"/>
    <w:rsid w:val="00C73F73"/>
    <w:rsid w:val="00C747D8"/>
    <w:rsid w:val="00C74981"/>
    <w:rsid w:val="00C7551B"/>
    <w:rsid w:val="00C778E7"/>
    <w:rsid w:val="00C77D49"/>
    <w:rsid w:val="00C77F68"/>
    <w:rsid w:val="00C802D1"/>
    <w:rsid w:val="00C813D4"/>
    <w:rsid w:val="00C81457"/>
    <w:rsid w:val="00C8150A"/>
    <w:rsid w:val="00C815D0"/>
    <w:rsid w:val="00C817AD"/>
    <w:rsid w:val="00C818B0"/>
    <w:rsid w:val="00C81BFA"/>
    <w:rsid w:val="00C81DCE"/>
    <w:rsid w:val="00C82760"/>
    <w:rsid w:val="00C82B95"/>
    <w:rsid w:val="00C82BD5"/>
    <w:rsid w:val="00C82C3C"/>
    <w:rsid w:val="00C82DE9"/>
    <w:rsid w:val="00C831B9"/>
    <w:rsid w:val="00C83235"/>
    <w:rsid w:val="00C8346E"/>
    <w:rsid w:val="00C839D6"/>
    <w:rsid w:val="00C83BDD"/>
    <w:rsid w:val="00C842CF"/>
    <w:rsid w:val="00C85257"/>
    <w:rsid w:val="00C860E2"/>
    <w:rsid w:val="00C8657C"/>
    <w:rsid w:val="00C865E7"/>
    <w:rsid w:val="00C86697"/>
    <w:rsid w:val="00C874D0"/>
    <w:rsid w:val="00C8761C"/>
    <w:rsid w:val="00C87EBD"/>
    <w:rsid w:val="00C902A5"/>
    <w:rsid w:val="00C90F65"/>
    <w:rsid w:val="00C914FE"/>
    <w:rsid w:val="00C91A3E"/>
    <w:rsid w:val="00C9283C"/>
    <w:rsid w:val="00C9346F"/>
    <w:rsid w:val="00C93DFF"/>
    <w:rsid w:val="00C94430"/>
    <w:rsid w:val="00C944C8"/>
    <w:rsid w:val="00C946C1"/>
    <w:rsid w:val="00C949A6"/>
    <w:rsid w:val="00C9535C"/>
    <w:rsid w:val="00C95631"/>
    <w:rsid w:val="00C9722B"/>
    <w:rsid w:val="00C973E2"/>
    <w:rsid w:val="00C9742D"/>
    <w:rsid w:val="00C976C3"/>
    <w:rsid w:val="00C97B82"/>
    <w:rsid w:val="00C97E6C"/>
    <w:rsid w:val="00CA003C"/>
    <w:rsid w:val="00CA01CC"/>
    <w:rsid w:val="00CA0A9C"/>
    <w:rsid w:val="00CA0BD2"/>
    <w:rsid w:val="00CA0EEA"/>
    <w:rsid w:val="00CA2CF9"/>
    <w:rsid w:val="00CA32AB"/>
    <w:rsid w:val="00CA33A7"/>
    <w:rsid w:val="00CA34D7"/>
    <w:rsid w:val="00CA38E1"/>
    <w:rsid w:val="00CA3C2A"/>
    <w:rsid w:val="00CA4170"/>
    <w:rsid w:val="00CA4899"/>
    <w:rsid w:val="00CA4E42"/>
    <w:rsid w:val="00CA502E"/>
    <w:rsid w:val="00CA5866"/>
    <w:rsid w:val="00CA6132"/>
    <w:rsid w:val="00CA6246"/>
    <w:rsid w:val="00CA6302"/>
    <w:rsid w:val="00CA65E0"/>
    <w:rsid w:val="00CA6D2B"/>
    <w:rsid w:val="00CA6F9B"/>
    <w:rsid w:val="00CA6FF3"/>
    <w:rsid w:val="00CA75EF"/>
    <w:rsid w:val="00CB02FA"/>
    <w:rsid w:val="00CB0AAB"/>
    <w:rsid w:val="00CB0C52"/>
    <w:rsid w:val="00CB1CB2"/>
    <w:rsid w:val="00CB20DA"/>
    <w:rsid w:val="00CB22C0"/>
    <w:rsid w:val="00CB24DB"/>
    <w:rsid w:val="00CB27F7"/>
    <w:rsid w:val="00CB2BD6"/>
    <w:rsid w:val="00CB2D38"/>
    <w:rsid w:val="00CB2D56"/>
    <w:rsid w:val="00CB4D25"/>
    <w:rsid w:val="00CB4DFE"/>
    <w:rsid w:val="00CB55F6"/>
    <w:rsid w:val="00CB56DD"/>
    <w:rsid w:val="00CB5824"/>
    <w:rsid w:val="00CB6213"/>
    <w:rsid w:val="00CB627C"/>
    <w:rsid w:val="00CB6F08"/>
    <w:rsid w:val="00CB78FF"/>
    <w:rsid w:val="00CC00DD"/>
    <w:rsid w:val="00CC0878"/>
    <w:rsid w:val="00CC09A3"/>
    <w:rsid w:val="00CC0A83"/>
    <w:rsid w:val="00CC0D68"/>
    <w:rsid w:val="00CC16B6"/>
    <w:rsid w:val="00CC1732"/>
    <w:rsid w:val="00CC178D"/>
    <w:rsid w:val="00CC1AFF"/>
    <w:rsid w:val="00CC1E2A"/>
    <w:rsid w:val="00CC1E4C"/>
    <w:rsid w:val="00CC23C7"/>
    <w:rsid w:val="00CC252D"/>
    <w:rsid w:val="00CC29B6"/>
    <w:rsid w:val="00CC4363"/>
    <w:rsid w:val="00CC52B7"/>
    <w:rsid w:val="00CC5AD7"/>
    <w:rsid w:val="00CC5B35"/>
    <w:rsid w:val="00CC673E"/>
    <w:rsid w:val="00CC74B7"/>
    <w:rsid w:val="00CC7698"/>
    <w:rsid w:val="00CC76DF"/>
    <w:rsid w:val="00CC782B"/>
    <w:rsid w:val="00CC7834"/>
    <w:rsid w:val="00CC7FF3"/>
    <w:rsid w:val="00CD044C"/>
    <w:rsid w:val="00CD08DC"/>
    <w:rsid w:val="00CD0F99"/>
    <w:rsid w:val="00CD1975"/>
    <w:rsid w:val="00CD2399"/>
    <w:rsid w:val="00CD2753"/>
    <w:rsid w:val="00CD3A7D"/>
    <w:rsid w:val="00CD3D45"/>
    <w:rsid w:val="00CD3D63"/>
    <w:rsid w:val="00CD409D"/>
    <w:rsid w:val="00CD4883"/>
    <w:rsid w:val="00CD4964"/>
    <w:rsid w:val="00CD4A0D"/>
    <w:rsid w:val="00CD4A62"/>
    <w:rsid w:val="00CD5249"/>
    <w:rsid w:val="00CD53A5"/>
    <w:rsid w:val="00CD5506"/>
    <w:rsid w:val="00CD552F"/>
    <w:rsid w:val="00CD57E8"/>
    <w:rsid w:val="00CD5849"/>
    <w:rsid w:val="00CD6244"/>
    <w:rsid w:val="00CD651D"/>
    <w:rsid w:val="00CD65B0"/>
    <w:rsid w:val="00CD663C"/>
    <w:rsid w:val="00CD6BEE"/>
    <w:rsid w:val="00CD6C46"/>
    <w:rsid w:val="00CD76BD"/>
    <w:rsid w:val="00CE0140"/>
    <w:rsid w:val="00CE02B8"/>
    <w:rsid w:val="00CE04C9"/>
    <w:rsid w:val="00CE0CCF"/>
    <w:rsid w:val="00CE103B"/>
    <w:rsid w:val="00CE16E3"/>
    <w:rsid w:val="00CE17EF"/>
    <w:rsid w:val="00CE1A90"/>
    <w:rsid w:val="00CE25B4"/>
    <w:rsid w:val="00CE2C82"/>
    <w:rsid w:val="00CE31A8"/>
    <w:rsid w:val="00CE35BB"/>
    <w:rsid w:val="00CE3613"/>
    <w:rsid w:val="00CE4981"/>
    <w:rsid w:val="00CE53BE"/>
    <w:rsid w:val="00CE5C51"/>
    <w:rsid w:val="00CE6438"/>
    <w:rsid w:val="00CE68C4"/>
    <w:rsid w:val="00CE70EE"/>
    <w:rsid w:val="00CE75EB"/>
    <w:rsid w:val="00CE7BE1"/>
    <w:rsid w:val="00CF006E"/>
    <w:rsid w:val="00CF033F"/>
    <w:rsid w:val="00CF0375"/>
    <w:rsid w:val="00CF0615"/>
    <w:rsid w:val="00CF110D"/>
    <w:rsid w:val="00CF14FF"/>
    <w:rsid w:val="00CF162A"/>
    <w:rsid w:val="00CF1B84"/>
    <w:rsid w:val="00CF1FE3"/>
    <w:rsid w:val="00CF21FD"/>
    <w:rsid w:val="00CF2B2A"/>
    <w:rsid w:val="00CF3590"/>
    <w:rsid w:val="00CF36A2"/>
    <w:rsid w:val="00CF3DBF"/>
    <w:rsid w:val="00CF45A6"/>
    <w:rsid w:val="00CF4CD1"/>
    <w:rsid w:val="00CF52B3"/>
    <w:rsid w:val="00CF546A"/>
    <w:rsid w:val="00CF5AC0"/>
    <w:rsid w:val="00CF6230"/>
    <w:rsid w:val="00CF6CA6"/>
    <w:rsid w:val="00CF7389"/>
    <w:rsid w:val="00CF744D"/>
    <w:rsid w:val="00D00058"/>
    <w:rsid w:val="00D006B8"/>
    <w:rsid w:val="00D00B03"/>
    <w:rsid w:val="00D00B44"/>
    <w:rsid w:val="00D00EA0"/>
    <w:rsid w:val="00D019AA"/>
    <w:rsid w:val="00D02483"/>
    <w:rsid w:val="00D02A1C"/>
    <w:rsid w:val="00D0300E"/>
    <w:rsid w:val="00D033C3"/>
    <w:rsid w:val="00D0345B"/>
    <w:rsid w:val="00D03527"/>
    <w:rsid w:val="00D03C12"/>
    <w:rsid w:val="00D0426F"/>
    <w:rsid w:val="00D047F1"/>
    <w:rsid w:val="00D04BE6"/>
    <w:rsid w:val="00D04D50"/>
    <w:rsid w:val="00D04F6E"/>
    <w:rsid w:val="00D05020"/>
    <w:rsid w:val="00D0547D"/>
    <w:rsid w:val="00D05BC3"/>
    <w:rsid w:val="00D05FF3"/>
    <w:rsid w:val="00D0616D"/>
    <w:rsid w:val="00D06A89"/>
    <w:rsid w:val="00D06FFC"/>
    <w:rsid w:val="00D070BC"/>
    <w:rsid w:val="00D07351"/>
    <w:rsid w:val="00D0796F"/>
    <w:rsid w:val="00D07A7E"/>
    <w:rsid w:val="00D10854"/>
    <w:rsid w:val="00D11473"/>
    <w:rsid w:val="00D11708"/>
    <w:rsid w:val="00D117AD"/>
    <w:rsid w:val="00D12A93"/>
    <w:rsid w:val="00D1313A"/>
    <w:rsid w:val="00D13E51"/>
    <w:rsid w:val="00D14D69"/>
    <w:rsid w:val="00D1505D"/>
    <w:rsid w:val="00D150A7"/>
    <w:rsid w:val="00D153E1"/>
    <w:rsid w:val="00D155B6"/>
    <w:rsid w:val="00D15646"/>
    <w:rsid w:val="00D15849"/>
    <w:rsid w:val="00D158C0"/>
    <w:rsid w:val="00D15BF3"/>
    <w:rsid w:val="00D15D2D"/>
    <w:rsid w:val="00D1658F"/>
    <w:rsid w:val="00D169D0"/>
    <w:rsid w:val="00D201C9"/>
    <w:rsid w:val="00D20260"/>
    <w:rsid w:val="00D2038A"/>
    <w:rsid w:val="00D20C03"/>
    <w:rsid w:val="00D2128D"/>
    <w:rsid w:val="00D213FE"/>
    <w:rsid w:val="00D21FBE"/>
    <w:rsid w:val="00D220FA"/>
    <w:rsid w:val="00D22521"/>
    <w:rsid w:val="00D22DA2"/>
    <w:rsid w:val="00D231AA"/>
    <w:rsid w:val="00D233F9"/>
    <w:rsid w:val="00D23850"/>
    <w:rsid w:val="00D24D82"/>
    <w:rsid w:val="00D24DDC"/>
    <w:rsid w:val="00D25102"/>
    <w:rsid w:val="00D25F61"/>
    <w:rsid w:val="00D26357"/>
    <w:rsid w:val="00D26815"/>
    <w:rsid w:val="00D26C7E"/>
    <w:rsid w:val="00D2714C"/>
    <w:rsid w:val="00D273C2"/>
    <w:rsid w:val="00D27455"/>
    <w:rsid w:val="00D27C1C"/>
    <w:rsid w:val="00D30588"/>
    <w:rsid w:val="00D30708"/>
    <w:rsid w:val="00D30DE9"/>
    <w:rsid w:val="00D32426"/>
    <w:rsid w:val="00D326CE"/>
    <w:rsid w:val="00D3281D"/>
    <w:rsid w:val="00D3284D"/>
    <w:rsid w:val="00D33107"/>
    <w:rsid w:val="00D33124"/>
    <w:rsid w:val="00D331C4"/>
    <w:rsid w:val="00D33431"/>
    <w:rsid w:val="00D34538"/>
    <w:rsid w:val="00D3477A"/>
    <w:rsid w:val="00D347E1"/>
    <w:rsid w:val="00D34833"/>
    <w:rsid w:val="00D35195"/>
    <w:rsid w:val="00D359F8"/>
    <w:rsid w:val="00D35D93"/>
    <w:rsid w:val="00D36276"/>
    <w:rsid w:val="00D37810"/>
    <w:rsid w:val="00D37850"/>
    <w:rsid w:val="00D37B5A"/>
    <w:rsid w:val="00D37C73"/>
    <w:rsid w:val="00D37F18"/>
    <w:rsid w:val="00D406D4"/>
    <w:rsid w:val="00D40FD0"/>
    <w:rsid w:val="00D42845"/>
    <w:rsid w:val="00D42DB4"/>
    <w:rsid w:val="00D4324D"/>
    <w:rsid w:val="00D433C6"/>
    <w:rsid w:val="00D43518"/>
    <w:rsid w:val="00D4376A"/>
    <w:rsid w:val="00D43AE2"/>
    <w:rsid w:val="00D451FD"/>
    <w:rsid w:val="00D456A3"/>
    <w:rsid w:val="00D45A3E"/>
    <w:rsid w:val="00D45C41"/>
    <w:rsid w:val="00D46233"/>
    <w:rsid w:val="00D464CF"/>
    <w:rsid w:val="00D468FB"/>
    <w:rsid w:val="00D47376"/>
    <w:rsid w:val="00D473C9"/>
    <w:rsid w:val="00D47430"/>
    <w:rsid w:val="00D47D0E"/>
    <w:rsid w:val="00D50190"/>
    <w:rsid w:val="00D50384"/>
    <w:rsid w:val="00D50503"/>
    <w:rsid w:val="00D50715"/>
    <w:rsid w:val="00D50A1C"/>
    <w:rsid w:val="00D5201D"/>
    <w:rsid w:val="00D529C4"/>
    <w:rsid w:val="00D52A8A"/>
    <w:rsid w:val="00D53063"/>
    <w:rsid w:val="00D53237"/>
    <w:rsid w:val="00D536ED"/>
    <w:rsid w:val="00D53A68"/>
    <w:rsid w:val="00D53E08"/>
    <w:rsid w:val="00D53FCF"/>
    <w:rsid w:val="00D5402B"/>
    <w:rsid w:val="00D542C3"/>
    <w:rsid w:val="00D54D80"/>
    <w:rsid w:val="00D5546B"/>
    <w:rsid w:val="00D555B1"/>
    <w:rsid w:val="00D55E64"/>
    <w:rsid w:val="00D55F26"/>
    <w:rsid w:val="00D56351"/>
    <w:rsid w:val="00D56504"/>
    <w:rsid w:val="00D56F78"/>
    <w:rsid w:val="00D571CA"/>
    <w:rsid w:val="00D575C2"/>
    <w:rsid w:val="00D5795C"/>
    <w:rsid w:val="00D57ADC"/>
    <w:rsid w:val="00D57FCD"/>
    <w:rsid w:val="00D6063A"/>
    <w:rsid w:val="00D60739"/>
    <w:rsid w:val="00D60B1E"/>
    <w:rsid w:val="00D616F9"/>
    <w:rsid w:val="00D6225A"/>
    <w:rsid w:val="00D628D8"/>
    <w:rsid w:val="00D62A65"/>
    <w:rsid w:val="00D62B06"/>
    <w:rsid w:val="00D62E7A"/>
    <w:rsid w:val="00D637FF"/>
    <w:rsid w:val="00D63982"/>
    <w:rsid w:val="00D6399C"/>
    <w:rsid w:val="00D639BB"/>
    <w:rsid w:val="00D63BD7"/>
    <w:rsid w:val="00D63BE1"/>
    <w:rsid w:val="00D64047"/>
    <w:rsid w:val="00D646ED"/>
    <w:rsid w:val="00D65A41"/>
    <w:rsid w:val="00D65AEE"/>
    <w:rsid w:val="00D65B37"/>
    <w:rsid w:val="00D65B84"/>
    <w:rsid w:val="00D663BA"/>
    <w:rsid w:val="00D6660E"/>
    <w:rsid w:val="00D66AEA"/>
    <w:rsid w:val="00D66FAD"/>
    <w:rsid w:val="00D679FB"/>
    <w:rsid w:val="00D67AB6"/>
    <w:rsid w:val="00D67B62"/>
    <w:rsid w:val="00D67DF3"/>
    <w:rsid w:val="00D67E10"/>
    <w:rsid w:val="00D70588"/>
    <w:rsid w:val="00D706CE"/>
    <w:rsid w:val="00D70951"/>
    <w:rsid w:val="00D70D4D"/>
    <w:rsid w:val="00D7121C"/>
    <w:rsid w:val="00D71C79"/>
    <w:rsid w:val="00D7267A"/>
    <w:rsid w:val="00D72B76"/>
    <w:rsid w:val="00D72C4B"/>
    <w:rsid w:val="00D72E11"/>
    <w:rsid w:val="00D7307E"/>
    <w:rsid w:val="00D73298"/>
    <w:rsid w:val="00D7361C"/>
    <w:rsid w:val="00D73866"/>
    <w:rsid w:val="00D73B38"/>
    <w:rsid w:val="00D73C3E"/>
    <w:rsid w:val="00D73F9F"/>
    <w:rsid w:val="00D743E9"/>
    <w:rsid w:val="00D744A6"/>
    <w:rsid w:val="00D75569"/>
    <w:rsid w:val="00D75738"/>
    <w:rsid w:val="00D7648E"/>
    <w:rsid w:val="00D767D2"/>
    <w:rsid w:val="00D76ABC"/>
    <w:rsid w:val="00D778C9"/>
    <w:rsid w:val="00D77CEB"/>
    <w:rsid w:val="00D77F9A"/>
    <w:rsid w:val="00D77FEC"/>
    <w:rsid w:val="00D80003"/>
    <w:rsid w:val="00D80B38"/>
    <w:rsid w:val="00D80D7C"/>
    <w:rsid w:val="00D80F6A"/>
    <w:rsid w:val="00D82001"/>
    <w:rsid w:val="00D82280"/>
    <w:rsid w:val="00D82825"/>
    <w:rsid w:val="00D82B54"/>
    <w:rsid w:val="00D833CA"/>
    <w:rsid w:val="00D83DBE"/>
    <w:rsid w:val="00D84386"/>
    <w:rsid w:val="00D8445B"/>
    <w:rsid w:val="00D84755"/>
    <w:rsid w:val="00D84D78"/>
    <w:rsid w:val="00D85CDE"/>
    <w:rsid w:val="00D86152"/>
    <w:rsid w:val="00D86220"/>
    <w:rsid w:val="00D866FA"/>
    <w:rsid w:val="00D86A28"/>
    <w:rsid w:val="00D86E2D"/>
    <w:rsid w:val="00D873CF"/>
    <w:rsid w:val="00D87BA7"/>
    <w:rsid w:val="00D87D70"/>
    <w:rsid w:val="00D90565"/>
    <w:rsid w:val="00D91919"/>
    <w:rsid w:val="00D91B18"/>
    <w:rsid w:val="00D9281D"/>
    <w:rsid w:val="00D929D2"/>
    <w:rsid w:val="00D92A65"/>
    <w:rsid w:val="00D92C24"/>
    <w:rsid w:val="00D931B6"/>
    <w:rsid w:val="00D9335B"/>
    <w:rsid w:val="00D936A3"/>
    <w:rsid w:val="00D93B0A"/>
    <w:rsid w:val="00D943A3"/>
    <w:rsid w:val="00D94848"/>
    <w:rsid w:val="00D957F8"/>
    <w:rsid w:val="00D958C2"/>
    <w:rsid w:val="00D95ACC"/>
    <w:rsid w:val="00D95B40"/>
    <w:rsid w:val="00D95DC2"/>
    <w:rsid w:val="00D96317"/>
    <w:rsid w:val="00D96818"/>
    <w:rsid w:val="00D97237"/>
    <w:rsid w:val="00D9755F"/>
    <w:rsid w:val="00D975B4"/>
    <w:rsid w:val="00DA0E1E"/>
    <w:rsid w:val="00DA0EBF"/>
    <w:rsid w:val="00DA12A1"/>
    <w:rsid w:val="00DA1414"/>
    <w:rsid w:val="00DA15FD"/>
    <w:rsid w:val="00DA1A1F"/>
    <w:rsid w:val="00DA1B96"/>
    <w:rsid w:val="00DA1BCF"/>
    <w:rsid w:val="00DA2B94"/>
    <w:rsid w:val="00DA3267"/>
    <w:rsid w:val="00DA34B5"/>
    <w:rsid w:val="00DA4696"/>
    <w:rsid w:val="00DA4B8F"/>
    <w:rsid w:val="00DA4F8C"/>
    <w:rsid w:val="00DA54B5"/>
    <w:rsid w:val="00DA5855"/>
    <w:rsid w:val="00DA6628"/>
    <w:rsid w:val="00DA6EF7"/>
    <w:rsid w:val="00DA70B7"/>
    <w:rsid w:val="00DA721C"/>
    <w:rsid w:val="00DA7259"/>
    <w:rsid w:val="00DA72C2"/>
    <w:rsid w:val="00DA7503"/>
    <w:rsid w:val="00DA75AA"/>
    <w:rsid w:val="00DB08E6"/>
    <w:rsid w:val="00DB13E7"/>
    <w:rsid w:val="00DB141B"/>
    <w:rsid w:val="00DB190D"/>
    <w:rsid w:val="00DB1FD3"/>
    <w:rsid w:val="00DB20A2"/>
    <w:rsid w:val="00DB231B"/>
    <w:rsid w:val="00DB25D0"/>
    <w:rsid w:val="00DB28CE"/>
    <w:rsid w:val="00DB2B87"/>
    <w:rsid w:val="00DB329E"/>
    <w:rsid w:val="00DB32B9"/>
    <w:rsid w:val="00DB3371"/>
    <w:rsid w:val="00DB3BE8"/>
    <w:rsid w:val="00DB3C99"/>
    <w:rsid w:val="00DB3CC0"/>
    <w:rsid w:val="00DB44CA"/>
    <w:rsid w:val="00DB4D9E"/>
    <w:rsid w:val="00DB4E56"/>
    <w:rsid w:val="00DB4FB9"/>
    <w:rsid w:val="00DB5FA6"/>
    <w:rsid w:val="00DB650B"/>
    <w:rsid w:val="00DB6595"/>
    <w:rsid w:val="00DB67D9"/>
    <w:rsid w:val="00DB6D7B"/>
    <w:rsid w:val="00DB70A5"/>
    <w:rsid w:val="00DB761E"/>
    <w:rsid w:val="00DC037D"/>
    <w:rsid w:val="00DC080E"/>
    <w:rsid w:val="00DC08FD"/>
    <w:rsid w:val="00DC0B79"/>
    <w:rsid w:val="00DC0D1B"/>
    <w:rsid w:val="00DC19A8"/>
    <w:rsid w:val="00DC2077"/>
    <w:rsid w:val="00DC2540"/>
    <w:rsid w:val="00DC25DB"/>
    <w:rsid w:val="00DC26CD"/>
    <w:rsid w:val="00DC2935"/>
    <w:rsid w:val="00DC2C82"/>
    <w:rsid w:val="00DC3424"/>
    <w:rsid w:val="00DC39CE"/>
    <w:rsid w:val="00DC3AE4"/>
    <w:rsid w:val="00DC3C18"/>
    <w:rsid w:val="00DC3E56"/>
    <w:rsid w:val="00DC4CF9"/>
    <w:rsid w:val="00DC594C"/>
    <w:rsid w:val="00DC5BE2"/>
    <w:rsid w:val="00DC6150"/>
    <w:rsid w:val="00DC618F"/>
    <w:rsid w:val="00DC6660"/>
    <w:rsid w:val="00DC69E8"/>
    <w:rsid w:val="00DC72C7"/>
    <w:rsid w:val="00DC731D"/>
    <w:rsid w:val="00DD07F4"/>
    <w:rsid w:val="00DD08F4"/>
    <w:rsid w:val="00DD0DDA"/>
    <w:rsid w:val="00DD1CDC"/>
    <w:rsid w:val="00DD2D1B"/>
    <w:rsid w:val="00DD333B"/>
    <w:rsid w:val="00DD33FC"/>
    <w:rsid w:val="00DD3DFF"/>
    <w:rsid w:val="00DD4314"/>
    <w:rsid w:val="00DD432B"/>
    <w:rsid w:val="00DD46DC"/>
    <w:rsid w:val="00DD4D72"/>
    <w:rsid w:val="00DD5412"/>
    <w:rsid w:val="00DD56CC"/>
    <w:rsid w:val="00DD5A69"/>
    <w:rsid w:val="00DD5D65"/>
    <w:rsid w:val="00DD5F2C"/>
    <w:rsid w:val="00DD63F1"/>
    <w:rsid w:val="00DD6BCB"/>
    <w:rsid w:val="00DD6DEB"/>
    <w:rsid w:val="00DD6E39"/>
    <w:rsid w:val="00DD7260"/>
    <w:rsid w:val="00DD731E"/>
    <w:rsid w:val="00DD7E0D"/>
    <w:rsid w:val="00DD7E1E"/>
    <w:rsid w:val="00DE0208"/>
    <w:rsid w:val="00DE09BB"/>
    <w:rsid w:val="00DE0A26"/>
    <w:rsid w:val="00DE0BC3"/>
    <w:rsid w:val="00DE0F0D"/>
    <w:rsid w:val="00DE15F8"/>
    <w:rsid w:val="00DE1D58"/>
    <w:rsid w:val="00DE24E6"/>
    <w:rsid w:val="00DE26E4"/>
    <w:rsid w:val="00DE35B6"/>
    <w:rsid w:val="00DE3F1C"/>
    <w:rsid w:val="00DE434E"/>
    <w:rsid w:val="00DE4603"/>
    <w:rsid w:val="00DE4EAB"/>
    <w:rsid w:val="00DE53F9"/>
    <w:rsid w:val="00DE5CD6"/>
    <w:rsid w:val="00DE5EBA"/>
    <w:rsid w:val="00DE5FCE"/>
    <w:rsid w:val="00DE600B"/>
    <w:rsid w:val="00DE6123"/>
    <w:rsid w:val="00DE676D"/>
    <w:rsid w:val="00DE67F4"/>
    <w:rsid w:val="00DE72D6"/>
    <w:rsid w:val="00DE7759"/>
    <w:rsid w:val="00DE7ACA"/>
    <w:rsid w:val="00DE7DAD"/>
    <w:rsid w:val="00DE7F97"/>
    <w:rsid w:val="00DF0305"/>
    <w:rsid w:val="00DF06C7"/>
    <w:rsid w:val="00DF186C"/>
    <w:rsid w:val="00DF1C90"/>
    <w:rsid w:val="00DF1F15"/>
    <w:rsid w:val="00DF31AF"/>
    <w:rsid w:val="00DF33B6"/>
    <w:rsid w:val="00DF408D"/>
    <w:rsid w:val="00DF40FD"/>
    <w:rsid w:val="00DF428A"/>
    <w:rsid w:val="00DF468E"/>
    <w:rsid w:val="00DF5A4C"/>
    <w:rsid w:val="00DF5E42"/>
    <w:rsid w:val="00DF6146"/>
    <w:rsid w:val="00DF654B"/>
    <w:rsid w:val="00DF71FD"/>
    <w:rsid w:val="00DF7513"/>
    <w:rsid w:val="00DF7A08"/>
    <w:rsid w:val="00DF7B1D"/>
    <w:rsid w:val="00DF7DD2"/>
    <w:rsid w:val="00E00327"/>
    <w:rsid w:val="00E003FF"/>
    <w:rsid w:val="00E005A2"/>
    <w:rsid w:val="00E01435"/>
    <w:rsid w:val="00E015F8"/>
    <w:rsid w:val="00E01657"/>
    <w:rsid w:val="00E01C5E"/>
    <w:rsid w:val="00E024B6"/>
    <w:rsid w:val="00E02636"/>
    <w:rsid w:val="00E029A6"/>
    <w:rsid w:val="00E02B75"/>
    <w:rsid w:val="00E02F77"/>
    <w:rsid w:val="00E040F4"/>
    <w:rsid w:val="00E04A0C"/>
    <w:rsid w:val="00E0604A"/>
    <w:rsid w:val="00E063DD"/>
    <w:rsid w:val="00E06A0C"/>
    <w:rsid w:val="00E071E4"/>
    <w:rsid w:val="00E07220"/>
    <w:rsid w:val="00E07722"/>
    <w:rsid w:val="00E07E1A"/>
    <w:rsid w:val="00E107FC"/>
    <w:rsid w:val="00E10D83"/>
    <w:rsid w:val="00E10FAF"/>
    <w:rsid w:val="00E12A63"/>
    <w:rsid w:val="00E12C01"/>
    <w:rsid w:val="00E131FE"/>
    <w:rsid w:val="00E139DD"/>
    <w:rsid w:val="00E13A5C"/>
    <w:rsid w:val="00E13CBD"/>
    <w:rsid w:val="00E1417F"/>
    <w:rsid w:val="00E149E6"/>
    <w:rsid w:val="00E14AAD"/>
    <w:rsid w:val="00E153F0"/>
    <w:rsid w:val="00E15745"/>
    <w:rsid w:val="00E15846"/>
    <w:rsid w:val="00E16015"/>
    <w:rsid w:val="00E168E3"/>
    <w:rsid w:val="00E1715F"/>
    <w:rsid w:val="00E174E4"/>
    <w:rsid w:val="00E17632"/>
    <w:rsid w:val="00E17AD6"/>
    <w:rsid w:val="00E17BC6"/>
    <w:rsid w:val="00E17C29"/>
    <w:rsid w:val="00E17E49"/>
    <w:rsid w:val="00E200FD"/>
    <w:rsid w:val="00E20589"/>
    <w:rsid w:val="00E20E00"/>
    <w:rsid w:val="00E20E7D"/>
    <w:rsid w:val="00E214FB"/>
    <w:rsid w:val="00E2202A"/>
    <w:rsid w:val="00E22055"/>
    <w:rsid w:val="00E22D8E"/>
    <w:rsid w:val="00E22E5B"/>
    <w:rsid w:val="00E2330B"/>
    <w:rsid w:val="00E234D6"/>
    <w:rsid w:val="00E23685"/>
    <w:rsid w:val="00E23C95"/>
    <w:rsid w:val="00E23D1E"/>
    <w:rsid w:val="00E24583"/>
    <w:rsid w:val="00E246C1"/>
    <w:rsid w:val="00E24BDA"/>
    <w:rsid w:val="00E25058"/>
    <w:rsid w:val="00E2539A"/>
    <w:rsid w:val="00E253D3"/>
    <w:rsid w:val="00E25572"/>
    <w:rsid w:val="00E255D6"/>
    <w:rsid w:val="00E25DA6"/>
    <w:rsid w:val="00E26F59"/>
    <w:rsid w:val="00E27290"/>
    <w:rsid w:val="00E277D7"/>
    <w:rsid w:val="00E27803"/>
    <w:rsid w:val="00E27896"/>
    <w:rsid w:val="00E278DA"/>
    <w:rsid w:val="00E27AF6"/>
    <w:rsid w:val="00E27B71"/>
    <w:rsid w:val="00E300E3"/>
    <w:rsid w:val="00E3049C"/>
    <w:rsid w:val="00E30513"/>
    <w:rsid w:val="00E30B98"/>
    <w:rsid w:val="00E31450"/>
    <w:rsid w:val="00E31923"/>
    <w:rsid w:val="00E31B5C"/>
    <w:rsid w:val="00E32880"/>
    <w:rsid w:val="00E32CFA"/>
    <w:rsid w:val="00E3301D"/>
    <w:rsid w:val="00E3325A"/>
    <w:rsid w:val="00E332F2"/>
    <w:rsid w:val="00E33812"/>
    <w:rsid w:val="00E33A81"/>
    <w:rsid w:val="00E33B2B"/>
    <w:rsid w:val="00E3400F"/>
    <w:rsid w:val="00E34120"/>
    <w:rsid w:val="00E34302"/>
    <w:rsid w:val="00E34ADA"/>
    <w:rsid w:val="00E34C9D"/>
    <w:rsid w:val="00E34F98"/>
    <w:rsid w:val="00E351EB"/>
    <w:rsid w:val="00E35D45"/>
    <w:rsid w:val="00E35DEC"/>
    <w:rsid w:val="00E363DB"/>
    <w:rsid w:val="00E367BD"/>
    <w:rsid w:val="00E36B13"/>
    <w:rsid w:val="00E36DC7"/>
    <w:rsid w:val="00E371AE"/>
    <w:rsid w:val="00E372A6"/>
    <w:rsid w:val="00E37863"/>
    <w:rsid w:val="00E378DA"/>
    <w:rsid w:val="00E37C06"/>
    <w:rsid w:val="00E37C56"/>
    <w:rsid w:val="00E37EB2"/>
    <w:rsid w:val="00E4027C"/>
    <w:rsid w:val="00E406B1"/>
    <w:rsid w:val="00E40D51"/>
    <w:rsid w:val="00E40F83"/>
    <w:rsid w:val="00E4158E"/>
    <w:rsid w:val="00E42558"/>
    <w:rsid w:val="00E42DBF"/>
    <w:rsid w:val="00E43695"/>
    <w:rsid w:val="00E441F0"/>
    <w:rsid w:val="00E44253"/>
    <w:rsid w:val="00E4425C"/>
    <w:rsid w:val="00E44980"/>
    <w:rsid w:val="00E44A2D"/>
    <w:rsid w:val="00E44E29"/>
    <w:rsid w:val="00E46F0E"/>
    <w:rsid w:val="00E475E6"/>
    <w:rsid w:val="00E47B87"/>
    <w:rsid w:val="00E47B99"/>
    <w:rsid w:val="00E50162"/>
    <w:rsid w:val="00E5025C"/>
    <w:rsid w:val="00E508B9"/>
    <w:rsid w:val="00E50BC0"/>
    <w:rsid w:val="00E513F3"/>
    <w:rsid w:val="00E5147E"/>
    <w:rsid w:val="00E51C63"/>
    <w:rsid w:val="00E51D0E"/>
    <w:rsid w:val="00E52701"/>
    <w:rsid w:val="00E52D89"/>
    <w:rsid w:val="00E533D2"/>
    <w:rsid w:val="00E53521"/>
    <w:rsid w:val="00E54301"/>
    <w:rsid w:val="00E5511D"/>
    <w:rsid w:val="00E55CC7"/>
    <w:rsid w:val="00E577F2"/>
    <w:rsid w:val="00E57E34"/>
    <w:rsid w:val="00E60A75"/>
    <w:rsid w:val="00E60BAF"/>
    <w:rsid w:val="00E60EA1"/>
    <w:rsid w:val="00E60F39"/>
    <w:rsid w:val="00E60F9D"/>
    <w:rsid w:val="00E612B2"/>
    <w:rsid w:val="00E61715"/>
    <w:rsid w:val="00E619C4"/>
    <w:rsid w:val="00E62124"/>
    <w:rsid w:val="00E62C18"/>
    <w:rsid w:val="00E632C4"/>
    <w:rsid w:val="00E6362F"/>
    <w:rsid w:val="00E642E6"/>
    <w:rsid w:val="00E643C2"/>
    <w:rsid w:val="00E651BC"/>
    <w:rsid w:val="00E65525"/>
    <w:rsid w:val="00E65724"/>
    <w:rsid w:val="00E66B75"/>
    <w:rsid w:val="00E66E2B"/>
    <w:rsid w:val="00E67129"/>
    <w:rsid w:val="00E674A1"/>
    <w:rsid w:val="00E674D7"/>
    <w:rsid w:val="00E677CB"/>
    <w:rsid w:val="00E67F85"/>
    <w:rsid w:val="00E70202"/>
    <w:rsid w:val="00E70327"/>
    <w:rsid w:val="00E70545"/>
    <w:rsid w:val="00E72268"/>
    <w:rsid w:val="00E7237F"/>
    <w:rsid w:val="00E737D1"/>
    <w:rsid w:val="00E73814"/>
    <w:rsid w:val="00E7405A"/>
    <w:rsid w:val="00E740C2"/>
    <w:rsid w:val="00E74CCD"/>
    <w:rsid w:val="00E754D1"/>
    <w:rsid w:val="00E75575"/>
    <w:rsid w:val="00E7634E"/>
    <w:rsid w:val="00E76C3F"/>
    <w:rsid w:val="00E76EBF"/>
    <w:rsid w:val="00E77142"/>
    <w:rsid w:val="00E775BF"/>
    <w:rsid w:val="00E77937"/>
    <w:rsid w:val="00E7796C"/>
    <w:rsid w:val="00E77998"/>
    <w:rsid w:val="00E805A1"/>
    <w:rsid w:val="00E80702"/>
    <w:rsid w:val="00E80B06"/>
    <w:rsid w:val="00E81C41"/>
    <w:rsid w:val="00E81CD4"/>
    <w:rsid w:val="00E8224B"/>
    <w:rsid w:val="00E82AB7"/>
    <w:rsid w:val="00E831AF"/>
    <w:rsid w:val="00E833D2"/>
    <w:rsid w:val="00E839A9"/>
    <w:rsid w:val="00E83B17"/>
    <w:rsid w:val="00E84211"/>
    <w:rsid w:val="00E8477E"/>
    <w:rsid w:val="00E8513C"/>
    <w:rsid w:val="00E851B7"/>
    <w:rsid w:val="00E85945"/>
    <w:rsid w:val="00E85C1F"/>
    <w:rsid w:val="00E87741"/>
    <w:rsid w:val="00E87F87"/>
    <w:rsid w:val="00E902C8"/>
    <w:rsid w:val="00E908F3"/>
    <w:rsid w:val="00E91478"/>
    <w:rsid w:val="00E9151D"/>
    <w:rsid w:val="00E919E2"/>
    <w:rsid w:val="00E91AEB"/>
    <w:rsid w:val="00E91BB7"/>
    <w:rsid w:val="00E91EFD"/>
    <w:rsid w:val="00E925C4"/>
    <w:rsid w:val="00E928F5"/>
    <w:rsid w:val="00E92A20"/>
    <w:rsid w:val="00E92DA4"/>
    <w:rsid w:val="00E92FAB"/>
    <w:rsid w:val="00E93536"/>
    <w:rsid w:val="00E93DCF"/>
    <w:rsid w:val="00E94B48"/>
    <w:rsid w:val="00E95219"/>
    <w:rsid w:val="00E9583E"/>
    <w:rsid w:val="00E95902"/>
    <w:rsid w:val="00E95F9E"/>
    <w:rsid w:val="00E9614D"/>
    <w:rsid w:val="00E96602"/>
    <w:rsid w:val="00E96DA7"/>
    <w:rsid w:val="00E97548"/>
    <w:rsid w:val="00EA0381"/>
    <w:rsid w:val="00EA09C0"/>
    <w:rsid w:val="00EA0A62"/>
    <w:rsid w:val="00EA0CE4"/>
    <w:rsid w:val="00EA1393"/>
    <w:rsid w:val="00EA1CC1"/>
    <w:rsid w:val="00EA1DFB"/>
    <w:rsid w:val="00EA2015"/>
    <w:rsid w:val="00EA2B01"/>
    <w:rsid w:val="00EA2CF6"/>
    <w:rsid w:val="00EA2E4C"/>
    <w:rsid w:val="00EA3A08"/>
    <w:rsid w:val="00EA4192"/>
    <w:rsid w:val="00EA4546"/>
    <w:rsid w:val="00EA4931"/>
    <w:rsid w:val="00EA5060"/>
    <w:rsid w:val="00EA5666"/>
    <w:rsid w:val="00EA5D99"/>
    <w:rsid w:val="00EA65A6"/>
    <w:rsid w:val="00EA696F"/>
    <w:rsid w:val="00EA6A9E"/>
    <w:rsid w:val="00EA6B6D"/>
    <w:rsid w:val="00EA7018"/>
    <w:rsid w:val="00EA7035"/>
    <w:rsid w:val="00EA7357"/>
    <w:rsid w:val="00EA78FE"/>
    <w:rsid w:val="00EA79EA"/>
    <w:rsid w:val="00EB0726"/>
    <w:rsid w:val="00EB0E67"/>
    <w:rsid w:val="00EB143D"/>
    <w:rsid w:val="00EB1F6D"/>
    <w:rsid w:val="00EB274E"/>
    <w:rsid w:val="00EB2C71"/>
    <w:rsid w:val="00EB3393"/>
    <w:rsid w:val="00EB3773"/>
    <w:rsid w:val="00EB494B"/>
    <w:rsid w:val="00EB4C34"/>
    <w:rsid w:val="00EB5A3C"/>
    <w:rsid w:val="00EB5ACF"/>
    <w:rsid w:val="00EB70FF"/>
    <w:rsid w:val="00EB7C9E"/>
    <w:rsid w:val="00EB7D1E"/>
    <w:rsid w:val="00EB7F08"/>
    <w:rsid w:val="00EC0181"/>
    <w:rsid w:val="00EC0A1C"/>
    <w:rsid w:val="00EC0EEB"/>
    <w:rsid w:val="00EC134C"/>
    <w:rsid w:val="00EC156B"/>
    <w:rsid w:val="00EC1ADA"/>
    <w:rsid w:val="00EC27BA"/>
    <w:rsid w:val="00EC2A28"/>
    <w:rsid w:val="00EC3788"/>
    <w:rsid w:val="00EC4932"/>
    <w:rsid w:val="00EC4B6D"/>
    <w:rsid w:val="00EC5681"/>
    <w:rsid w:val="00EC60CA"/>
    <w:rsid w:val="00EC6B6D"/>
    <w:rsid w:val="00EC6E98"/>
    <w:rsid w:val="00EC7116"/>
    <w:rsid w:val="00EC7D2F"/>
    <w:rsid w:val="00ED0D54"/>
    <w:rsid w:val="00ED1219"/>
    <w:rsid w:val="00ED1F92"/>
    <w:rsid w:val="00ED2157"/>
    <w:rsid w:val="00ED2C1D"/>
    <w:rsid w:val="00ED34BB"/>
    <w:rsid w:val="00ED35F4"/>
    <w:rsid w:val="00ED37E4"/>
    <w:rsid w:val="00ED3C25"/>
    <w:rsid w:val="00ED4112"/>
    <w:rsid w:val="00ED429B"/>
    <w:rsid w:val="00ED42A6"/>
    <w:rsid w:val="00ED4399"/>
    <w:rsid w:val="00ED4A3E"/>
    <w:rsid w:val="00ED4D52"/>
    <w:rsid w:val="00ED5FB1"/>
    <w:rsid w:val="00ED6867"/>
    <w:rsid w:val="00ED6E58"/>
    <w:rsid w:val="00ED742D"/>
    <w:rsid w:val="00ED750D"/>
    <w:rsid w:val="00ED7D89"/>
    <w:rsid w:val="00ED7DEE"/>
    <w:rsid w:val="00EE0F21"/>
    <w:rsid w:val="00EE1258"/>
    <w:rsid w:val="00EE12D4"/>
    <w:rsid w:val="00EE2125"/>
    <w:rsid w:val="00EE27EE"/>
    <w:rsid w:val="00EE27F6"/>
    <w:rsid w:val="00EE2A50"/>
    <w:rsid w:val="00EE2F15"/>
    <w:rsid w:val="00EE3314"/>
    <w:rsid w:val="00EE39B1"/>
    <w:rsid w:val="00EE3D90"/>
    <w:rsid w:val="00EE3F16"/>
    <w:rsid w:val="00EE3F40"/>
    <w:rsid w:val="00EE522A"/>
    <w:rsid w:val="00EE52F6"/>
    <w:rsid w:val="00EE5392"/>
    <w:rsid w:val="00EE5C8E"/>
    <w:rsid w:val="00EE5D1A"/>
    <w:rsid w:val="00EE61B0"/>
    <w:rsid w:val="00EE622C"/>
    <w:rsid w:val="00EE62B3"/>
    <w:rsid w:val="00EE6DDD"/>
    <w:rsid w:val="00EE7125"/>
    <w:rsid w:val="00EE7A4D"/>
    <w:rsid w:val="00EE7DC7"/>
    <w:rsid w:val="00EF0D13"/>
    <w:rsid w:val="00EF159A"/>
    <w:rsid w:val="00EF1CA8"/>
    <w:rsid w:val="00EF1EFC"/>
    <w:rsid w:val="00EF213E"/>
    <w:rsid w:val="00EF2297"/>
    <w:rsid w:val="00EF3B37"/>
    <w:rsid w:val="00EF4217"/>
    <w:rsid w:val="00EF449A"/>
    <w:rsid w:val="00EF4693"/>
    <w:rsid w:val="00EF474F"/>
    <w:rsid w:val="00EF51DA"/>
    <w:rsid w:val="00EF5606"/>
    <w:rsid w:val="00EF561F"/>
    <w:rsid w:val="00EF648C"/>
    <w:rsid w:val="00EF64DB"/>
    <w:rsid w:val="00EF6774"/>
    <w:rsid w:val="00EF6A97"/>
    <w:rsid w:val="00EF7092"/>
    <w:rsid w:val="00EF7DD4"/>
    <w:rsid w:val="00EF7E13"/>
    <w:rsid w:val="00EF7F17"/>
    <w:rsid w:val="00F000BA"/>
    <w:rsid w:val="00F001FF"/>
    <w:rsid w:val="00F00674"/>
    <w:rsid w:val="00F00982"/>
    <w:rsid w:val="00F00E3A"/>
    <w:rsid w:val="00F0115B"/>
    <w:rsid w:val="00F012C2"/>
    <w:rsid w:val="00F01368"/>
    <w:rsid w:val="00F02287"/>
    <w:rsid w:val="00F027C2"/>
    <w:rsid w:val="00F02844"/>
    <w:rsid w:val="00F02A9F"/>
    <w:rsid w:val="00F02CC1"/>
    <w:rsid w:val="00F02F44"/>
    <w:rsid w:val="00F0338A"/>
    <w:rsid w:val="00F033B8"/>
    <w:rsid w:val="00F036E0"/>
    <w:rsid w:val="00F037B2"/>
    <w:rsid w:val="00F03F25"/>
    <w:rsid w:val="00F03FDD"/>
    <w:rsid w:val="00F04129"/>
    <w:rsid w:val="00F043D7"/>
    <w:rsid w:val="00F04E2C"/>
    <w:rsid w:val="00F0538A"/>
    <w:rsid w:val="00F0622E"/>
    <w:rsid w:val="00F06695"/>
    <w:rsid w:val="00F06774"/>
    <w:rsid w:val="00F06BCA"/>
    <w:rsid w:val="00F06BDC"/>
    <w:rsid w:val="00F06EA8"/>
    <w:rsid w:val="00F06ECD"/>
    <w:rsid w:val="00F070F1"/>
    <w:rsid w:val="00F07474"/>
    <w:rsid w:val="00F0778A"/>
    <w:rsid w:val="00F07980"/>
    <w:rsid w:val="00F07F8B"/>
    <w:rsid w:val="00F1040C"/>
    <w:rsid w:val="00F11165"/>
    <w:rsid w:val="00F11BEC"/>
    <w:rsid w:val="00F1280D"/>
    <w:rsid w:val="00F12843"/>
    <w:rsid w:val="00F133D4"/>
    <w:rsid w:val="00F13916"/>
    <w:rsid w:val="00F14C91"/>
    <w:rsid w:val="00F14EF2"/>
    <w:rsid w:val="00F157D6"/>
    <w:rsid w:val="00F159F1"/>
    <w:rsid w:val="00F15A81"/>
    <w:rsid w:val="00F15E5E"/>
    <w:rsid w:val="00F15F8A"/>
    <w:rsid w:val="00F16BAA"/>
    <w:rsid w:val="00F17A17"/>
    <w:rsid w:val="00F17AD9"/>
    <w:rsid w:val="00F17C22"/>
    <w:rsid w:val="00F17F3E"/>
    <w:rsid w:val="00F201AF"/>
    <w:rsid w:val="00F20885"/>
    <w:rsid w:val="00F21137"/>
    <w:rsid w:val="00F2201A"/>
    <w:rsid w:val="00F234C1"/>
    <w:rsid w:val="00F23ADA"/>
    <w:rsid w:val="00F23B70"/>
    <w:rsid w:val="00F23E43"/>
    <w:rsid w:val="00F2422B"/>
    <w:rsid w:val="00F242D6"/>
    <w:rsid w:val="00F248FD"/>
    <w:rsid w:val="00F24AC4"/>
    <w:rsid w:val="00F2581E"/>
    <w:rsid w:val="00F2637F"/>
    <w:rsid w:val="00F263D6"/>
    <w:rsid w:val="00F26BE8"/>
    <w:rsid w:val="00F26C58"/>
    <w:rsid w:val="00F26CC4"/>
    <w:rsid w:val="00F26F16"/>
    <w:rsid w:val="00F2709B"/>
    <w:rsid w:val="00F2715A"/>
    <w:rsid w:val="00F272C7"/>
    <w:rsid w:val="00F2756B"/>
    <w:rsid w:val="00F2764F"/>
    <w:rsid w:val="00F27B3F"/>
    <w:rsid w:val="00F30257"/>
    <w:rsid w:val="00F30900"/>
    <w:rsid w:val="00F30D07"/>
    <w:rsid w:val="00F31249"/>
    <w:rsid w:val="00F31498"/>
    <w:rsid w:val="00F314A1"/>
    <w:rsid w:val="00F314DD"/>
    <w:rsid w:val="00F31A6F"/>
    <w:rsid w:val="00F31CAF"/>
    <w:rsid w:val="00F31F36"/>
    <w:rsid w:val="00F31FA0"/>
    <w:rsid w:val="00F32082"/>
    <w:rsid w:val="00F32307"/>
    <w:rsid w:val="00F32C15"/>
    <w:rsid w:val="00F32EFF"/>
    <w:rsid w:val="00F3354A"/>
    <w:rsid w:val="00F33856"/>
    <w:rsid w:val="00F340F4"/>
    <w:rsid w:val="00F344F9"/>
    <w:rsid w:val="00F34AE1"/>
    <w:rsid w:val="00F35451"/>
    <w:rsid w:val="00F37C48"/>
    <w:rsid w:val="00F37CF7"/>
    <w:rsid w:val="00F400E0"/>
    <w:rsid w:val="00F40367"/>
    <w:rsid w:val="00F40804"/>
    <w:rsid w:val="00F4085D"/>
    <w:rsid w:val="00F40F03"/>
    <w:rsid w:val="00F4150B"/>
    <w:rsid w:val="00F41DE0"/>
    <w:rsid w:val="00F42618"/>
    <w:rsid w:val="00F42FD3"/>
    <w:rsid w:val="00F430B1"/>
    <w:rsid w:val="00F43252"/>
    <w:rsid w:val="00F43B3E"/>
    <w:rsid w:val="00F43E63"/>
    <w:rsid w:val="00F44AF1"/>
    <w:rsid w:val="00F45866"/>
    <w:rsid w:val="00F45A70"/>
    <w:rsid w:val="00F45C95"/>
    <w:rsid w:val="00F46375"/>
    <w:rsid w:val="00F46708"/>
    <w:rsid w:val="00F46DE5"/>
    <w:rsid w:val="00F46FDC"/>
    <w:rsid w:val="00F4714A"/>
    <w:rsid w:val="00F4721C"/>
    <w:rsid w:val="00F474D4"/>
    <w:rsid w:val="00F47506"/>
    <w:rsid w:val="00F4750F"/>
    <w:rsid w:val="00F4764D"/>
    <w:rsid w:val="00F47A5B"/>
    <w:rsid w:val="00F47EC3"/>
    <w:rsid w:val="00F47FD2"/>
    <w:rsid w:val="00F500B0"/>
    <w:rsid w:val="00F50492"/>
    <w:rsid w:val="00F505E6"/>
    <w:rsid w:val="00F50DF1"/>
    <w:rsid w:val="00F515D4"/>
    <w:rsid w:val="00F5178C"/>
    <w:rsid w:val="00F51B1E"/>
    <w:rsid w:val="00F520D2"/>
    <w:rsid w:val="00F524C1"/>
    <w:rsid w:val="00F52531"/>
    <w:rsid w:val="00F5276F"/>
    <w:rsid w:val="00F53949"/>
    <w:rsid w:val="00F540ED"/>
    <w:rsid w:val="00F54224"/>
    <w:rsid w:val="00F545FF"/>
    <w:rsid w:val="00F5474C"/>
    <w:rsid w:val="00F54B76"/>
    <w:rsid w:val="00F54D83"/>
    <w:rsid w:val="00F55212"/>
    <w:rsid w:val="00F552CC"/>
    <w:rsid w:val="00F563E9"/>
    <w:rsid w:val="00F56AB8"/>
    <w:rsid w:val="00F56CC6"/>
    <w:rsid w:val="00F5718E"/>
    <w:rsid w:val="00F5761C"/>
    <w:rsid w:val="00F57A14"/>
    <w:rsid w:val="00F610EA"/>
    <w:rsid w:val="00F61C10"/>
    <w:rsid w:val="00F6212B"/>
    <w:rsid w:val="00F6247E"/>
    <w:rsid w:val="00F626A4"/>
    <w:rsid w:val="00F62902"/>
    <w:rsid w:val="00F62ADC"/>
    <w:rsid w:val="00F62F6F"/>
    <w:rsid w:val="00F6335A"/>
    <w:rsid w:val="00F6359F"/>
    <w:rsid w:val="00F63A9E"/>
    <w:rsid w:val="00F63AD5"/>
    <w:rsid w:val="00F644E6"/>
    <w:rsid w:val="00F646E2"/>
    <w:rsid w:val="00F647AE"/>
    <w:rsid w:val="00F64A80"/>
    <w:rsid w:val="00F64B58"/>
    <w:rsid w:val="00F64D2F"/>
    <w:rsid w:val="00F655AA"/>
    <w:rsid w:val="00F658C8"/>
    <w:rsid w:val="00F65B78"/>
    <w:rsid w:val="00F66982"/>
    <w:rsid w:val="00F67152"/>
    <w:rsid w:val="00F672BC"/>
    <w:rsid w:val="00F6740E"/>
    <w:rsid w:val="00F67D5B"/>
    <w:rsid w:val="00F701A0"/>
    <w:rsid w:val="00F70CE3"/>
    <w:rsid w:val="00F70ED1"/>
    <w:rsid w:val="00F71681"/>
    <w:rsid w:val="00F7191C"/>
    <w:rsid w:val="00F71CC8"/>
    <w:rsid w:val="00F720F8"/>
    <w:rsid w:val="00F724BE"/>
    <w:rsid w:val="00F726F2"/>
    <w:rsid w:val="00F72703"/>
    <w:rsid w:val="00F7284F"/>
    <w:rsid w:val="00F735D7"/>
    <w:rsid w:val="00F739DD"/>
    <w:rsid w:val="00F73EF6"/>
    <w:rsid w:val="00F74199"/>
    <w:rsid w:val="00F74DB8"/>
    <w:rsid w:val="00F751B3"/>
    <w:rsid w:val="00F755FE"/>
    <w:rsid w:val="00F75AB1"/>
    <w:rsid w:val="00F75EC2"/>
    <w:rsid w:val="00F7651E"/>
    <w:rsid w:val="00F76D86"/>
    <w:rsid w:val="00F76F5C"/>
    <w:rsid w:val="00F77B12"/>
    <w:rsid w:val="00F80393"/>
    <w:rsid w:val="00F8041B"/>
    <w:rsid w:val="00F80B29"/>
    <w:rsid w:val="00F814A8"/>
    <w:rsid w:val="00F817CA"/>
    <w:rsid w:val="00F81F42"/>
    <w:rsid w:val="00F81FEE"/>
    <w:rsid w:val="00F8200A"/>
    <w:rsid w:val="00F82038"/>
    <w:rsid w:val="00F821DC"/>
    <w:rsid w:val="00F826D6"/>
    <w:rsid w:val="00F82893"/>
    <w:rsid w:val="00F82E8F"/>
    <w:rsid w:val="00F834D2"/>
    <w:rsid w:val="00F836E2"/>
    <w:rsid w:val="00F83BB8"/>
    <w:rsid w:val="00F847DD"/>
    <w:rsid w:val="00F84A7B"/>
    <w:rsid w:val="00F84B56"/>
    <w:rsid w:val="00F84D41"/>
    <w:rsid w:val="00F84E23"/>
    <w:rsid w:val="00F855B7"/>
    <w:rsid w:val="00F85911"/>
    <w:rsid w:val="00F85F05"/>
    <w:rsid w:val="00F8724E"/>
    <w:rsid w:val="00F87691"/>
    <w:rsid w:val="00F876E8"/>
    <w:rsid w:val="00F8780D"/>
    <w:rsid w:val="00F87F4D"/>
    <w:rsid w:val="00F900F7"/>
    <w:rsid w:val="00F90110"/>
    <w:rsid w:val="00F9027F"/>
    <w:rsid w:val="00F90D20"/>
    <w:rsid w:val="00F91375"/>
    <w:rsid w:val="00F91388"/>
    <w:rsid w:val="00F91929"/>
    <w:rsid w:val="00F91A41"/>
    <w:rsid w:val="00F91BFA"/>
    <w:rsid w:val="00F91F54"/>
    <w:rsid w:val="00F9214F"/>
    <w:rsid w:val="00F92478"/>
    <w:rsid w:val="00F92BB4"/>
    <w:rsid w:val="00F92BB8"/>
    <w:rsid w:val="00F92CC7"/>
    <w:rsid w:val="00F92FBB"/>
    <w:rsid w:val="00F9360F"/>
    <w:rsid w:val="00F93B34"/>
    <w:rsid w:val="00F93BE5"/>
    <w:rsid w:val="00F93F0B"/>
    <w:rsid w:val="00F93F6A"/>
    <w:rsid w:val="00F944FE"/>
    <w:rsid w:val="00F946FA"/>
    <w:rsid w:val="00F94712"/>
    <w:rsid w:val="00F94F22"/>
    <w:rsid w:val="00F95612"/>
    <w:rsid w:val="00F95704"/>
    <w:rsid w:val="00F95B87"/>
    <w:rsid w:val="00F95F15"/>
    <w:rsid w:val="00F96179"/>
    <w:rsid w:val="00F9683B"/>
    <w:rsid w:val="00F971FE"/>
    <w:rsid w:val="00F97672"/>
    <w:rsid w:val="00F977F3"/>
    <w:rsid w:val="00F97FBF"/>
    <w:rsid w:val="00FA058A"/>
    <w:rsid w:val="00FA119A"/>
    <w:rsid w:val="00FA1729"/>
    <w:rsid w:val="00FA18FF"/>
    <w:rsid w:val="00FA199A"/>
    <w:rsid w:val="00FA1CC6"/>
    <w:rsid w:val="00FA1CD4"/>
    <w:rsid w:val="00FA224D"/>
    <w:rsid w:val="00FA2868"/>
    <w:rsid w:val="00FA2AF0"/>
    <w:rsid w:val="00FA2DA3"/>
    <w:rsid w:val="00FA2F2B"/>
    <w:rsid w:val="00FA3526"/>
    <w:rsid w:val="00FA3748"/>
    <w:rsid w:val="00FA3C43"/>
    <w:rsid w:val="00FA3D44"/>
    <w:rsid w:val="00FA410E"/>
    <w:rsid w:val="00FA4542"/>
    <w:rsid w:val="00FA48F9"/>
    <w:rsid w:val="00FA4DB6"/>
    <w:rsid w:val="00FA5158"/>
    <w:rsid w:val="00FA5479"/>
    <w:rsid w:val="00FA548F"/>
    <w:rsid w:val="00FA5FAA"/>
    <w:rsid w:val="00FA60B4"/>
    <w:rsid w:val="00FA67FE"/>
    <w:rsid w:val="00FA6E1E"/>
    <w:rsid w:val="00FA6FB8"/>
    <w:rsid w:val="00FA76DF"/>
    <w:rsid w:val="00FA7EDA"/>
    <w:rsid w:val="00FB0A24"/>
    <w:rsid w:val="00FB0F4C"/>
    <w:rsid w:val="00FB17ED"/>
    <w:rsid w:val="00FB1841"/>
    <w:rsid w:val="00FB1C36"/>
    <w:rsid w:val="00FB25D7"/>
    <w:rsid w:val="00FB39C8"/>
    <w:rsid w:val="00FB4003"/>
    <w:rsid w:val="00FB40C2"/>
    <w:rsid w:val="00FB40E9"/>
    <w:rsid w:val="00FB4107"/>
    <w:rsid w:val="00FB4E7D"/>
    <w:rsid w:val="00FB59F4"/>
    <w:rsid w:val="00FB5A9C"/>
    <w:rsid w:val="00FB5CD6"/>
    <w:rsid w:val="00FB5FDD"/>
    <w:rsid w:val="00FB6503"/>
    <w:rsid w:val="00FB6B08"/>
    <w:rsid w:val="00FB6B1E"/>
    <w:rsid w:val="00FB6F33"/>
    <w:rsid w:val="00FB7085"/>
    <w:rsid w:val="00FB74B7"/>
    <w:rsid w:val="00FB7E88"/>
    <w:rsid w:val="00FC00DE"/>
    <w:rsid w:val="00FC0378"/>
    <w:rsid w:val="00FC0A0B"/>
    <w:rsid w:val="00FC0A93"/>
    <w:rsid w:val="00FC1426"/>
    <w:rsid w:val="00FC1F82"/>
    <w:rsid w:val="00FC2135"/>
    <w:rsid w:val="00FC2745"/>
    <w:rsid w:val="00FC3C89"/>
    <w:rsid w:val="00FC3CE1"/>
    <w:rsid w:val="00FC41DC"/>
    <w:rsid w:val="00FC4412"/>
    <w:rsid w:val="00FC45F5"/>
    <w:rsid w:val="00FC4B4E"/>
    <w:rsid w:val="00FC55A8"/>
    <w:rsid w:val="00FC5B1B"/>
    <w:rsid w:val="00FC61F7"/>
    <w:rsid w:val="00FC635F"/>
    <w:rsid w:val="00FC65A6"/>
    <w:rsid w:val="00FC6A55"/>
    <w:rsid w:val="00FC6B4B"/>
    <w:rsid w:val="00FC6E9B"/>
    <w:rsid w:val="00FC7447"/>
    <w:rsid w:val="00FC7AA8"/>
    <w:rsid w:val="00FD0869"/>
    <w:rsid w:val="00FD0BA6"/>
    <w:rsid w:val="00FD1A18"/>
    <w:rsid w:val="00FD1E1B"/>
    <w:rsid w:val="00FD2788"/>
    <w:rsid w:val="00FD2D24"/>
    <w:rsid w:val="00FD3327"/>
    <w:rsid w:val="00FD574C"/>
    <w:rsid w:val="00FD574F"/>
    <w:rsid w:val="00FD5B29"/>
    <w:rsid w:val="00FD606D"/>
    <w:rsid w:val="00FD6895"/>
    <w:rsid w:val="00FD6C52"/>
    <w:rsid w:val="00FD6ED4"/>
    <w:rsid w:val="00FD74F4"/>
    <w:rsid w:val="00FD7BEE"/>
    <w:rsid w:val="00FE0B75"/>
    <w:rsid w:val="00FE0E85"/>
    <w:rsid w:val="00FE0F53"/>
    <w:rsid w:val="00FE10DA"/>
    <w:rsid w:val="00FE136B"/>
    <w:rsid w:val="00FE16C4"/>
    <w:rsid w:val="00FE1F87"/>
    <w:rsid w:val="00FE231F"/>
    <w:rsid w:val="00FE2970"/>
    <w:rsid w:val="00FE2D62"/>
    <w:rsid w:val="00FE3721"/>
    <w:rsid w:val="00FE3933"/>
    <w:rsid w:val="00FE4542"/>
    <w:rsid w:val="00FE4BF1"/>
    <w:rsid w:val="00FE5246"/>
    <w:rsid w:val="00FE5D01"/>
    <w:rsid w:val="00FE66E6"/>
    <w:rsid w:val="00FE6F48"/>
    <w:rsid w:val="00FE780B"/>
    <w:rsid w:val="00FE7B7E"/>
    <w:rsid w:val="00FE7CD5"/>
    <w:rsid w:val="00FF0129"/>
    <w:rsid w:val="00FF023D"/>
    <w:rsid w:val="00FF043B"/>
    <w:rsid w:val="00FF0599"/>
    <w:rsid w:val="00FF0634"/>
    <w:rsid w:val="00FF07E7"/>
    <w:rsid w:val="00FF0DC3"/>
    <w:rsid w:val="00FF0F55"/>
    <w:rsid w:val="00FF0F77"/>
    <w:rsid w:val="00FF0F8D"/>
    <w:rsid w:val="00FF159B"/>
    <w:rsid w:val="00FF1AC4"/>
    <w:rsid w:val="00FF1D20"/>
    <w:rsid w:val="00FF2940"/>
    <w:rsid w:val="00FF2B7A"/>
    <w:rsid w:val="00FF3D73"/>
    <w:rsid w:val="00FF499E"/>
    <w:rsid w:val="00FF4AE3"/>
    <w:rsid w:val="00FF4CA1"/>
    <w:rsid w:val="00FF4DF8"/>
    <w:rsid w:val="00FF5389"/>
    <w:rsid w:val="00FF5BC5"/>
    <w:rsid w:val="00FF5CDF"/>
    <w:rsid w:val="00FF68A2"/>
    <w:rsid w:val="00FF69C6"/>
    <w:rsid w:val="00FF6B39"/>
    <w:rsid w:val="00FF6C33"/>
    <w:rsid w:val="00FF6CC7"/>
    <w:rsid w:val="00FF6E21"/>
    <w:rsid w:val="00FF73E7"/>
    <w:rsid w:val="00FF7AEA"/>
    <w:rsid w:val="00FF7D6C"/>
    <w:rsid w:val="2B196230"/>
    <w:rsid w:val="4B10463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FFDFA"/>
  <w15:docId w15:val="{78785C6F-4ACE-4008-A641-9B08ACAA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731"/>
    <w:pPr>
      <w:spacing w:after="0" w:line="360" w:lineRule="auto"/>
    </w:pPr>
    <w:rPr>
      <w:rFonts w:ascii="Arial" w:hAnsi="Arial" w:cs="Arial"/>
      <w:sz w:val="24"/>
      <w:szCs w:val="24"/>
    </w:rPr>
  </w:style>
  <w:style w:type="paragraph" w:styleId="Heading1">
    <w:name w:val="heading 1"/>
    <w:basedOn w:val="ListParagraph"/>
    <w:next w:val="Normal"/>
    <w:link w:val="Heading1Char"/>
    <w:uiPriority w:val="9"/>
    <w:qFormat/>
    <w:rsid w:val="009326ED"/>
    <w:pPr>
      <w:numPr>
        <w:ilvl w:val="0"/>
      </w:numPr>
      <w:outlineLvl w:val="0"/>
    </w:pPr>
    <w:rPr>
      <w:b/>
      <w:sz w:val="28"/>
      <w:szCs w:val="28"/>
    </w:rPr>
  </w:style>
  <w:style w:type="paragraph" w:styleId="Heading2">
    <w:name w:val="heading 2"/>
    <w:basedOn w:val="Normal"/>
    <w:next w:val="Normal"/>
    <w:link w:val="Heading2Char"/>
    <w:uiPriority w:val="9"/>
    <w:unhideWhenUsed/>
    <w:qFormat/>
    <w:rsid w:val="002A6AB0"/>
    <w:pPr>
      <w:keepNext/>
      <w:keepLines/>
      <w:spacing w:before="40"/>
      <w:outlineLvl w:val="1"/>
    </w:pPr>
    <w:rPr>
      <w:rFonts w:eastAsiaTheme="majorEastAsia"/>
      <w:b/>
      <w:color w:val="000000" w:themeColor="text1"/>
    </w:rPr>
  </w:style>
  <w:style w:type="paragraph" w:styleId="Heading7">
    <w:name w:val="heading 7"/>
    <w:basedOn w:val="Normal"/>
    <w:next w:val="Normal"/>
    <w:link w:val="Heading7Char"/>
    <w:uiPriority w:val="9"/>
    <w:unhideWhenUsed/>
    <w:qFormat/>
    <w:rsid w:val="00633A0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4046"/>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L"/>
    <w:basedOn w:val="Normal"/>
    <w:link w:val="ListParagraphChar"/>
    <w:uiPriority w:val="34"/>
    <w:qFormat/>
    <w:rsid w:val="00DB6D7B"/>
    <w:pPr>
      <w:numPr>
        <w:ilvl w:val="1"/>
        <w:numId w:val="3"/>
      </w:numPr>
      <w:contextualSpacing/>
    </w:pPr>
  </w:style>
  <w:style w:type="character" w:customStyle="1" w:styleId="Heading1Char">
    <w:name w:val="Heading 1 Char"/>
    <w:basedOn w:val="DefaultParagraphFont"/>
    <w:link w:val="Heading1"/>
    <w:uiPriority w:val="9"/>
    <w:rsid w:val="009326ED"/>
    <w:rPr>
      <w:rFonts w:ascii="Arial" w:hAnsi="Arial" w:cs="Arial"/>
      <w:b/>
      <w:sz w:val="28"/>
      <w:szCs w:val="28"/>
    </w:rPr>
  </w:style>
  <w:style w:type="paragraph" w:styleId="FootnoteText">
    <w:name w:val="footnote text"/>
    <w:basedOn w:val="Normal"/>
    <w:link w:val="FootnoteTextChar"/>
    <w:uiPriority w:val="99"/>
    <w:semiHidden/>
    <w:unhideWhenUsed/>
    <w:rsid w:val="005C3203"/>
    <w:pPr>
      <w:spacing w:line="240" w:lineRule="auto"/>
    </w:pPr>
    <w:rPr>
      <w:sz w:val="20"/>
      <w:szCs w:val="20"/>
    </w:rPr>
  </w:style>
  <w:style w:type="character" w:customStyle="1" w:styleId="FootnoteTextChar">
    <w:name w:val="Footnote Text Char"/>
    <w:basedOn w:val="DefaultParagraphFont"/>
    <w:link w:val="FootnoteText"/>
    <w:uiPriority w:val="99"/>
    <w:semiHidden/>
    <w:rsid w:val="005C3203"/>
    <w:rPr>
      <w:rFonts w:ascii="Arial" w:hAnsi="Arial" w:cs="Arial"/>
      <w:sz w:val="20"/>
      <w:szCs w:val="20"/>
    </w:rPr>
  </w:style>
  <w:style w:type="character" w:styleId="FootnoteReference">
    <w:name w:val="footnote reference"/>
    <w:aliases w:val="ftref,Footnotes refss,Fussnota,Footnote symbol,Footnote reference number,Times 10 Point,Exposant 3 Point,EN Footnote Reference,note TESI,Footnote Reference Superscript, Zchn Zchn,Footnote number,Footnote Reference Number, BVI fnr,o,Re"/>
    <w:basedOn w:val="DefaultParagraphFont"/>
    <w:uiPriority w:val="99"/>
    <w:unhideWhenUsed/>
    <w:rsid w:val="005C3203"/>
    <w:rPr>
      <w:vertAlign w:val="superscript"/>
    </w:rPr>
  </w:style>
  <w:style w:type="table" w:styleId="TableGrid">
    <w:name w:val="Table Grid"/>
    <w:basedOn w:val="TableNormal"/>
    <w:uiPriority w:val="39"/>
    <w:rsid w:val="00C7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6AB0"/>
    <w:rPr>
      <w:rFonts w:ascii="Arial" w:eastAsiaTheme="majorEastAsia" w:hAnsi="Arial" w:cs="Arial"/>
      <w:b/>
      <w:color w:val="000000" w:themeColor="text1"/>
      <w:sz w:val="24"/>
      <w:szCs w:val="24"/>
    </w:rPr>
  </w:style>
  <w:style w:type="character" w:styleId="CommentReference">
    <w:name w:val="annotation reference"/>
    <w:basedOn w:val="DefaultParagraphFont"/>
    <w:uiPriority w:val="99"/>
    <w:semiHidden/>
    <w:unhideWhenUsed/>
    <w:rsid w:val="00DB32B9"/>
    <w:rPr>
      <w:sz w:val="16"/>
      <w:szCs w:val="16"/>
    </w:rPr>
  </w:style>
  <w:style w:type="paragraph" w:styleId="CommentText">
    <w:name w:val="annotation text"/>
    <w:basedOn w:val="Normal"/>
    <w:link w:val="CommentTextChar"/>
    <w:uiPriority w:val="99"/>
    <w:unhideWhenUsed/>
    <w:rsid w:val="00DB32B9"/>
    <w:pPr>
      <w:spacing w:line="240" w:lineRule="auto"/>
    </w:pPr>
    <w:rPr>
      <w:sz w:val="20"/>
      <w:szCs w:val="20"/>
    </w:rPr>
  </w:style>
  <w:style w:type="character" w:customStyle="1" w:styleId="CommentTextChar">
    <w:name w:val="Comment Text Char"/>
    <w:basedOn w:val="DefaultParagraphFont"/>
    <w:link w:val="CommentText"/>
    <w:uiPriority w:val="99"/>
    <w:rsid w:val="00DB32B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B32B9"/>
    <w:rPr>
      <w:b/>
      <w:bCs/>
    </w:rPr>
  </w:style>
  <w:style w:type="character" w:customStyle="1" w:styleId="CommentSubjectChar">
    <w:name w:val="Comment Subject Char"/>
    <w:basedOn w:val="CommentTextChar"/>
    <w:link w:val="CommentSubject"/>
    <w:uiPriority w:val="99"/>
    <w:semiHidden/>
    <w:rsid w:val="00DB32B9"/>
    <w:rPr>
      <w:rFonts w:ascii="Arial" w:hAnsi="Arial" w:cs="Arial"/>
      <w:b/>
      <w:bCs/>
      <w:sz w:val="20"/>
      <w:szCs w:val="20"/>
    </w:rPr>
  </w:style>
  <w:style w:type="paragraph" w:styleId="BalloonText">
    <w:name w:val="Balloon Text"/>
    <w:basedOn w:val="Normal"/>
    <w:link w:val="BalloonTextChar"/>
    <w:uiPriority w:val="99"/>
    <w:semiHidden/>
    <w:unhideWhenUsed/>
    <w:rsid w:val="00DB32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2B9"/>
    <w:rPr>
      <w:rFonts w:ascii="Segoe UI" w:hAnsi="Segoe UI" w:cs="Segoe UI"/>
      <w:sz w:val="18"/>
      <w:szCs w:val="18"/>
    </w:rPr>
  </w:style>
  <w:style w:type="paragraph" w:styleId="TOCHeading">
    <w:name w:val="TOC Heading"/>
    <w:basedOn w:val="Heading1"/>
    <w:next w:val="Normal"/>
    <w:uiPriority w:val="39"/>
    <w:unhideWhenUsed/>
    <w:qFormat/>
    <w:rsid w:val="008D3AFD"/>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EF213E"/>
    <w:pPr>
      <w:tabs>
        <w:tab w:val="left" w:pos="440"/>
        <w:tab w:val="right" w:leader="dot" w:pos="9016"/>
      </w:tabs>
      <w:spacing w:after="100"/>
    </w:pPr>
    <w:rPr>
      <w:b/>
      <w:bCs/>
      <w:noProof/>
    </w:rPr>
  </w:style>
  <w:style w:type="paragraph" w:styleId="TOC2">
    <w:name w:val="toc 2"/>
    <w:basedOn w:val="Normal"/>
    <w:next w:val="Normal"/>
    <w:autoRedefine/>
    <w:uiPriority w:val="39"/>
    <w:unhideWhenUsed/>
    <w:rsid w:val="008D3AFD"/>
    <w:pPr>
      <w:spacing w:after="100"/>
      <w:ind w:left="240"/>
    </w:pPr>
  </w:style>
  <w:style w:type="character" w:styleId="Hyperlink">
    <w:name w:val="Hyperlink"/>
    <w:basedOn w:val="DefaultParagraphFont"/>
    <w:uiPriority w:val="99"/>
    <w:unhideWhenUsed/>
    <w:rsid w:val="008D3AFD"/>
    <w:rPr>
      <w:color w:val="0563C1" w:themeColor="hyperlink"/>
      <w:u w:val="single"/>
    </w:rPr>
  </w:style>
  <w:style w:type="character" w:customStyle="1" w:styleId="Heading7Char">
    <w:name w:val="Heading 7 Char"/>
    <w:basedOn w:val="DefaultParagraphFont"/>
    <w:link w:val="Heading7"/>
    <w:uiPriority w:val="9"/>
    <w:rsid w:val="00633A04"/>
    <w:rPr>
      <w:rFonts w:asciiTheme="majorHAnsi" w:eastAsiaTheme="majorEastAsia" w:hAnsiTheme="majorHAnsi" w:cstheme="majorBidi"/>
      <w:i/>
      <w:iCs/>
      <w:color w:val="1F4D78" w:themeColor="accent1" w:themeShade="7F"/>
      <w:sz w:val="24"/>
      <w:szCs w:val="24"/>
    </w:rPr>
  </w:style>
  <w:style w:type="paragraph" w:styleId="Footer">
    <w:name w:val="footer"/>
    <w:basedOn w:val="Normal"/>
    <w:link w:val="FooterChar"/>
    <w:uiPriority w:val="99"/>
    <w:unhideWhenUsed/>
    <w:rsid w:val="00633A04"/>
    <w:pPr>
      <w:tabs>
        <w:tab w:val="center" w:pos="4513"/>
        <w:tab w:val="right" w:pos="9026"/>
      </w:tabs>
      <w:spacing w:after="200" w:line="276"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633A04"/>
    <w:rPr>
      <w:rFonts w:ascii="Calibri" w:eastAsia="Calibri" w:hAnsi="Calibri" w:cs="Times New Roman"/>
    </w:rPr>
  </w:style>
  <w:style w:type="paragraph" w:styleId="NormalWeb">
    <w:name w:val="Normal (Web)"/>
    <w:basedOn w:val="Normal"/>
    <w:uiPriority w:val="99"/>
    <w:rsid w:val="00633A04"/>
    <w:pPr>
      <w:spacing w:before="100" w:beforeAutospacing="1" w:after="100" w:afterAutospacing="1" w:line="240" w:lineRule="auto"/>
    </w:pPr>
    <w:rPr>
      <w:rFonts w:ascii="Times New Roman" w:eastAsia="SimSun" w:hAnsi="Times New Roman" w:cs="Times New Roman"/>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L Char"/>
    <w:link w:val="ListParagraph"/>
    <w:uiPriority w:val="34"/>
    <w:qFormat/>
    <w:locked/>
    <w:rsid w:val="000E6553"/>
    <w:rPr>
      <w:rFonts w:ascii="Arial" w:hAnsi="Arial" w:cs="Arial"/>
      <w:sz w:val="24"/>
      <w:szCs w:val="24"/>
    </w:rPr>
  </w:style>
  <w:style w:type="paragraph" w:styleId="Header">
    <w:name w:val="header"/>
    <w:basedOn w:val="Normal"/>
    <w:link w:val="HeaderChar"/>
    <w:uiPriority w:val="99"/>
    <w:unhideWhenUsed/>
    <w:rsid w:val="00695F4E"/>
    <w:pPr>
      <w:tabs>
        <w:tab w:val="center" w:pos="4513"/>
        <w:tab w:val="right" w:pos="9026"/>
      </w:tabs>
      <w:spacing w:line="240" w:lineRule="auto"/>
    </w:pPr>
  </w:style>
  <w:style w:type="character" w:customStyle="1" w:styleId="HeaderChar">
    <w:name w:val="Header Char"/>
    <w:basedOn w:val="DefaultParagraphFont"/>
    <w:link w:val="Header"/>
    <w:uiPriority w:val="99"/>
    <w:rsid w:val="00695F4E"/>
    <w:rPr>
      <w:rFonts w:ascii="Arial" w:hAnsi="Arial" w:cs="Arial"/>
      <w:sz w:val="24"/>
      <w:szCs w:val="24"/>
    </w:rPr>
  </w:style>
  <w:style w:type="paragraph" w:styleId="NoSpacing">
    <w:name w:val="No Spacing"/>
    <w:link w:val="NoSpacingChar"/>
    <w:uiPriority w:val="1"/>
    <w:qFormat/>
    <w:rsid w:val="0037519B"/>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F80B29"/>
    <w:rPr>
      <w:color w:val="954F72" w:themeColor="followedHyperlink"/>
      <w:u w:val="single"/>
    </w:rPr>
  </w:style>
  <w:style w:type="character" w:customStyle="1" w:styleId="fontstyle01">
    <w:name w:val="fontstyle01"/>
    <w:rsid w:val="007F71C1"/>
    <w:rPr>
      <w:rFonts w:ascii="ArialMT" w:hAnsi="ArialMT" w:hint="default"/>
      <w:b w:val="0"/>
      <w:bCs w:val="0"/>
      <w:i w:val="0"/>
      <w:iCs w:val="0"/>
      <w:color w:val="000000"/>
      <w:sz w:val="24"/>
      <w:szCs w:val="24"/>
    </w:rPr>
  </w:style>
  <w:style w:type="paragraph" w:styleId="Revision">
    <w:name w:val="Revision"/>
    <w:hidden/>
    <w:uiPriority w:val="99"/>
    <w:semiHidden/>
    <w:rsid w:val="002751D9"/>
    <w:pPr>
      <w:spacing w:after="0" w:line="240" w:lineRule="auto"/>
    </w:pPr>
    <w:rPr>
      <w:rFonts w:ascii="Arial" w:hAnsi="Arial" w:cs="Arial"/>
      <w:sz w:val="24"/>
      <w:szCs w:val="24"/>
    </w:rPr>
  </w:style>
  <w:style w:type="character" w:styleId="Emphasis">
    <w:name w:val="Emphasis"/>
    <w:basedOn w:val="DefaultParagraphFont"/>
    <w:uiPriority w:val="20"/>
    <w:qFormat/>
    <w:rsid w:val="004337AD"/>
    <w:rPr>
      <w:i/>
      <w:iCs/>
    </w:rPr>
  </w:style>
  <w:style w:type="paragraph" w:customStyle="1" w:styleId="Bullets">
    <w:name w:val="Bullets"/>
    <w:basedOn w:val="ListParagraph"/>
    <w:qFormat/>
    <w:rsid w:val="007C2C58"/>
    <w:pPr>
      <w:numPr>
        <w:ilvl w:val="0"/>
        <w:numId w:val="4"/>
      </w:numPr>
      <w:ind w:left="1134" w:hanging="283"/>
    </w:pPr>
    <w:rPr>
      <w:rFonts w:eastAsia="Times New Roman"/>
      <w:lang w:eastAsia="en-GB"/>
    </w:rPr>
  </w:style>
  <w:style w:type="table" w:customStyle="1" w:styleId="TableGrid1">
    <w:name w:val="Table Grid1"/>
    <w:basedOn w:val="TableNormal"/>
    <w:next w:val="TableGrid"/>
    <w:uiPriority w:val="39"/>
    <w:rsid w:val="000C45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5D3E07"/>
    <w:pPr>
      <w:numPr>
        <w:ilvl w:val="0"/>
        <w:numId w:val="5"/>
      </w:numPr>
      <w:ind w:left="426" w:hanging="426"/>
    </w:pPr>
  </w:style>
  <w:style w:type="character" w:customStyle="1" w:styleId="questionsChar">
    <w:name w:val="questions Char"/>
    <w:basedOn w:val="ListParagraphChar"/>
    <w:link w:val="questions"/>
    <w:rsid w:val="005D3E07"/>
    <w:rPr>
      <w:rFonts w:ascii="Arial" w:hAnsi="Arial" w:cs="Arial"/>
      <w:sz w:val="24"/>
      <w:szCs w:val="24"/>
    </w:rPr>
  </w:style>
  <w:style w:type="character" w:customStyle="1" w:styleId="NoSpacingChar">
    <w:name w:val="No Spacing Char"/>
    <w:link w:val="NoSpacing"/>
    <w:uiPriority w:val="1"/>
    <w:rsid w:val="00B465CF"/>
    <w:rPr>
      <w:rFonts w:ascii="Arial" w:hAnsi="Arial" w:cs="Arial"/>
      <w:sz w:val="24"/>
      <w:szCs w:val="24"/>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character" w:customStyle="1" w:styleId="normaltextrun">
    <w:name w:val="normaltextrun"/>
    <w:basedOn w:val="DefaultParagraphFont"/>
    <w:rsid w:val="00563529"/>
  </w:style>
  <w:style w:type="character" w:customStyle="1" w:styleId="findhit">
    <w:name w:val="findhit"/>
    <w:basedOn w:val="DefaultParagraphFont"/>
    <w:rsid w:val="00563529"/>
  </w:style>
  <w:style w:type="character" w:customStyle="1" w:styleId="eop">
    <w:name w:val="eop"/>
    <w:basedOn w:val="DefaultParagraphFont"/>
    <w:rsid w:val="006C5D38"/>
  </w:style>
  <w:style w:type="paragraph" w:customStyle="1" w:styleId="paragraph">
    <w:name w:val="paragraph"/>
    <w:basedOn w:val="Normal"/>
    <w:rsid w:val="00FC55A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superscript">
    <w:name w:val="superscript"/>
    <w:basedOn w:val="DefaultParagraphFont"/>
    <w:rsid w:val="00580438"/>
  </w:style>
  <w:style w:type="table" w:customStyle="1" w:styleId="TableGrid2">
    <w:name w:val="Table Grid2"/>
    <w:basedOn w:val="TableNormal"/>
    <w:next w:val="TableGrid"/>
    <w:uiPriority w:val="39"/>
    <w:rsid w:val="007C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B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16C84"/>
    <w:pPr>
      <w:spacing w:line="240" w:lineRule="auto"/>
    </w:pPr>
    <w:rPr>
      <w:sz w:val="20"/>
      <w:szCs w:val="20"/>
    </w:rPr>
  </w:style>
  <w:style w:type="character" w:customStyle="1" w:styleId="EndnoteTextChar">
    <w:name w:val="Endnote Text Char"/>
    <w:basedOn w:val="DefaultParagraphFont"/>
    <w:link w:val="EndnoteText"/>
    <w:uiPriority w:val="99"/>
    <w:semiHidden/>
    <w:rsid w:val="00816C84"/>
    <w:rPr>
      <w:rFonts w:ascii="Arial" w:hAnsi="Arial" w:cs="Arial"/>
      <w:sz w:val="20"/>
      <w:szCs w:val="20"/>
    </w:rPr>
  </w:style>
  <w:style w:type="character" w:styleId="EndnoteReference">
    <w:name w:val="endnote reference"/>
    <w:basedOn w:val="DefaultParagraphFont"/>
    <w:uiPriority w:val="99"/>
    <w:semiHidden/>
    <w:unhideWhenUsed/>
    <w:rsid w:val="00816C84"/>
    <w:rPr>
      <w:vertAlign w:val="superscript"/>
    </w:rPr>
  </w:style>
  <w:style w:type="character" w:styleId="UnresolvedMention">
    <w:name w:val="Unresolved Mention"/>
    <w:basedOn w:val="DefaultParagraphFont"/>
    <w:uiPriority w:val="99"/>
    <w:semiHidden/>
    <w:unhideWhenUsed/>
    <w:rsid w:val="00A1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807">
      <w:bodyDiv w:val="1"/>
      <w:marLeft w:val="0"/>
      <w:marRight w:val="0"/>
      <w:marTop w:val="0"/>
      <w:marBottom w:val="0"/>
      <w:divBdr>
        <w:top w:val="none" w:sz="0" w:space="0" w:color="auto"/>
        <w:left w:val="none" w:sz="0" w:space="0" w:color="auto"/>
        <w:bottom w:val="none" w:sz="0" w:space="0" w:color="auto"/>
        <w:right w:val="none" w:sz="0" w:space="0" w:color="auto"/>
      </w:divBdr>
    </w:div>
    <w:div w:id="79258751">
      <w:bodyDiv w:val="1"/>
      <w:marLeft w:val="0"/>
      <w:marRight w:val="0"/>
      <w:marTop w:val="0"/>
      <w:marBottom w:val="0"/>
      <w:divBdr>
        <w:top w:val="none" w:sz="0" w:space="0" w:color="auto"/>
        <w:left w:val="none" w:sz="0" w:space="0" w:color="auto"/>
        <w:bottom w:val="none" w:sz="0" w:space="0" w:color="auto"/>
        <w:right w:val="none" w:sz="0" w:space="0" w:color="auto"/>
      </w:divBdr>
    </w:div>
    <w:div w:id="103766250">
      <w:bodyDiv w:val="1"/>
      <w:marLeft w:val="0"/>
      <w:marRight w:val="0"/>
      <w:marTop w:val="0"/>
      <w:marBottom w:val="0"/>
      <w:divBdr>
        <w:top w:val="none" w:sz="0" w:space="0" w:color="auto"/>
        <w:left w:val="none" w:sz="0" w:space="0" w:color="auto"/>
        <w:bottom w:val="none" w:sz="0" w:space="0" w:color="auto"/>
        <w:right w:val="none" w:sz="0" w:space="0" w:color="auto"/>
      </w:divBdr>
    </w:div>
    <w:div w:id="309988636">
      <w:bodyDiv w:val="1"/>
      <w:marLeft w:val="0"/>
      <w:marRight w:val="0"/>
      <w:marTop w:val="0"/>
      <w:marBottom w:val="0"/>
      <w:divBdr>
        <w:top w:val="none" w:sz="0" w:space="0" w:color="auto"/>
        <w:left w:val="none" w:sz="0" w:space="0" w:color="auto"/>
        <w:bottom w:val="none" w:sz="0" w:space="0" w:color="auto"/>
        <w:right w:val="none" w:sz="0" w:space="0" w:color="auto"/>
      </w:divBdr>
    </w:div>
    <w:div w:id="314454272">
      <w:bodyDiv w:val="1"/>
      <w:marLeft w:val="0"/>
      <w:marRight w:val="0"/>
      <w:marTop w:val="0"/>
      <w:marBottom w:val="0"/>
      <w:divBdr>
        <w:top w:val="none" w:sz="0" w:space="0" w:color="auto"/>
        <w:left w:val="none" w:sz="0" w:space="0" w:color="auto"/>
        <w:bottom w:val="none" w:sz="0" w:space="0" w:color="auto"/>
        <w:right w:val="none" w:sz="0" w:space="0" w:color="auto"/>
      </w:divBdr>
    </w:div>
    <w:div w:id="338969815">
      <w:bodyDiv w:val="1"/>
      <w:marLeft w:val="0"/>
      <w:marRight w:val="0"/>
      <w:marTop w:val="0"/>
      <w:marBottom w:val="0"/>
      <w:divBdr>
        <w:top w:val="none" w:sz="0" w:space="0" w:color="auto"/>
        <w:left w:val="none" w:sz="0" w:space="0" w:color="auto"/>
        <w:bottom w:val="none" w:sz="0" w:space="0" w:color="auto"/>
        <w:right w:val="none" w:sz="0" w:space="0" w:color="auto"/>
      </w:divBdr>
    </w:div>
    <w:div w:id="404882883">
      <w:bodyDiv w:val="1"/>
      <w:marLeft w:val="0"/>
      <w:marRight w:val="0"/>
      <w:marTop w:val="0"/>
      <w:marBottom w:val="0"/>
      <w:divBdr>
        <w:top w:val="none" w:sz="0" w:space="0" w:color="auto"/>
        <w:left w:val="none" w:sz="0" w:space="0" w:color="auto"/>
        <w:bottom w:val="none" w:sz="0" w:space="0" w:color="auto"/>
        <w:right w:val="none" w:sz="0" w:space="0" w:color="auto"/>
      </w:divBdr>
    </w:div>
    <w:div w:id="413816177">
      <w:bodyDiv w:val="1"/>
      <w:marLeft w:val="0"/>
      <w:marRight w:val="0"/>
      <w:marTop w:val="0"/>
      <w:marBottom w:val="0"/>
      <w:divBdr>
        <w:top w:val="none" w:sz="0" w:space="0" w:color="auto"/>
        <w:left w:val="none" w:sz="0" w:space="0" w:color="auto"/>
        <w:bottom w:val="none" w:sz="0" w:space="0" w:color="auto"/>
        <w:right w:val="none" w:sz="0" w:space="0" w:color="auto"/>
      </w:divBdr>
    </w:div>
    <w:div w:id="436414394">
      <w:bodyDiv w:val="1"/>
      <w:marLeft w:val="0"/>
      <w:marRight w:val="0"/>
      <w:marTop w:val="0"/>
      <w:marBottom w:val="0"/>
      <w:divBdr>
        <w:top w:val="none" w:sz="0" w:space="0" w:color="auto"/>
        <w:left w:val="none" w:sz="0" w:space="0" w:color="auto"/>
        <w:bottom w:val="none" w:sz="0" w:space="0" w:color="auto"/>
        <w:right w:val="none" w:sz="0" w:space="0" w:color="auto"/>
      </w:divBdr>
    </w:div>
    <w:div w:id="513420969">
      <w:bodyDiv w:val="1"/>
      <w:marLeft w:val="0"/>
      <w:marRight w:val="0"/>
      <w:marTop w:val="0"/>
      <w:marBottom w:val="0"/>
      <w:divBdr>
        <w:top w:val="none" w:sz="0" w:space="0" w:color="auto"/>
        <w:left w:val="none" w:sz="0" w:space="0" w:color="auto"/>
        <w:bottom w:val="none" w:sz="0" w:space="0" w:color="auto"/>
        <w:right w:val="none" w:sz="0" w:space="0" w:color="auto"/>
      </w:divBdr>
      <w:divsChild>
        <w:div w:id="86662044">
          <w:marLeft w:val="360"/>
          <w:marRight w:val="0"/>
          <w:marTop w:val="200"/>
          <w:marBottom w:val="0"/>
          <w:divBdr>
            <w:top w:val="none" w:sz="0" w:space="0" w:color="auto"/>
            <w:left w:val="none" w:sz="0" w:space="0" w:color="auto"/>
            <w:bottom w:val="none" w:sz="0" w:space="0" w:color="auto"/>
            <w:right w:val="none" w:sz="0" w:space="0" w:color="auto"/>
          </w:divBdr>
        </w:div>
        <w:div w:id="1323389427">
          <w:marLeft w:val="360"/>
          <w:marRight w:val="0"/>
          <w:marTop w:val="200"/>
          <w:marBottom w:val="0"/>
          <w:divBdr>
            <w:top w:val="none" w:sz="0" w:space="0" w:color="auto"/>
            <w:left w:val="none" w:sz="0" w:space="0" w:color="auto"/>
            <w:bottom w:val="none" w:sz="0" w:space="0" w:color="auto"/>
            <w:right w:val="none" w:sz="0" w:space="0" w:color="auto"/>
          </w:divBdr>
        </w:div>
        <w:div w:id="1552570589">
          <w:marLeft w:val="360"/>
          <w:marRight w:val="0"/>
          <w:marTop w:val="200"/>
          <w:marBottom w:val="0"/>
          <w:divBdr>
            <w:top w:val="none" w:sz="0" w:space="0" w:color="auto"/>
            <w:left w:val="none" w:sz="0" w:space="0" w:color="auto"/>
            <w:bottom w:val="none" w:sz="0" w:space="0" w:color="auto"/>
            <w:right w:val="none" w:sz="0" w:space="0" w:color="auto"/>
          </w:divBdr>
        </w:div>
      </w:divsChild>
    </w:div>
    <w:div w:id="535702666">
      <w:bodyDiv w:val="1"/>
      <w:marLeft w:val="0"/>
      <w:marRight w:val="0"/>
      <w:marTop w:val="0"/>
      <w:marBottom w:val="0"/>
      <w:divBdr>
        <w:top w:val="none" w:sz="0" w:space="0" w:color="auto"/>
        <w:left w:val="none" w:sz="0" w:space="0" w:color="auto"/>
        <w:bottom w:val="none" w:sz="0" w:space="0" w:color="auto"/>
        <w:right w:val="none" w:sz="0" w:space="0" w:color="auto"/>
      </w:divBdr>
    </w:div>
    <w:div w:id="576138188">
      <w:bodyDiv w:val="1"/>
      <w:marLeft w:val="0"/>
      <w:marRight w:val="0"/>
      <w:marTop w:val="0"/>
      <w:marBottom w:val="0"/>
      <w:divBdr>
        <w:top w:val="none" w:sz="0" w:space="0" w:color="auto"/>
        <w:left w:val="none" w:sz="0" w:space="0" w:color="auto"/>
        <w:bottom w:val="none" w:sz="0" w:space="0" w:color="auto"/>
        <w:right w:val="none" w:sz="0" w:space="0" w:color="auto"/>
      </w:divBdr>
    </w:div>
    <w:div w:id="637342891">
      <w:bodyDiv w:val="1"/>
      <w:marLeft w:val="0"/>
      <w:marRight w:val="0"/>
      <w:marTop w:val="0"/>
      <w:marBottom w:val="0"/>
      <w:divBdr>
        <w:top w:val="none" w:sz="0" w:space="0" w:color="auto"/>
        <w:left w:val="none" w:sz="0" w:space="0" w:color="auto"/>
        <w:bottom w:val="none" w:sz="0" w:space="0" w:color="auto"/>
        <w:right w:val="none" w:sz="0" w:space="0" w:color="auto"/>
      </w:divBdr>
      <w:divsChild>
        <w:div w:id="1963883550">
          <w:marLeft w:val="0"/>
          <w:marRight w:val="0"/>
          <w:marTop w:val="0"/>
          <w:marBottom w:val="0"/>
          <w:divBdr>
            <w:top w:val="none" w:sz="0" w:space="0" w:color="auto"/>
            <w:left w:val="none" w:sz="0" w:space="0" w:color="auto"/>
            <w:bottom w:val="none" w:sz="0" w:space="0" w:color="auto"/>
            <w:right w:val="none" w:sz="0" w:space="0" w:color="auto"/>
          </w:divBdr>
        </w:div>
      </w:divsChild>
    </w:div>
    <w:div w:id="638993357">
      <w:bodyDiv w:val="1"/>
      <w:marLeft w:val="0"/>
      <w:marRight w:val="0"/>
      <w:marTop w:val="0"/>
      <w:marBottom w:val="0"/>
      <w:divBdr>
        <w:top w:val="none" w:sz="0" w:space="0" w:color="auto"/>
        <w:left w:val="none" w:sz="0" w:space="0" w:color="auto"/>
        <w:bottom w:val="none" w:sz="0" w:space="0" w:color="auto"/>
        <w:right w:val="none" w:sz="0" w:space="0" w:color="auto"/>
      </w:divBdr>
    </w:div>
    <w:div w:id="702368639">
      <w:bodyDiv w:val="1"/>
      <w:marLeft w:val="0"/>
      <w:marRight w:val="0"/>
      <w:marTop w:val="0"/>
      <w:marBottom w:val="0"/>
      <w:divBdr>
        <w:top w:val="none" w:sz="0" w:space="0" w:color="auto"/>
        <w:left w:val="none" w:sz="0" w:space="0" w:color="auto"/>
        <w:bottom w:val="none" w:sz="0" w:space="0" w:color="auto"/>
        <w:right w:val="none" w:sz="0" w:space="0" w:color="auto"/>
      </w:divBdr>
      <w:divsChild>
        <w:div w:id="1156414407">
          <w:marLeft w:val="0"/>
          <w:marRight w:val="0"/>
          <w:marTop w:val="0"/>
          <w:marBottom w:val="0"/>
          <w:divBdr>
            <w:top w:val="none" w:sz="0" w:space="0" w:color="auto"/>
            <w:left w:val="none" w:sz="0" w:space="0" w:color="auto"/>
            <w:bottom w:val="none" w:sz="0" w:space="0" w:color="auto"/>
            <w:right w:val="none" w:sz="0" w:space="0" w:color="auto"/>
          </w:divBdr>
        </w:div>
        <w:div w:id="1187715138">
          <w:marLeft w:val="0"/>
          <w:marRight w:val="0"/>
          <w:marTop w:val="0"/>
          <w:marBottom w:val="0"/>
          <w:divBdr>
            <w:top w:val="none" w:sz="0" w:space="0" w:color="auto"/>
            <w:left w:val="none" w:sz="0" w:space="0" w:color="auto"/>
            <w:bottom w:val="none" w:sz="0" w:space="0" w:color="auto"/>
            <w:right w:val="none" w:sz="0" w:space="0" w:color="auto"/>
          </w:divBdr>
        </w:div>
        <w:div w:id="1505825381">
          <w:marLeft w:val="0"/>
          <w:marRight w:val="0"/>
          <w:marTop w:val="0"/>
          <w:marBottom w:val="0"/>
          <w:divBdr>
            <w:top w:val="none" w:sz="0" w:space="0" w:color="auto"/>
            <w:left w:val="none" w:sz="0" w:space="0" w:color="auto"/>
            <w:bottom w:val="none" w:sz="0" w:space="0" w:color="auto"/>
            <w:right w:val="none" w:sz="0" w:space="0" w:color="auto"/>
          </w:divBdr>
          <w:divsChild>
            <w:div w:id="8990495">
              <w:marLeft w:val="-75"/>
              <w:marRight w:val="0"/>
              <w:marTop w:val="30"/>
              <w:marBottom w:val="30"/>
              <w:divBdr>
                <w:top w:val="none" w:sz="0" w:space="0" w:color="auto"/>
                <w:left w:val="none" w:sz="0" w:space="0" w:color="auto"/>
                <w:bottom w:val="none" w:sz="0" w:space="0" w:color="auto"/>
                <w:right w:val="none" w:sz="0" w:space="0" w:color="auto"/>
              </w:divBdr>
              <w:divsChild>
                <w:div w:id="158351304">
                  <w:marLeft w:val="0"/>
                  <w:marRight w:val="0"/>
                  <w:marTop w:val="0"/>
                  <w:marBottom w:val="0"/>
                  <w:divBdr>
                    <w:top w:val="none" w:sz="0" w:space="0" w:color="auto"/>
                    <w:left w:val="none" w:sz="0" w:space="0" w:color="auto"/>
                    <w:bottom w:val="none" w:sz="0" w:space="0" w:color="auto"/>
                    <w:right w:val="none" w:sz="0" w:space="0" w:color="auto"/>
                  </w:divBdr>
                  <w:divsChild>
                    <w:div w:id="1240939538">
                      <w:marLeft w:val="0"/>
                      <w:marRight w:val="0"/>
                      <w:marTop w:val="0"/>
                      <w:marBottom w:val="0"/>
                      <w:divBdr>
                        <w:top w:val="none" w:sz="0" w:space="0" w:color="auto"/>
                        <w:left w:val="none" w:sz="0" w:space="0" w:color="auto"/>
                        <w:bottom w:val="none" w:sz="0" w:space="0" w:color="auto"/>
                        <w:right w:val="none" w:sz="0" w:space="0" w:color="auto"/>
                      </w:divBdr>
                    </w:div>
                  </w:divsChild>
                </w:div>
                <w:div w:id="193659545">
                  <w:marLeft w:val="0"/>
                  <w:marRight w:val="0"/>
                  <w:marTop w:val="0"/>
                  <w:marBottom w:val="0"/>
                  <w:divBdr>
                    <w:top w:val="none" w:sz="0" w:space="0" w:color="auto"/>
                    <w:left w:val="none" w:sz="0" w:space="0" w:color="auto"/>
                    <w:bottom w:val="none" w:sz="0" w:space="0" w:color="auto"/>
                    <w:right w:val="none" w:sz="0" w:space="0" w:color="auto"/>
                  </w:divBdr>
                  <w:divsChild>
                    <w:div w:id="450978289">
                      <w:marLeft w:val="0"/>
                      <w:marRight w:val="0"/>
                      <w:marTop w:val="0"/>
                      <w:marBottom w:val="0"/>
                      <w:divBdr>
                        <w:top w:val="none" w:sz="0" w:space="0" w:color="auto"/>
                        <w:left w:val="none" w:sz="0" w:space="0" w:color="auto"/>
                        <w:bottom w:val="none" w:sz="0" w:space="0" w:color="auto"/>
                        <w:right w:val="none" w:sz="0" w:space="0" w:color="auto"/>
                      </w:divBdr>
                    </w:div>
                  </w:divsChild>
                </w:div>
                <w:div w:id="202139320">
                  <w:marLeft w:val="0"/>
                  <w:marRight w:val="0"/>
                  <w:marTop w:val="0"/>
                  <w:marBottom w:val="0"/>
                  <w:divBdr>
                    <w:top w:val="none" w:sz="0" w:space="0" w:color="auto"/>
                    <w:left w:val="none" w:sz="0" w:space="0" w:color="auto"/>
                    <w:bottom w:val="none" w:sz="0" w:space="0" w:color="auto"/>
                    <w:right w:val="none" w:sz="0" w:space="0" w:color="auto"/>
                  </w:divBdr>
                  <w:divsChild>
                    <w:div w:id="1793136605">
                      <w:marLeft w:val="0"/>
                      <w:marRight w:val="0"/>
                      <w:marTop w:val="0"/>
                      <w:marBottom w:val="0"/>
                      <w:divBdr>
                        <w:top w:val="none" w:sz="0" w:space="0" w:color="auto"/>
                        <w:left w:val="none" w:sz="0" w:space="0" w:color="auto"/>
                        <w:bottom w:val="none" w:sz="0" w:space="0" w:color="auto"/>
                        <w:right w:val="none" w:sz="0" w:space="0" w:color="auto"/>
                      </w:divBdr>
                    </w:div>
                  </w:divsChild>
                </w:div>
                <w:div w:id="225385439">
                  <w:marLeft w:val="0"/>
                  <w:marRight w:val="0"/>
                  <w:marTop w:val="0"/>
                  <w:marBottom w:val="0"/>
                  <w:divBdr>
                    <w:top w:val="none" w:sz="0" w:space="0" w:color="auto"/>
                    <w:left w:val="none" w:sz="0" w:space="0" w:color="auto"/>
                    <w:bottom w:val="none" w:sz="0" w:space="0" w:color="auto"/>
                    <w:right w:val="none" w:sz="0" w:space="0" w:color="auto"/>
                  </w:divBdr>
                  <w:divsChild>
                    <w:div w:id="1869484661">
                      <w:marLeft w:val="0"/>
                      <w:marRight w:val="0"/>
                      <w:marTop w:val="0"/>
                      <w:marBottom w:val="0"/>
                      <w:divBdr>
                        <w:top w:val="none" w:sz="0" w:space="0" w:color="auto"/>
                        <w:left w:val="none" w:sz="0" w:space="0" w:color="auto"/>
                        <w:bottom w:val="none" w:sz="0" w:space="0" w:color="auto"/>
                        <w:right w:val="none" w:sz="0" w:space="0" w:color="auto"/>
                      </w:divBdr>
                    </w:div>
                  </w:divsChild>
                </w:div>
                <w:div w:id="241069549">
                  <w:marLeft w:val="0"/>
                  <w:marRight w:val="0"/>
                  <w:marTop w:val="0"/>
                  <w:marBottom w:val="0"/>
                  <w:divBdr>
                    <w:top w:val="none" w:sz="0" w:space="0" w:color="auto"/>
                    <w:left w:val="none" w:sz="0" w:space="0" w:color="auto"/>
                    <w:bottom w:val="none" w:sz="0" w:space="0" w:color="auto"/>
                    <w:right w:val="none" w:sz="0" w:space="0" w:color="auto"/>
                  </w:divBdr>
                  <w:divsChild>
                    <w:div w:id="506791480">
                      <w:marLeft w:val="0"/>
                      <w:marRight w:val="0"/>
                      <w:marTop w:val="0"/>
                      <w:marBottom w:val="0"/>
                      <w:divBdr>
                        <w:top w:val="none" w:sz="0" w:space="0" w:color="auto"/>
                        <w:left w:val="none" w:sz="0" w:space="0" w:color="auto"/>
                        <w:bottom w:val="none" w:sz="0" w:space="0" w:color="auto"/>
                        <w:right w:val="none" w:sz="0" w:space="0" w:color="auto"/>
                      </w:divBdr>
                    </w:div>
                  </w:divsChild>
                </w:div>
                <w:div w:id="310714734">
                  <w:marLeft w:val="0"/>
                  <w:marRight w:val="0"/>
                  <w:marTop w:val="0"/>
                  <w:marBottom w:val="0"/>
                  <w:divBdr>
                    <w:top w:val="none" w:sz="0" w:space="0" w:color="auto"/>
                    <w:left w:val="none" w:sz="0" w:space="0" w:color="auto"/>
                    <w:bottom w:val="none" w:sz="0" w:space="0" w:color="auto"/>
                    <w:right w:val="none" w:sz="0" w:space="0" w:color="auto"/>
                  </w:divBdr>
                  <w:divsChild>
                    <w:div w:id="696540060">
                      <w:marLeft w:val="0"/>
                      <w:marRight w:val="0"/>
                      <w:marTop w:val="0"/>
                      <w:marBottom w:val="0"/>
                      <w:divBdr>
                        <w:top w:val="none" w:sz="0" w:space="0" w:color="auto"/>
                        <w:left w:val="none" w:sz="0" w:space="0" w:color="auto"/>
                        <w:bottom w:val="none" w:sz="0" w:space="0" w:color="auto"/>
                        <w:right w:val="none" w:sz="0" w:space="0" w:color="auto"/>
                      </w:divBdr>
                    </w:div>
                  </w:divsChild>
                </w:div>
                <w:div w:id="367532409">
                  <w:marLeft w:val="0"/>
                  <w:marRight w:val="0"/>
                  <w:marTop w:val="0"/>
                  <w:marBottom w:val="0"/>
                  <w:divBdr>
                    <w:top w:val="none" w:sz="0" w:space="0" w:color="auto"/>
                    <w:left w:val="none" w:sz="0" w:space="0" w:color="auto"/>
                    <w:bottom w:val="none" w:sz="0" w:space="0" w:color="auto"/>
                    <w:right w:val="none" w:sz="0" w:space="0" w:color="auto"/>
                  </w:divBdr>
                  <w:divsChild>
                    <w:div w:id="910694582">
                      <w:marLeft w:val="0"/>
                      <w:marRight w:val="0"/>
                      <w:marTop w:val="0"/>
                      <w:marBottom w:val="0"/>
                      <w:divBdr>
                        <w:top w:val="none" w:sz="0" w:space="0" w:color="auto"/>
                        <w:left w:val="none" w:sz="0" w:space="0" w:color="auto"/>
                        <w:bottom w:val="none" w:sz="0" w:space="0" w:color="auto"/>
                        <w:right w:val="none" w:sz="0" w:space="0" w:color="auto"/>
                      </w:divBdr>
                    </w:div>
                  </w:divsChild>
                </w:div>
                <w:div w:id="497841107">
                  <w:marLeft w:val="0"/>
                  <w:marRight w:val="0"/>
                  <w:marTop w:val="0"/>
                  <w:marBottom w:val="0"/>
                  <w:divBdr>
                    <w:top w:val="none" w:sz="0" w:space="0" w:color="auto"/>
                    <w:left w:val="none" w:sz="0" w:space="0" w:color="auto"/>
                    <w:bottom w:val="none" w:sz="0" w:space="0" w:color="auto"/>
                    <w:right w:val="none" w:sz="0" w:space="0" w:color="auto"/>
                  </w:divBdr>
                  <w:divsChild>
                    <w:div w:id="743450367">
                      <w:marLeft w:val="0"/>
                      <w:marRight w:val="0"/>
                      <w:marTop w:val="0"/>
                      <w:marBottom w:val="0"/>
                      <w:divBdr>
                        <w:top w:val="none" w:sz="0" w:space="0" w:color="auto"/>
                        <w:left w:val="none" w:sz="0" w:space="0" w:color="auto"/>
                        <w:bottom w:val="none" w:sz="0" w:space="0" w:color="auto"/>
                        <w:right w:val="none" w:sz="0" w:space="0" w:color="auto"/>
                      </w:divBdr>
                    </w:div>
                  </w:divsChild>
                </w:div>
                <w:div w:id="543375335">
                  <w:marLeft w:val="0"/>
                  <w:marRight w:val="0"/>
                  <w:marTop w:val="0"/>
                  <w:marBottom w:val="0"/>
                  <w:divBdr>
                    <w:top w:val="none" w:sz="0" w:space="0" w:color="auto"/>
                    <w:left w:val="none" w:sz="0" w:space="0" w:color="auto"/>
                    <w:bottom w:val="none" w:sz="0" w:space="0" w:color="auto"/>
                    <w:right w:val="none" w:sz="0" w:space="0" w:color="auto"/>
                  </w:divBdr>
                  <w:divsChild>
                    <w:div w:id="363602310">
                      <w:marLeft w:val="0"/>
                      <w:marRight w:val="0"/>
                      <w:marTop w:val="0"/>
                      <w:marBottom w:val="0"/>
                      <w:divBdr>
                        <w:top w:val="none" w:sz="0" w:space="0" w:color="auto"/>
                        <w:left w:val="none" w:sz="0" w:space="0" w:color="auto"/>
                        <w:bottom w:val="none" w:sz="0" w:space="0" w:color="auto"/>
                        <w:right w:val="none" w:sz="0" w:space="0" w:color="auto"/>
                      </w:divBdr>
                    </w:div>
                  </w:divsChild>
                </w:div>
                <w:div w:id="557471234">
                  <w:marLeft w:val="0"/>
                  <w:marRight w:val="0"/>
                  <w:marTop w:val="0"/>
                  <w:marBottom w:val="0"/>
                  <w:divBdr>
                    <w:top w:val="none" w:sz="0" w:space="0" w:color="auto"/>
                    <w:left w:val="none" w:sz="0" w:space="0" w:color="auto"/>
                    <w:bottom w:val="none" w:sz="0" w:space="0" w:color="auto"/>
                    <w:right w:val="none" w:sz="0" w:space="0" w:color="auto"/>
                  </w:divBdr>
                  <w:divsChild>
                    <w:div w:id="2011177233">
                      <w:marLeft w:val="0"/>
                      <w:marRight w:val="0"/>
                      <w:marTop w:val="0"/>
                      <w:marBottom w:val="0"/>
                      <w:divBdr>
                        <w:top w:val="none" w:sz="0" w:space="0" w:color="auto"/>
                        <w:left w:val="none" w:sz="0" w:space="0" w:color="auto"/>
                        <w:bottom w:val="none" w:sz="0" w:space="0" w:color="auto"/>
                        <w:right w:val="none" w:sz="0" w:space="0" w:color="auto"/>
                      </w:divBdr>
                    </w:div>
                  </w:divsChild>
                </w:div>
                <w:div w:id="579405962">
                  <w:marLeft w:val="0"/>
                  <w:marRight w:val="0"/>
                  <w:marTop w:val="0"/>
                  <w:marBottom w:val="0"/>
                  <w:divBdr>
                    <w:top w:val="none" w:sz="0" w:space="0" w:color="auto"/>
                    <w:left w:val="none" w:sz="0" w:space="0" w:color="auto"/>
                    <w:bottom w:val="none" w:sz="0" w:space="0" w:color="auto"/>
                    <w:right w:val="none" w:sz="0" w:space="0" w:color="auto"/>
                  </w:divBdr>
                  <w:divsChild>
                    <w:div w:id="1269384394">
                      <w:marLeft w:val="0"/>
                      <w:marRight w:val="0"/>
                      <w:marTop w:val="0"/>
                      <w:marBottom w:val="0"/>
                      <w:divBdr>
                        <w:top w:val="none" w:sz="0" w:space="0" w:color="auto"/>
                        <w:left w:val="none" w:sz="0" w:space="0" w:color="auto"/>
                        <w:bottom w:val="none" w:sz="0" w:space="0" w:color="auto"/>
                        <w:right w:val="none" w:sz="0" w:space="0" w:color="auto"/>
                      </w:divBdr>
                    </w:div>
                  </w:divsChild>
                </w:div>
                <w:div w:id="775976552">
                  <w:marLeft w:val="0"/>
                  <w:marRight w:val="0"/>
                  <w:marTop w:val="0"/>
                  <w:marBottom w:val="0"/>
                  <w:divBdr>
                    <w:top w:val="none" w:sz="0" w:space="0" w:color="auto"/>
                    <w:left w:val="none" w:sz="0" w:space="0" w:color="auto"/>
                    <w:bottom w:val="none" w:sz="0" w:space="0" w:color="auto"/>
                    <w:right w:val="none" w:sz="0" w:space="0" w:color="auto"/>
                  </w:divBdr>
                  <w:divsChild>
                    <w:div w:id="290786437">
                      <w:marLeft w:val="0"/>
                      <w:marRight w:val="0"/>
                      <w:marTop w:val="0"/>
                      <w:marBottom w:val="0"/>
                      <w:divBdr>
                        <w:top w:val="none" w:sz="0" w:space="0" w:color="auto"/>
                        <w:left w:val="none" w:sz="0" w:space="0" w:color="auto"/>
                        <w:bottom w:val="none" w:sz="0" w:space="0" w:color="auto"/>
                        <w:right w:val="none" w:sz="0" w:space="0" w:color="auto"/>
                      </w:divBdr>
                    </w:div>
                    <w:div w:id="1754858687">
                      <w:marLeft w:val="0"/>
                      <w:marRight w:val="0"/>
                      <w:marTop w:val="0"/>
                      <w:marBottom w:val="0"/>
                      <w:divBdr>
                        <w:top w:val="none" w:sz="0" w:space="0" w:color="auto"/>
                        <w:left w:val="none" w:sz="0" w:space="0" w:color="auto"/>
                        <w:bottom w:val="none" w:sz="0" w:space="0" w:color="auto"/>
                        <w:right w:val="none" w:sz="0" w:space="0" w:color="auto"/>
                      </w:divBdr>
                    </w:div>
                  </w:divsChild>
                </w:div>
                <w:div w:id="801658315">
                  <w:marLeft w:val="0"/>
                  <w:marRight w:val="0"/>
                  <w:marTop w:val="0"/>
                  <w:marBottom w:val="0"/>
                  <w:divBdr>
                    <w:top w:val="none" w:sz="0" w:space="0" w:color="auto"/>
                    <w:left w:val="none" w:sz="0" w:space="0" w:color="auto"/>
                    <w:bottom w:val="none" w:sz="0" w:space="0" w:color="auto"/>
                    <w:right w:val="none" w:sz="0" w:space="0" w:color="auto"/>
                  </w:divBdr>
                  <w:divsChild>
                    <w:div w:id="1184902342">
                      <w:marLeft w:val="0"/>
                      <w:marRight w:val="0"/>
                      <w:marTop w:val="0"/>
                      <w:marBottom w:val="0"/>
                      <w:divBdr>
                        <w:top w:val="none" w:sz="0" w:space="0" w:color="auto"/>
                        <w:left w:val="none" w:sz="0" w:space="0" w:color="auto"/>
                        <w:bottom w:val="none" w:sz="0" w:space="0" w:color="auto"/>
                        <w:right w:val="none" w:sz="0" w:space="0" w:color="auto"/>
                      </w:divBdr>
                    </w:div>
                  </w:divsChild>
                </w:div>
                <w:div w:id="858469003">
                  <w:marLeft w:val="0"/>
                  <w:marRight w:val="0"/>
                  <w:marTop w:val="0"/>
                  <w:marBottom w:val="0"/>
                  <w:divBdr>
                    <w:top w:val="none" w:sz="0" w:space="0" w:color="auto"/>
                    <w:left w:val="none" w:sz="0" w:space="0" w:color="auto"/>
                    <w:bottom w:val="none" w:sz="0" w:space="0" w:color="auto"/>
                    <w:right w:val="none" w:sz="0" w:space="0" w:color="auto"/>
                  </w:divBdr>
                  <w:divsChild>
                    <w:div w:id="110901830">
                      <w:marLeft w:val="0"/>
                      <w:marRight w:val="0"/>
                      <w:marTop w:val="0"/>
                      <w:marBottom w:val="0"/>
                      <w:divBdr>
                        <w:top w:val="none" w:sz="0" w:space="0" w:color="auto"/>
                        <w:left w:val="none" w:sz="0" w:space="0" w:color="auto"/>
                        <w:bottom w:val="none" w:sz="0" w:space="0" w:color="auto"/>
                        <w:right w:val="none" w:sz="0" w:space="0" w:color="auto"/>
                      </w:divBdr>
                    </w:div>
                  </w:divsChild>
                </w:div>
                <w:div w:id="907499378">
                  <w:marLeft w:val="0"/>
                  <w:marRight w:val="0"/>
                  <w:marTop w:val="0"/>
                  <w:marBottom w:val="0"/>
                  <w:divBdr>
                    <w:top w:val="none" w:sz="0" w:space="0" w:color="auto"/>
                    <w:left w:val="none" w:sz="0" w:space="0" w:color="auto"/>
                    <w:bottom w:val="none" w:sz="0" w:space="0" w:color="auto"/>
                    <w:right w:val="none" w:sz="0" w:space="0" w:color="auto"/>
                  </w:divBdr>
                  <w:divsChild>
                    <w:div w:id="715083638">
                      <w:marLeft w:val="0"/>
                      <w:marRight w:val="0"/>
                      <w:marTop w:val="0"/>
                      <w:marBottom w:val="0"/>
                      <w:divBdr>
                        <w:top w:val="none" w:sz="0" w:space="0" w:color="auto"/>
                        <w:left w:val="none" w:sz="0" w:space="0" w:color="auto"/>
                        <w:bottom w:val="none" w:sz="0" w:space="0" w:color="auto"/>
                        <w:right w:val="none" w:sz="0" w:space="0" w:color="auto"/>
                      </w:divBdr>
                    </w:div>
                    <w:div w:id="1986154219">
                      <w:marLeft w:val="0"/>
                      <w:marRight w:val="0"/>
                      <w:marTop w:val="0"/>
                      <w:marBottom w:val="0"/>
                      <w:divBdr>
                        <w:top w:val="none" w:sz="0" w:space="0" w:color="auto"/>
                        <w:left w:val="none" w:sz="0" w:space="0" w:color="auto"/>
                        <w:bottom w:val="none" w:sz="0" w:space="0" w:color="auto"/>
                        <w:right w:val="none" w:sz="0" w:space="0" w:color="auto"/>
                      </w:divBdr>
                    </w:div>
                  </w:divsChild>
                </w:div>
                <w:div w:id="958150658">
                  <w:marLeft w:val="0"/>
                  <w:marRight w:val="0"/>
                  <w:marTop w:val="0"/>
                  <w:marBottom w:val="0"/>
                  <w:divBdr>
                    <w:top w:val="none" w:sz="0" w:space="0" w:color="auto"/>
                    <w:left w:val="none" w:sz="0" w:space="0" w:color="auto"/>
                    <w:bottom w:val="none" w:sz="0" w:space="0" w:color="auto"/>
                    <w:right w:val="none" w:sz="0" w:space="0" w:color="auto"/>
                  </w:divBdr>
                  <w:divsChild>
                    <w:div w:id="1376856655">
                      <w:marLeft w:val="0"/>
                      <w:marRight w:val="0"/>
                      <w:marTop w:val="0"/>
                      <w:marBottom w:val="0"/>
                      <w:divBdr>
                        <w:top w:val="none" w:sz="0" w:space="0" w:color="auto"/>
                        <w:left w:val="none" w:sz="0" w:space="0" w:color="auto"/>
                        <w:bottom w:val="none" w:sz="0" w:space="0" w:color="auto"/>
                        <w:right w:val="none" w:sz="0" w:space="0" w:color="auto"/>
                      </w:divBdr>
                    </w:div>
                  </w:divsChild>
                </w:div>
                <w:div w:id="1144005921">
                  <w:marLeft w:val="0"/>
                  <w:marRight w:val="0"/>
                  <w:marTop w:val="0"/>
                  <w:marBottom w:val="0"/>
                  <w:divBdr>
                    <w:top w:val="none" w:sz="0" w:space="0" w:color="auto"/>
                    <w:left w:val="none" w:sz="0" w:space="0" w:color="auto"/>
                    <w:bottom w:val="none" w:sz="0" w:space="0" w:color="auto"/>
                    <w:right w:val="none" w:sz="0" w:space="0" w:color="auto"/>
                  </w:divBdr>
                  <w:divsChild>
                    <w:div w:id="1541818528">
                      <w:marLeft w:val="0"/>
                      <w:marRight w:val="0"/>
                      <w:marTop w:val="0"/>
                      <w:marBottom w:val="0"/>
                      <w:divBdr>
                        <w:top w:val="none" w:sz="0" w:space="0" w:color="auto"/>
                        <w:left w:val="none" w:sz="0" w:space="0" w:color="auto"/>
                        <w:bottom w:val="none" w:sz="0" w:space="0" w:color="auto"/>
                        <w:right w:val="none" w:sz="0" w:space="0" w:color="auto"/>
                      </w:divBdr>
                    </w:div>
                  </w:divsChild>
                </w:div>
                <w:div w:id="1147286662">
                  <w:marLeft w:val="0"/>
                  <w:marRight w:val="0"/>
                  <w:marTop w:val="0"/>
                  <w:marBottom w:val="0"/>
                  <w:divBdr>
                    <w:top w:val="none" w:sz="0" w:space="0" w:color="auto"/>
                    <w:left w:val="none" w:sz="0" w:space="0" w:color="auto"/>
                    <w:bottom w:val="none" w:sz="0" w:space="0" w:color="auto"/>
                    <w:right w:val="none" w:sz="0" w:space="0" w:color="auto"/>
                  </w:divBdr>
                  <w:divsChild>
                    <w:div w:id="344793799">
                      <w:marLeft w:val="0"/>
                      <w:marRight w:val="0"/>
                      <w:marTop w:val="0"/>
                      <w:marBottom w:val="0"/>
                      <w:divBdr>
                        <w:top w:val="none" w:sz="0" w:space="0" w:color="auto"/>
                        <w:left w:val="none" w:sz="0" w:space="0" w:color="auto"/>
                        <w:bottom w:val="none" w:sz="0" w:space="0" w:color="auto"/>
                        <w:right w:val="none" w:sz="0" w:space="0" w:color="auto"/>
                      </w:divBdr>
                    </w:div>
                  </w:divsChild>
                </w:div>
                <w:div w:id="1241478829">
                  <w:marLeft w:val="0"/>
                  <w:marRight w:val="0"/>
                  <w:marTop w:val="0"/>
                  <w:marBottom w:val="0"/>
                  <w:divBdr>
                    <w:top w:val="none" w:sz="0" w:space="0" w:color="auto"/>
                    <w:left w:val="none" w:sz="0" w:space="0" w:color="auto"/>
                    <w:bottom w:val="none" w:sz="0" w:space="0" w:color="auto"/>
                    <w:right w:val="none" w:sz="0" w:space="0" w:color="auto"/>
                  </w:divBdr>
                  <w:divsChild>
                    <w:div w:id="879394717">
                      <w:marLeft w:val="0"/>
                      <w:marRight w:val="0"/>
                      <w:marTop w:val="0"/>
                      <w:marBottom w:val="0"/>
                      <w:divBdr>
                        <w:top w:val="none" w:sz="0" w:space="0" w:color="auto"/>
                        <w:left w:val="none" w:sz="0" w:space="0" w:color="auto"/>
                        <w:bottom w:val="none" w:sz="0" w:space="0" w:color="auto"/>
                        <w:right w:val="none" w:sz="0" w:space="0" w:color="auto"/>
                      </w:divBdr>
                    </w:div>
                  </w:divsChild>
                </w:div>
                <w:div w:id="1267805782">
                  <w:marLeft w:val="0"/>
                  <w:marRight w:val="0"/>
                  <w:marTop w:val="0"/>
                  <w:marBottom w:val="0"/>
                  <w:divBdr>
                    <w:top w:val="none" w:sz="0" w:space="0" w:color="auto"/>
                    <w:left w:val="none" w:sz="0" w:space="0" w:color="auto"/>
                    <w:bottom w:val="none" w:sz="0" w:space="0" w:color="auto"/>
                    <w:right w:val="none" w:sz="0" w:space="0" w:color="auto"/>
                  </w:divBdr>
                  <w:divsChild>
                    <w:div w:id="337733244">
                      <w:marLeft w:val="0"/>
                      <w:marRight w:val="0"/>
                      <w:marTop w:val="0"/>
                      <w:marBottom w:val="0"/>
                      <w:divBdr>
                        <w:top w:val="none" w:sz="0" w:space="0" w:color="auto"/>
                        <w:left w:val="none" w:sz="0" w:space="0" w:color="auto"/>
                        <w:bottom w:val="none" w:sz="0" w:space="0" w:color="auto"/>
                        <w:right w:val="none" w:sz="0" w:space="0" w:color="auto"/>
                      </w:divBdr>
                    </w:div>
                  </w:divsChild>
                </w:div>
                <w:div w:id="1306659242">
                  <w:marLeft w:val="0"/>
                  <w:marRight w:val="0"/>
                  <w:marTop w:val="0"/>
                  <w:marBottom w:val="0"/>
                  <w:divBdr>
                    <w:top w:val="none" w:sz="0" w:space="0" w:color="auto"/>
                    <w:left w:val="none" w:sz="0" w:space="0" w:color="auto"/>
                    <w:bottom w:val="none" w:sz="0" w:space="0" w:color="auto"/>
                    <w:right w:val="none" w:sz="0" w:space="0" w:color="auto"/>
                  </w:divBdr>
                  <w:divsChild>
                    <w:div w:id="267203152">
                      <w:marLeft w:val="0"/>
                      <w:marRight w:val="0"/>
                      <w:marTop w:val="0"/>
                      <w:marBottom w:val="0"/>
                      <w:divBdr>
                        <w:top w:val="none" w:sz="0" w:space="0" w:color="auto"/>
                        <w:left w:val="none" w:sz="0" w:space="0" w:color="auto"/>
                        <w:bottom w:val="none" w:sz="0" w:space="0" w:color="auto"/>
                        <w:right w:val="none" w:sz="0" w:space="0" w:color="auto"/>
                      </w:divBdr>
                    </w:div>
                  </w:divsChild>
                </w:div>
                <w:div w:id="1399018077">
                  <w:marLeft w:val="0"/>
                  <w:marRight w:val="0"/>
                  <w:marTop w:val="0"/>
                  <w:marBottom w:val="0"/>
                  <w:divBdr>
                    <w:top w:val="none" w:sz="0" w:space="0" w:color="auto"/>
                    <w:left w:val="none" w:sz="0" w:space="0" w:color="auto"/>
                    <w:bottom w:val="none" w:sz="0" w:space="0" w:color="auto"/>
                    <w:right w:val="none" w:sz="0" w:space="0" w:color="auto"/>
                  </w:divBdr>
                  <w:divsChild>
                    <w:div w:id="660503513">
                      <w:marLeft w:val="0"/>
                      <w:marRight w:val="0"/>
                      <w:marTop w:val="0"/>
                      <w:marBottom w:val="0"/>
                      <w:divBdr>
                        <w:top w:val="none" w:sz="0" w:space="0" w:color="auto"/>
                        <w:left w:val="none" w:sz="0" w:space="0" w:color="auto"/>
                        <w:bottom w:val="none" w:sz="0" w:space="0" w:color="auto"/>
                        <w:right w:val="none" w:sz="0" w:space="0" w:color="auto"/>
                      </w:divBdr>
                    </w:div>
                  </w:divsChild>
                </w:div>
                <w:div w:id="1400322951">
                  <w:marLeft w:val="0"/>
                  <w:marRight w:val="0"/>
                  <w:marTop w:val="0"/>
                  <w:marBottom w:val="0"/>
                  <w:divBdr>
                    <w:top w:val="none" w:sz="0" w:space="0" w:color="auto"/>
                    <w:left w:val="none" w:sz="0" w:space="0" w:color="auto"/>
                    <w:bottom w:val="none" w:sz="0" w:space="0" w:color="auto"/>
                    <w:right w:val="none" w:sz="0" w:space="0" w:color="auto"/>
                  </w:divBdr>
                  <w:divsChild>
                    <w:div w:id="1255431206">
                      <w:marLeft w:val="0"/>
                      <w:marRight w:val="0"/>
                      <w:marTop w:val="0"/>
                      <w:marBottom w:val="0"/>
                      <w:divBdr>
                        <w:top w:val="none" w:sz="0" w:space="0" w:color="auto"/>
                        <w:left w:val="none" w:sz="0" w:space="0" w:color="auto"/>
                        <w:bottom w:val="none" w:sz="0" w:space="0" w:color="auto"/>
                        <w:right w:val="none" w:sz="0" w:space="0" w:color="auto"/>
                      </w:divBdr>
                    </w:div>
                  </w:divsChild>
                </w:div>
                <w:div w:id="1430546430">
                  <w:marLeft w:val="0"/>
                  <w:marRight w:val="0"/>
                  <w:marTop w:val="0"/>
                  <w:marBottom w:val="0"/>
                  <w:divBdr>
                    <w:top w:val="none" w:sz="0" w:space="0" w:color="auto"/>
                    <w:left w:val="none" w:sz="0" w:space="0" w:color="auto"/>
                    <w:bottom w:val="none" w:sz="0" w:space="0" w:color="auto"/>
                    <w:right w:val="none" w:sz="0" w:space="0" w:color="auto"/>
                  </w:divBdr>
                  <w:divsChild>
                    <w:div w:id="1529753786">
                      <w:marLeft w:val="0"/>
                      <w:marRight w:val="0"/>
                      <w:marTop w:val="0"/>
                      <w:marBottom w:val="0"/>
                      <w:divBdr>
                        <w:top w:val="none" w:sz="0" w:space="0" w:color="auto"/>
                        <w:left w:val="none" w:sz="0" w:space="0" w:color="auto"/>
                        <w:bottom w:val="none" w:sz="0" w:space="0" w:color="auto"/>
                        <w:right w:val="none" w:sz="0" w:space="0" w:color="auto"/>
                      </w:divBdr>
                    </w:div>
                  </w:divsChild>
                </w:div>
                <w:div w:id="1454863706">
                  <w:marLeft w:val="0"/>
                  <w:marRight w:val="0"/>
                  <w:marTop w:val="0"/>
                  <w:marBottom w:val="0"/>
                  <w:divBdr>
                    <w:top w:val="none" w:sz="0" w:space="0" w:color="auto"/>
                    <w:left w:val="none" w:sz="0" w:space="0" w:color="auto"/>
                    <w:bottom w:val="none" w:sz="0" w:space="0" w:color="auto"/>
                    <w:right w:val="none" w:sz="0" w:space="0" w:color="auto"/>
                  </w:divBdr>
                  <w:divsChild>
                    <w:div w:id="564872696">
                      <w:marLeft w:val="0"/>
                      <w:marRight w:val="0"/>
                      <w:marTop w:val="0"/>
                      <w:marBottom w:val="0"/>
                      <w:divBdr>
                        <w:top w:val="none" w:sz="0" w:space="0" w:color="auto"/>
                        <w:left w:val="none" w:sz="0" w:space="0" w:color="auto"/>
                        <w:bottom w:val="none" w:sz="0" w:space="0" w:color="auto"/>
                        <w:right w:val="none" w:sz="0" w:space="0" w:color="auto"/>
                      </w:divBdr>
                    </w:div>
                  </w:divsChild>
                </w:div>
                <w:div w:id="1498576909">
                  <w:marLeft w:val="0"/>
                  <w:marRight w:val="0"/>
                  <w:marTop w:val="0"/>
                  <w:marBottom w:val="0"/>
                  <w:divBdr>
                    <w:top w:val="none" w:sz="0" w:space="0" w:color="auto"/>
                    <w:left w:val="none" w:sz="0" w:space="0" w:color="auto"/>
                    <w:bottom w:val="none" w:sz="0" w:space="0" w:color="auto"/>
                    <w:right w:val="none" w:sz="0" w:space="0" w:color="auto"/>
                  </w:divBdr>
                  <w:divsChild>
                    <w:div w:id="744688856">
                      <w:marLeft w:val="0"/>
                      <w:marRight w:val="0"/>
                      <w:marTop w:val="0"/>
                      <w:marBottom w:val="0"/>
                      <w:divBdr>
                        <w:top w:val="none" w:sz="0" w:space="0" w:color="auto"/>
                        <w:left w:val="none" w:sz="0" w:space="0" w:color="auto"/>
                        <w:bottom w:val="none" w:sz="0" w:space="0" w:color="auto"/>
                        <w:right w:val="none" w:sz="0" w:space="0" w:color="auto"/>
                      </w:divBdr>
                    </w:div>
                  </w:divsChild>
                </w:div>
                <w:div w:id="1504012004">
                  <w:marLeft w:val="0"/>
                  <w:marRight w:val="0"/>
                  <w:marTop w:val="0"/>
                  <w:marBottom w:val="0"/>
                  <w:divBdr>
                    <w:top w:val="none" w:sz="0" w:space="0" w:color="auto"/>
                    <w:left w:val="none" w:sz="0" w:space="0" w:color="auto"/>
                    <w:bottom w:val="none" w:sz="0" w:space="0" w:color="auto"/>
                    <w:right w:val="none" w:sz="0" w:space="0" w:color="auto"/>
                  </w:divBdr>
                  <w:divsChild>
                    <w:div w:id="431827122">
                      <w:marLeft w:val="0"/>
                      <w:marRight w:val="0"/>
                      <w:marTop w:val="0"/>
                      <w:marBottom w:val="0"/>
                      <w:divBdr>
                        <w:top w:val="none" w:sz="0" w:space="0" w:color="auto"/>
                        <w:left w:val="none" w:sz="0" w:space="0" w:color="auto"/>
                        <w:bottom w:val="none" w:sz="0" w:space="0" w:color="auto"/>
                        <w:right w:val="none" w:sz="0" w:space="0" w:color="auto"/>
                      </w:divBdr>
                    </w:div>
                  </w:divsChild>
                </w:div>
                <w:div w:id="1536962466">
                  <w:marLeft w:val="0"/>
                  <w:marRight w:val="0"/>
                  <w:marTop w:val="0"/>
                  <w:marBottom w:val="0"/>
                  <w:divBdr>
                    <w:top w:val="none" w:sz="0" w:space="0" w:color="auto"/>
                    <w:left w:val="none" w:sz="0" w:space="0" w:color="auto"/>
                    <w:bottom w:val="none" w:sz="0" w:space="0" w:color="auto"/>
                    <w:right w:val="none" w:sz="0" w:space="0" w:color="auto"/>
                  </w:divBdr>
                  <w:divsChild>
                    <w:div w:id="1587809857">
                      <w:marLeft w:val="0"/>
                      <w:marRight w:val="0"/>
                      <w:marTop w:val="0"/>
                      <w:marBottom w:val="0"/>
                      <w:divBdr>
                        <w:top w:val="none" w:sz="0" w:space="0" w:color="auto"/>
                        <w:left w:val="none" w:sz="0" w:space="0" w:color="auto"/>
                        <w:bottom w:val="none" w:sz="0" w:space="0" w:color="auto"/>
                        <w:right w:val="none" w:sz="0" w:space="0" w:color="auto"/>
                      </w:divBdr>
                    </w:div>
                  </w:divsChild>
                </w:div>
                <w:div w:id="1543667378">
                  <w:marLeft w:val="0"/>
                  <w:marRight w:val="0"/>
                  <w:marTop w:val="0"/>
                  <w:marBottom w:val="0"/>
                  <w:divBdr>
                    <w:top w:val="none" w:sz="0" w:space="0" w:color="auto"/>
                    <w:left w:val="none" w:sz="0" w:space="0" w:color="auto"/>
                    <w:bottom w:val="none" w:sz="0" w:space="0" w:color="auto"/>
                    <w:right w:val="none" w:sz="0" w:space="0" w:color="auto"/>
                  </w:divBdr>
                  <w:divsChild>
                    <w:div w:id="1636401133">
                      <w:marLeft w:val="0"/>
                      <w:marRight w:val="0"/>
                      <w:marTop w:val="0"/>
                      <w:marBottom w:val="0"/>
                      <w:divBdr>
                        <w:top w:val="none" w:sz="0" w:space="0" w:color="auto"/>
                        <w:left w:val="none" w:sz="0" w:space="0" w:color="auto"/>
                        <w:bottom w:val="none" w:sz="0" w:space="0" w:color="auto"/>
                        <w:right w:val="none" w:sz="0" w:space="0" w:color="auto"/>
                      </w:divBdr>
                    </w:div>
                  </w:divsChild>
                </w:div>
                <w:div w:id="1600529332">
                  <w:marLeft w:val="0"/>
                  <w:marRight w:val="0"/>
                  <w:marTop w:val="0"/>
                  <w:marBottom w:val="0"/>
                  <w:divBdr>
                    <w:top w:val="none" w:sz="0" w:space="0" w:color="auto"/>
                    <w:left w:val="none" w:sz="0" w:space="0" w:color="auto"/>
                    <w:bottom w:val="none" w:sz="0" w:space="0" w:color="auto"/>
                    <w:right w:val="none" w:sz="0" w:space="0" w:color="auto"/>
                  </w:divBdr>
                  <w:divsChild>
                    <w:div w:id="1060404088">
                      <w:marLeft w:val="0"/>
                      <w:marRight w:val="0"/>
                      <w:marTop w:val="0"/>
                      <w:marBottom w:val="0"/>
                      <w:divBdr>
                        <w:top w:val="none" w:sz="0" w:space="0" w:color="auto"/>
                        <w:left w:val="none" w:sz="0" w:space="0" w:color="auto"/>
                        <w:bottom w:val="none" w:sz="0" w:space="0" w:color="auto"/>
                        <w:right w:val="none" w:sz="0" w:space="0" w:color="auto"/>
                      </w:divBdr>
                    </w:div>
                  </w:divsChild>
                </w:div>
                <w:div w:id="1731028487">
                  <w:marLeft w:val="0"/>
                  <w:marRight w:val="0"/>
                  <w:marTop w:val="0"/>
                  <w:marBottom w:val="0"/>
                  <w:divBdr>
                    <w:top w:val="none" w:sz="0" w:space="0" w:color="auto"/>
                    <w:left w:val="none" w:sz="0" w:space="0" w:color="auto"/>
                    <w:bottom w:val="none" w:sz="0" w:space="0" w:color="auto"/>
                    <w:right w:val="none" w:sz="0" w:space="0" w:color="auto"/>
                  </w:divBdr>
                  <w:divsChild>
                    <w:div w:id="699937508">
                      <w:marLeft w:val="0"/>
                      <w:marRight w:val="0"/>
                      <w:marTop w:val="0"/>
                      <w:marBottom w:val="0"/>
                      <w:divBdr>
                        <w:top w:val="none" w:sz="0" w:space="0" w:color="auto"/>
                        <w:left w:val="none" w:sz="0" w:space="0" w:color="auto"/>
                        <w:bottom w:val="none" w:sz="0" w:space="0" w:color="auto"/>
                        <w:right w:val="none" w:sz="0" w:space="0" w:color="auto"/>
                      </w:divBdr>
                    </w:div>
                  </w:divsChild>
                </w:div>
                <w:div w:id="1789087620">
                  <w:marLeft w:val="0"/>
                  <w:marRight w:val="0"/>
                  <w:marTop w:val="0"/>
                  <w:marBottom w:val="0"/>
                  <w:divBdr>
                    <w:top w:val="none" w:sz="0" w:space="0" w:color="auto"/>
                    <w:left w:val="none" w:sz="0" w:space="0" w:color="auto"/>
                    <w:bottom w:val="none" w:sz="0" w:space="0" w:color="auto"/>
                    <w:right w:val="none" w:sz="0" w:space="0" w:color="auto"/>
                  </w:divBdr>
                  <w:divsChild>
                    <w:div w:id="1826773141">
                      <w:marLeft w:val="0"/>
                      <w:marRight w:val="0"/>
                      <w:marTop w:val="0"/>
                      <w:marBottom w:val="0"/>
                      <w:divBdr>
                        <w:top w:val="none" w:sz="0" w:space="0" w:color="auto"/>
                        <w:left w:val="none" w:sz="0" w:space="0" w:color="auto"/>
                        <w:bottom w:val="none" w:sz="0" w:space="0" w:color="auto"/>
                        <w:right w:val="none" w:sz="0" w:space="0" w:color="auto"/>
                      </w:divBdr>
                    </w:div>
                  </w:divsChild>
                </w:div>
                <w:div w:id="1795715219">
                  <w:marLeft w:val="0"/>
                  <w:marRight w:val="0"/>
                  <w:marTop w:val="0"/>
                  <w:marBottom w:val="0"/>
                  <w:divBdr>
                    <w:top w:val="none" w:sz="0" w:space="0" w:color="auto"/>
                    <w:left w:val="none" w:sz="0" w:space="0" w:color="auto"/>
                    <w:bottom w:val="none" w:sz="0" w:space="0" w:color="auto"/>
                    <w:right w:val="none" w:sz="0" w:space="0" w:color="auto"/>
                  </w:divBdr>
                  <w:divsChild>
                    <w:div w:id="1058818396">
                      <w:marLeft w:val="0"/>
                      <w:marRight w:val="0"/>
                      <w:marTop w:val="0"/>
                      <w:marBottom w:val="0"/>
                      <w:divBdr>
                        <w:top w:val="none" w:sz="0" w:space="0" w:color="auto"/>
                        <w:left w:val="none" w:sz="0" w:space="0" w:color="auto"/>
                        <w:bottom w:val="none" w:sz="0" w:space="0" w:color="auto"/>
                        <w:right w:val="none" w:sz="0" w:space="0" w:color="auto"/>
                      </w:divBdr>
                    </w:div>
                  </w:divsChild>
                </w:div>
                <w:div w:id="1866408509">
                  <w:marLeft w:val="0"/>
                  <w:marRight w:val="0"/>
                  <w:marTop w:val="0"/>
                  <w:marBottom w:val="0"/>
                  <w:divBdr>
                    <w:top w:val="none" w:sz="0" w:space="0" w:color="auto"/>
                    <w:left w:val="none" w:sz="0" w:space="0" w:color="auto"/>
                    <w:bottom w:val="none" w:sz="0" w:space="0" w:color="auto"/>
                    <w:right w:val="none" w:sz="0" w:space="0" w:color="auto"/>
                  </w:divBdr>
                  <w:divsChild>
                    <w:div w:id="1418746936">
                      <w:marLeft w:val="0"/>
                      <w:marRight w:val="0"/>
                      <w:marTop w:val="0"/>
                      <w:marBottom w:val="0"/>
                      <w:divBdr>
                        <w:top w:val="none" w:sz="0" w:space="0" w:color="auto"/>
                        <w:left w:val="none" w:sz="0" w:space="0" w:color="auto"/>
                        <w:bottom w:val="none" w:sz="0" w:space="0" w:color="auto"/>
                        <w:right w:val="none" w:sz="0" w:space="0" w:color="auto"/>
                      </w:divBdr>
                    </w:div>
                  </w:divsChild>
                </w:div>
                <w:div w:id="1867017759">
                  <w:marLeft w:val="0"/>
                  <w:marRight w:val="0"/>
                  <w:marTop w:val="0"/>
                  <w:marBottom w:val="0"/>
                  <w:divBdr>
                    <w:top w:val="none" w:sz="0" w:space="0" w:color="auto"/>
                    <w:left w:val="none" w:sz="0" w:space="0" w:color="auto"/>
                    <w:bottom w:val="none" w:sz="0" w:space="0" w:color="auto"/>
                    <w:right w:val="none" w:sz="0" w:space="0" w:color="auto"/>
                  </w:divBdr>
                  <w:divsChild>
                    <w:div w:id="326904858">
                      <w:marLeft w:val="0"/>
                      <w:marRight w:val="0"/>
                      <w:marTop w:val="0"/>
                      <w:marBottom w:val="0"/>
                      <w:divBdr>
                        <w:top w:val="none" w:sz="0" w:space="0" w:color="auto"/>
                        <w:left w:val="none" w:sz="0" w:space="0" w:color="auto"/>
                        <w:bottom w:val="none" w:sz="0" w:space="0" w:color="auto"/>
                        <w:right w:val="none" w:sz="0" w:space="0" w:color="auto"/>
                      </w:divBdr>
                    </w:div>
                  </w:divsChild>
                </w:div>
                <w:div w:id="1888373524">
                  <w:marLeft w:val="0"/>
                  <w:marRight w:val="0"/>
                  <w:marTop w:val="0"/>
                  <w:marBottom w:val="0"/>
                  <w:divBdr>
                    <w:top w:val="none" w:sz="0" w:space="0" w:color="auto"/>
                    <w:left w:val="none" w:sz="0" w:space="0" w:color="auto"/>
                    <w:bottom w:val="none" w:sz="0" w:space="0" w:color="auto"/>
                    <w:right w:val="none" w:sz="0" w:space="0" w:color="auto"/>
                  </w:divBdr>
                  <w:divsChild>
                    <w:div w:id="1720206147">
                      <w:marLeft w:val="0"/>
                      <w:marRight w:val="0"/>
                      <w:marTop w:val="0"/>
                      <w:marBottom w:val="0"/>
                      <w:divBdr>
                        <w:top w:val="none" w:sz="0" w:space="0" w:color="auto"/>
                        <w:left w:val="none" w:sz="0" w:space="0" w:color="auto"/>
                        <w:bottom w:val="none" w:sz="0" w:space="0" w:color="auto"/>
                        <w:right w:val="none" w:sz="0" w:space="0" w:color="auto"/>
                      </w:divBdr>
                    </w:div>
                  </w:divsChild>
                </w:div>
                <w:div w:id="1895923458">
                  <w:marLeft w:val="0"/>
                  <w:marRight w:val="0"/>
                  <w:marTop w:val="0"/>
                  <w:marBottom w:val="0"/>
                  <w:divBdr>
                    <w:top w:val="none" w:sz="0" w:space="0" w:color="auto"/>
                    <w:left w:val="none" w:sz="0" w:space="0" w:color="auto"/>
                    <w:bottom w:val="none" w:sz="0" w:space="0" w:color="auto"/>
                    <w:right w:val="none" w:sz="0" w:space="0" w:color="auto"/>
                  </w:divBdr>
                  <w:divsChild>
                    <w:div w:id="702824742">
                      <w:marLeft w:val="0"/>
                      <w:marRight w:val="0"/>
                      <w:marTop w:val="0"/>
                      <w:marBottom w:val="0"/>
                      <w:divBdr>
                        <w:top w:val="none" w:sz="0" w:space="0" w:color="auto"/>
                        <w:left w:val="none" w:sz="0" w:space="0" w:color="auto"/>
                        <w:bottom w:val="none" w:sz="0" w:space="0" w:color="auto"/>
                        <w:right w:val="none" w:sz="0" w:space="0" w:color="auto"/>
                      </w:divBdr>
                    </w:div>
                  </w:divsChild>
                </w:div>
                <w:div w:id="1996755989">
                  <w:marLeft w:val="0"/>
                  <w:marRight w:val="0"/>
                  <w:marTop w:val="0"/>
                  <w:marBottom w:val="0"/>
                  <w:divBdr>
                    <w:top w:val="none" w:sz="0" w:space="0" w:color="auto"/>
                    <w:left w:val="none" w:sz="0" w:space="0" w:color="auto"/>
                    <w:bottom w:val="none" w:sz="0" w:space="0" w:color="auto"/>
                    <w:right w:val="none" w:sz="0" w:space="0" w:color="auto"/>
                  </w:divBdr>
                  <w:divsChild>
                    <w:div w:id="1288968694">
                      <w:marLeft w:val="0"/>
                      <w:marRight w:val="0"/>
                      <w:marTop w:val="0"/>
                      <w:marBottom w:val="0"/>
                      <w:divBdr>
                        <w:top w:val="none" w:sz="0" w:space="0" w:color="auto"/>
                        <w:left w:val="none" w:sz="0" w:space="0" w:color="auto"/>
                        <w:bottom w:val="none" w:sz="0" w:space="0" w:color="auto"/>
                        <w:right w:val="none" w:sz="0" w:space="0" w:color="auto"/>
                      </w:divBdr>
                    </w:div>
                  </w:divsChild>
                </w:div>
                <w:div w:id="2021153134">
                  <w:marLeft w:val="0"/>
                  <w:marRight w:val="0"/>
                  <w:marTop w:val="0"/>
                  <w:marBottom w:val="0"/>
                  <w:divBdr>
                    <w:top w:val="none" w:sz="0" w:space="0" w:color="auto"/>
                    <w:left w:val="none" w:sz="0" w:space="0" w:color="auto"/>
                    <w:bottom w:val="none" w:sz="0" w:space="0" w:color="auto"/>
                    <w:right w:val="none" w:sz="0" w:space="0" w:color="auto"/>
                  </w:divBdr>
                  <w:divsChild>
                    <w:div w:id="1393306513">
                      <w:marLeft w:val="0"/>
                      <w:marRight w:val="0"/>
                      <w:marTop w:val="0"/>
                      <w:marBottom w:val="0"/>
                      <w:divBdr>
                        <w:top w:val="none" w:sz="0" w:space="0" w:color="auto"/>
                        <w:left w:val="none" w:sz="0" w:space="0" w:color="auto"/>
                        <w:bottom w:val="none" w:sz="0" w:space="0" w:color="auto"/>
                        <w:right w:val="none" w:sz="0" w:space="0" w:color="auto"/>
                      </w:divBdr>
                    </w:div>
                  </w:divsChild>
                </w:div>
                <w:div w:id="2138790530">
                  <w:marLeft w:val="0"/>
                  <w:marRight w:val="0"/>
                  <w:marTop w:val="0"/>
                  <w:marBottom w:val="0"/>
                  <w:divBdr>
                    <w:top w:val="none" w:sz="0" w:space="0" w:color="auto"/>
                    <w:left w:val="none" w:sz="0" w:space="0" w:color="auto"/>
                    <w:bottom w:val="none" w:sz="0" w:space="0" w:color="auto"/>
                    <w:right w:val="none" w:sz="0" w:space="0" w:color="auto"/>
                  </w:divBdr>
                  <w:divsChild>
                    <w:div w:id="731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30828">
      <w:bodyDiv w:val="1"/>
      <w:marLeft w:val="0"/>
      <w:marRight w:val="0"/>
      <w:marTop w:val="0"/>
      <w:marBottom w:val="0"/>
      <w:divBdr>
        <w:top w:val="none" w:sz="0" w:space="0" w:color="auto"/>
        <w:left w:val="none" w:sz="0" w:space="0" w:color="auto"/>
        <w:bottom w:val="none" w:sz="0" w:space="0" w:color="auto"/>
        <w:right w:val="none" w:sz="0" w:space="0" w:color="auto"/>
      </w:divBdr>
    </w:div>
    <w:div w:id="795411878">
      <w:bodyDiv w:val="1"/>
      <w:marLeft w:val="0"/>
      <w:marRight w:val="0"/>
      <w:marTop w:val="0"/>
      <w:marBottom w:val="0"/>
      <w:divBdr>
        <w:top w:val="none" w:sz="0" w:space="0" w:color="auto"/>
        <w:left w:val="none" w:sz="0" w:space="0" w:color="auto"/>
        <w:bottom w:val="none" w:sz="0" w:space="0" w:color="auto"/>
        <w:right w:val="none" w:sz="0" w:space="0" w:color="auto"/>
      </w:divBdr>
    </w:div>
    <w:div w:id="807935036">
      <w:bodyDiv w:val="1"/>
      <w:marLeft w:val="0"/>
      <w:marRight w:val="0"/>
      <w:marTop w:val="0"/>
      <w:marBottom w:val="0"/>
      <w:divBdr>
        <w:top w:val="none" w:sz="0" w:space="0" w:color="auto"/>
        <w:left w:val="none" w:sz="0" w:space="0" w:color="auto"/>
        <w:bottom w:val="none" w:sz="0" w:space="0" w:color="auto"/>
        <w:right w:val="none" w:sz="0" w:space="0" w:color="auto"/>
      </w:divBdr>
    </w:div>
    <w:div w:id="863860753">
      <w:bodyDiv w:val="1"/>
      <w:marLeft w:val="0"/>
      <w:marRight w:val="0"/>
      <w:marTop w:val="0"/>
      <w:marBottom w:val="0"/>
      <w:divBdr>
        <w:top w:val="none" w:sz="0" w:space="0" w:color="auto"/>
        <w:left w:val="none" w:sz="0" w:space="0" w:color="auto"/>
        <w:bottom w:val="none" w:sz="0" w:space="0" w:color="auto"/>
        <w:right w:val="none" w:sz="0" w:space="0" w:color="auto"/>
      </w:divBdr>
    </w:div>
    <w:div w:id="879779966">
      <w:bodyDiv w:val="1"/>
      <w:marLeft w:val="0"/>
      <w:marRight w:val="0"/>
      <w:marTop w:val="0"/>
      <w:marBottom w:val="0"/>
      <w:divBdr>
        <w:top w:val="none" w:sz="0" w:space="0" w:color="auto"/>
        <w:left w:val="none" w:sz="0" w:space="0" w:color="auto"/>
        <w:bottom w:val="none" w:sz="0" w:space="0" w:color="auto"/>
        <w:right w:val="none" w:sz="0" w:space="0" w:color="auto"/>
      </w:divBdr>
    </w:div>
    <w:div w:id="882180491">
      <w:bodyDiv w:val="1"/>
      <w:marLeft w:val="0"/>
      <w:marRight w:val="0"/>
      <w:marTop w:val="0"/>
      <w:marBottom w:val="0"/>
      <w:divBdr>
        <w:top w:val="none" w:sz="0" w:space="0" w:color="auto"/>
        <w:left w:val="none" w:sz="0" w:space="0" w:color="auto"/>
        <w:bottom w:val="none" w:sz="0" w:space="0" w:color="auto"/>
        <w:right w:val="none" w:sz="0" w:space="0" w:color="auto"/>
      </w:divBdr>
    </w:div>
    <w:div w:id="908423185">
      <w:bodyDiv w:val="1"/>
      <w:marLeft w:val="0"/>
      <w:marRight w:val="0"/>
      <w:marTop w:val="0"/>
      <w:marBottom w:val="0"/>
      <w:divBdr>
        <w:top w:val="none" w:sz="0" w:space="0" w:color="auto"/>
        <w:left w:val="none" w:sz="0" w:space="0" w:color="auto"/>
        <w:bottom w:val="none" w:sz="0" w:space="0" w:color="auto"/>
        <w:right w:val="none" w:sz="0" w:space="0" w:color="auto"/>
      </w:divBdr>
    </w:div>
    <w:div w:id="949314476">
      <w:bodyDiv w:val="1"/>
      <w:marLeft w:val="0"/>
      <w:marRight w:val="0"/>
      <w:marTop w:val="0"/>
      <w:marBottom w:val="0"/>
      <w:divBdr>
        <w:top w:val="none" w:sz="0" w:space="0" w:color="auto"/>
        <w:left w:val="none" w:sz="0" w:space="0" w:color="auto"/>
        <w:bottom w:val="none" w:sz="0" w:space="0" w:color="auto"/>
        <w:right w:val="none" w:sz="0" w:space="0" w:color="auto"/>
      </w:divBdr>
    </w:div>
    <w:div w:id="965084909">
      <w:bodyDiv w:val="1"/>
      <w:marLeft w:val="0"/>
      <w:marRight w:val="0"/>
      <w:marTop w:val="0"/>
      <w:marBottom w:val="0"/>
      <w:divBdr>
        <w:top w:val="none" w:sz="0" w:space="0" w:color="auto"/>
        <w:left w:val="none" w:sz="0" w:space="0" w:color="auto"/>
        <w:bottom w:val="none" w:sz="0" w:space="0" w:color="auto"/>
        <w:right w:val="none" w:sz="0" w:space="0" w:color="auto"/>
      </w:divBdr>
    </w:div>
    <w:div w:id="1023290386">
      <w:bodyDiv w:val="1"/>
      <w:marLeft w:val="0"/>
      <w:marRight w:val="0"/>
      <w:marTop w:val="0"/>
      <w:marBottom w:val="0"/>
      <w:divBdr>
        <w:top w:val="none" w:sz="0" w:space="0" w:color="auto"/>
        <w:left w:val="none" w:sz="0" w:space="0" w:color="auto"/>
        <w:bottom w:val="none" w:sz="0" w:space="0" w:color="auto"/>
        <w:right w:val="none" w:sz="0" w:space="0" w:color="auto"/>
      </w:divBdr>
      <w:divsChild>
        <w:div w:id="972563767">
          <w:marLeft w:val="0"/>
          <w:marRight w:val="0"/>
          <w:marTop w:val="0"/>
          <w:marBottom w:val="0"/>
          <w:divBdr>
            <w:top w:val="none" w:sz="0" w:space="0" w:color="auto"/>
            <w:left w:val="none" w:sz="0" w:space="0" w:color="auto"/>
            <w:bottom w:val="none" w:sz="0" w:space="0" w:color="auto"/>
            <w:right w:val="none" w:sz="0" w:space="0" w:color="auto"/>
          </w:divBdr>
        </w:div>
        <w:div w:id="1567109369">
          <w:marLeft w:val="0"/>
          <w:marRight w:val="0"/>
          <w:marTop w:val="0"/>
          <w:marBottom w:val="0"/>
          <w:divBdr>
            <w:top w:val="none" w:sz="0" w:space="0" w:color="auto"/>
            <w:left w:val="none" w:sz="0" w:space="0" w:color="auto"/>
            <w:bottom w:val="none" w:sz="0" w:space="0" w:color="auto"/>
            <w:right w:val="none" w:sz="0" w:space="0" w:color="auto"/>
          </w:divBdr>
        </w:div>
      </w:divsChild>
    </w:div>
    <w:div w:id="1044476925">
      <w:bodyDiv w:val="1"/>
      <w:marLeft w:val="0"/>
      <w:marRight w:val="0"/>
      <w:marTop w:val="0"/>
      <w:marBottom w:val="0"/>
      <w:divBdr>
        <w:top w:val="none" w:sz="0" w:space="0" w:color="auto"/>
        <w:left w:val="none" w:sz="0" w:space="0" w:color="auto"/>
        <w:bottom w:val="none" w:sz="0" w:space="0" w:color="auto"/>
        <w:right w:val="none" w:sz="0" w:space="0" w:color="auto"/>
      </w:divBdr>
    </w:div>
    <w:div w:id="1048844068">
      <w:bodyDiv w:val="1"/>
      <w:marLeft w:val="0"/>
      <w:marRight w:val="0"/>
      <w:marTop w:val="0"/>
      <w:marBottom w:val="0"/>
      <w:divBdr>
        <w:top w:val="none" w:sz="0" w:space="0" w:color="auto"/>
        <w:left w:val="none" w:sz="0" w:space="0" w:color="auto"/>
        <w:bottom w:val="none" w:sz="0" w:space="0" w:color="auto"/>
        <w:right w:val="none" w:sz="0" w:space="0" w:color="auto"/>
      </w:divBdr>
    </w:div>
    <w:div w:id="1052928239">
      <w:bodyDiv w:val="1"/>
      <w:marLeft w:val="0"/>
      <w:marRight w:val="0"/>
      <w:marTop w:val="0"/>
      <w:marBottom w:val="0"/>
      <w:divBdr>
        <w:top w:val="none" w:sz="0" w:space="0" w:color="auto"/>
        <w:left w:val="none" w:sz="0" w:space="0" w:color="auto"/>
        <w:bottom w:val="none" w:sz="0" w:space="0" w:color="auto"/>
        <w:right w:val="none" w:sz="0" w:space="0" w:color="auto"/>
      </w:divBdr>
    </w:div>
    <w:div w:id="1059013532">
      <w:bodyDiv w:val="1"/>
      <w:marLeft w:val="0"/>
      <w:marRight w:val="0"/>
      <w:marTop w:val="0"/>
      <w:marBottom w:val="0"/>
      <w:divBdr>
        <w:top w:val="none" w:sz="0" w:space="0" w:color="auto"/>
        <w:left w:val="none" w:sz="0" w:space="0" w:color="auto"/>
        <w:bottom w:val="none" w:sz="0" w:space="0" w:color="auto"/>
        <w:right w:val="none" w:sz="0" w:space="0" w:color="auto"/>
      </w:divBdr>
    </w:div>
    <w:div w:id="1073115095">
      <w:bodyDiv w:val="1"/>
      <w:marLeft w:val="0"/>
      <w:marRight w:val="0"/>
      <w:marTop w:val="0"/>
      <w:marBottom w:val="0"/>
      <w:divBdr>
        <w:top w:val="none" w:sz="0" w:space="0" w:color="auto"/>
        <w:left w:val="none" w:sz="0" w:space="0" w:color="auto"/>
        <w:bottom w:val="none" w:sz="0" w:space="0" w:color="auto"/>
        <w:right w:val="none" w:sz="0" w:space="0" w:color="auto"/>
      </w:divBdr>
    </w:div>
    <w:div w:id="1094864579">
      <w:bodyDiv w:val="1"/>
      <w:marLeft w:val="0"/>
      <w:marRight w:val="0"/>
      <w:marTop w:val="0"/>
      <w:marBottom w:val="0"/>
      <w:divBdr>
        <w:top w:val="none" w:sz="0" w:space="0" w:color="auto"/>
        <w:left w:val="none" w:sz="0" w:space="0" w:color="auto"/>
        <w:bottom w:val="none" w:sz="0" w:space="0" w:color="auto"/>
        <w:right w:val="none" w:sz="0" w:space="0" w:color="auto"/>
      </w:divBdr>
    </w:div>
    <w:div w:id="1219825443">
      <w:bodyDiv w:val="1"/>
      <w:marLeft w:val="0"/>
      <w:marRight w:val="0"/>
      <w:marTop w:val="0"/>
      <w:marBottom w:val="0"/>
      <w:divBdr>
        <w:top w:val="none" w:sz="0" w:space="0" w:color="auto"/>
        <w:left w:val="none" w:sz="0" w:space="0" w:color="auto"/>
        <w:bottom w:val="none" w:sz="0" w:space="0" w:color="auto"/>
        <w:right w:val="none" w:sz="0" w:space="0" w:color="auto"/>
      </w:divBdr>
    </w:div>
    <w:div w:id="1243099043">
      <w:bodyDiv w:val="1"/>
      <w:marLeft w:val="0"/>
      <w:marRight w:val="0"/>
      <w:marTop w:val="0"/>
      <w:marBottom w:val="0"/>
      <w:divBdr>
        <w:top w:val="none" w:sz="0" w:space="0" w:color="auto"/>
        <w:left w:val="none" w:sz="0" w:space="0" w:color="auto"/>
        <w:bottom w:val="none" w:sz="0" w:space="0" w:color="auto"/>
        <w:right w:val="none" w:sz="0" w:space="0" w:color="auto"/>
      </w:divBdr>
    </w:div>
    <w:div w:id="1293947329">
      <w:bodyDiv w:val="1"/>
      <w:marLeft w:val="0"/>
      <w:marRight w:val="0"/>
      <w:marTop w:val="0"/>
      <w:marBottom w:val="0"/>
      <w:divBdr>
        <w:top w:val="none" w:sz="0" w:space="0" w:color="auto"/>
        <w:left w:val="none" w:sz="0" w:space="0" w:color="auto"/>
        <w:bottom w:val="none" w:sz="0" w:space="0" w:color="auto"/>
        <w:right w:val="none" w:sz="0" w:space="0" w:color="auto"/>
      </w:divBdr>
      <w:divsChild>
        <w:div w:id="283469533">
          <w:marLeft w:val="0"/>
          <w:marRight w:val="0"/>
          <w:marTop w:val="0"/>
          <w:marBottom w:val="0"/>
          <w:divBdr>
            <w:top w:val="none" w:sz="0" w:space="0" w:color="auto"/>
            <w:left w:val="none" w:sz="0" w:space="0" w:color="auto"/>
            <w:bottom w:val="none" w:sz="0" w:space="0" w:color="auto"/>
            <w:right w:val="none" w:sz="0" w:space="0" w:color="auto"/>
          </w:divBdr>
        </w:div>
        <w:div w:id="658995220">
          <w:marLeft w:val="0"/>
          <w:marRight w:val="0"/>
          <w:marTop w:val="0"/>
          <w:marBottom w:val="0"/>
          <w:divBdr>
            <w:top w:val="none" w:sz="0" w:space="0" w:color="auto"/>
            <w:left w:val="none" w:sz="0" w:space="0" w:color="auto"/>
            <w:bottom w:val="none" w:sz="0" w:space="0" w:color="auto"/>
            <w:right w:val="none" w:sz="0" w:space="0" w:color="auto"/>
          </w:divBdr>
        </w:div>
        <w:div w:id="758645995">
          <w:marLeft w:val="0"/>
          <w:marRight w:val="0"/>
          <w:marTop w:val="0"/>
          <w:marBottom w:val="0"/>
          <w:divBdr>
            <w:top w:val="none" w:sz="0" w:space="0" w:color="auto"/>
            <w:left w:val="none" w:sz="0" w:space="0" w:color="auto"/>
            <w:bottom w:val="none" w:sz="0" w:space="0" w:color="auto"/>
            <w:right w:val="none" w:sz="0" w:space="0" w:color="auto"/>
          </w:divBdr>
        </w:div>
        <w:div w:id="794564659">
          <w:marLeft w:val="0"/>
          <w:marRight w:val="0"/>
          <w:marTop w:val="0"/>
          <w:marBottom w:val="0"/>
          <w:divBdr>
            <w:top w:val="none" w:sz="0" w:space="0" w:color="auto"/>
            <w:left w:val="none" w:sz="0" w:space="0" w:color="auto"/>
            <w:bottom w:val="none" w:sz="0" w:space="0" w:color="auto"/>
            <w:right w:val="none" w:sz="0" w:space="0" w:color="auto"/>
          </w:divBdr>
        </w:div>
        <w:div w:id="938635557">
          <w:marLeft w:val="0"/>
          <w:marRight w:val="0"/>
          <w:marTop w:val="0"/>
          <w:marBottom w:val="0"/>
          <w:divBdr>
            <w:top w:val="none" w:sz="0" w:space="0" w:color="auto"/>
            <w:left w:val="none" w:sz="0" w:space="0" w:color="auto"/>
            <w:bottom w:val="none" w:sz="0" w:space="0" w:color="auto"/>
            <w:right w:val="none" w:sz="0" w:space="0" w:color="auto"/>
          </w:divBdr>
        </w:div>
        <w:div w:id="949354962">
          <w:marLeft w:val="0"/>
          <w:marRight w:val="0"/>
          <w:marTop w:val="0"/>
          <w:marBottom w:val="0"/>
          <w:divBdr>
            <w:top w:val="none" w:sz="0" w:space="0" w:color="auto"/>
            <w:left w:val="none" w:sz="0" w:space="0" w:color="auto"/>
            <w:bottom w:val="none" w:sz="0" w:space="0" w:color="auto"/>
            <w:right w:val="none" w:sz="0" w:space="0" w:color="auto"/>
          </w:divBdr>
        </w:div>
        <w:div w:id="1043558799">
          <w:marLeft w:val="0"/>
          <w:marRight w:val="0"/>
          <w:marTop w:val="0"/>
          <w:marBottom w:val="0"/>
          <w:divBdr>
            <w:top w:val="none" w:sz="0" w:space="0" w:color="auto"/>
            <w:left w:val="none" w:sz="0" w:space="0" w:color="auto"/>
            <w:bottom w:val="none" w:sz="0" w:space="0" w:color="auto"/>
            <w:right w:val="none" w:sz="0" w:space="0" w:color="auto"/>
          </w:divBdr>
        </w:div>
        <w:div w:id="1216430873">
          <w:marLeft w:val="0"/>
          <w:marRight w:val="0"/>
          <w:marTop w:val="0"/>
          <w:marBottom w:val="0"/>
          <w:divBdr>
            <w:top w:val="none" w:sz="0" w:space="0" w:color="auto"/>
            <w:left w:val="none" w:sz="0" w:space="0" w:color="auto"/>
            <w:bottom w:val="none" w:sz="0" w:space="0" w:color="auto"/>
            <w:right w:val="none" w:sz="0" w:space="0" w:color="auto"/>
          </w:divBdr>
        </w:div>
        <w:div w:id="1327316847">
          <w:marLeft w:val="0"/>
          <w:marRight w:val="0"/>
          <w:marTop w:val="0"/>
          <w:marBottom w:val="0"/>
          <w:divBdr>
            <w:top w:val="none" w:sz="0" w:space="0" w:color="auto"/>
            <w:left w:val="none" w:sz="0" w:space="0" w:color="auto"/>
            <w:bottom w:val="none" w:sz="0" w:space="0" w:color="auto"/>
            <w:right w:val="none" w:sz="0" w:space="0" w:color="auto"/>
          </w:divBdr>
        </w:div>
        <w:div w:id="1376273746">
          <w:marLeft w:val="0"/>
          <w:marRight w:val="0"/>
          <w:marTop w:val="0"/>
          <w:marBottom w:val="0"/>
          <w:divBdr>
            <w:top w:val="none" w:sz="0" w:space="0" w:color="auto"/>
            <w:left w:val="none" w:sz="0" w:space="0" w:color="auto"/>
            <w:bottom w:val="none" w:sz="0" w:space="0" w:color="auto"/>
            <w:right w:val="none" w:sz="0" w:space="0" w:color="auto"/>
          </w:divBdr>
        </w:div>
        <w:div w:id="1400783430">
          <w:marLeft w:val="0"/>
          <w:marRight w:val="0"/>
          <w:marTop w:val="0"/>
          <w:marBottom w:val="0"/>
          <w:divBdr>
            <w:top w:val="none" w:sz="0" w:space="0" w:color="auto"/>
            <w:left w:val="none" w:sz="0" w:space="0" w:color="auto"/>
            <w:bottom w:val="none" w:sz="0" w:space="0" w:color="auto"/>
            <w:right w:val="none" w:sz="0" w:space="0" w:color="auto"/>
          </w:divBdr>
        </w:div>
        <w:div w:id="1517116646">
          <w:marLeft w:val="0"/>
          <w:marRight w:val="0"/>
          <w:marTop w:val="0"/>
          <w:marBottom w:val="0"/>
          <w:divBdr>
            <w:top w:val="none" w:sz="0" w:space="0" w:color="auto"/>
            <w:left w:val="none" w:sz="0" w:space="0" w:color="auto"/>
            <w:bottom w:val="none" w:sz="0" w:space="0" w:color="auto"/>
            <w:right w:val="none" w:sz="0" w:space="0" w:color="auto"/>
          </w:divBdr>
        </w:div>
        <w:div w:id="1545559192">
          <w:marLeft w:val="0"/>
          <w:marRight w:val="0"/>
          <w:marTop w:val="0"/>
          <w:marBottom w:val="0"/>
          <w:divBdr>
            <w:top w:val="none" w:sz="0" w:space="0" w:color="auto"/>
            <w:left w:val="none" w:sz="0" w:space="0" w:color="auto"/>
            <w:bottom w:val="none" w:sz="0" w:space="0" w:color="auto"/>
            <w:right w:val="none" w:sz="0" w:space="0" w:color="auto"/>
          </w:divBdr>
        </w:div>
        <w:div w:id="1550069334">
          <w:marLeft w:val="0"/>
          <w:marRight w:val="0"/>
          <w:marTop w:val="0"/>
          <w:marBottom w:val="0"/>
          <w:divBdr>
            <w:top w:val="none" w:sz="0" w:space="0" w:color="auto"/>
            <w:left w:val="none" w:sz="0" w:space="0" w:color="auto"/>
            <w:bottom w:val="none" w:sz="0" w:space="0" w:color="auto"/>
            <w:right w:val="none" w:sz="0" w:space="0" w:color="auto"/>
          </w:divBdr>
        </w:div>
        <w:div w:id="1673100232">
          <w:marLeft w:val="0"/>
          <w:marRight w:val="0"/>
          <w:marTop w:val="0"/>
          <w:marBottom w:val="0"/>
          <w:divBdr>
            <w:top w:val="none" w:sz="0" w:space="0" w:color="auto"/>
            <w:left w:val="none" w:sz="0" w:space="0" w:color="auto"/>
            <w:bottom w:val="none" w:sz="0" w:space="0" w:color="auto"/>
            <w:right w:val="none" w:sz="0" w:space="0" w:color="auto"/>
          </w:divBdr>
        </w:div>
        <w:div w:id="1694914144">
          <w:marLeft w:val="0"/>
          <w:marRight w:val="0"/>
          <w:marTop w:val="0"/>
          <w:marBottom w:val="0"/>
          <w:divBdr>
            <w:top w:val="none" w:sz="0" w:space="0" w:color="auto"/>
            <w:left w:val="none" w:sz="0" w:space="0" w:color="auto"/>
            <w:bottom w:val="none" w:sz="0" w:space="0" w:color="auto"/>
            <w:right w:val="none" w:sz="0" w:space="0" w:color="auto"/>
          </w:divBdr>
        </w:div>
        <w:div w:id="2033415145">
          <w:marLeft w:val="0"/>
          <w:marRight w:val="0"/>
          <w:marTop w:val="0"/>
          <w:marBottom w:val="0"/>
          <w:divBdr>
            <w:top w:val="none" w:sz="0" w:space="0" w:color="auto"/>
            <w:left w:val="none" w:sz="0" w:space="0" w:color="auto"/>
            <w:bottom w:val="none" w:sz="0" w:space="0" w:color="auto"/>
            <w:right w:val="none" w:sz="0" w:space="0" w:color="auto"/>
          </w:divBdr>
        </w:div>
        <w:div w:id="2048606862">
          <w:marLeft w:val="0"/>
          <w:marRight w:val="0"/>
          <w:marTop w:val="0"/>
          <w:marBottom w:val="0"/>
          <w:divBdr>
            <w:top w:val="none" w:sz="0" w:space="0" w:color="auto"/>
            <w:left w:val="none" w:sz="0" w:space="0" w:color="auto"/>
            <w:bottom w:val="none" w:sz="0" w:space="0" w:color="auto"/>
            <w:right w:val="none" w:sz="0" w:space="0" w:color="auto"/>
          </w:divBdr>
        </w:div>
        <w:div w:id="2104454716">
          <w:marLeft w:val="0"/>
          <w:marRight w:val="0"/>
          <w:marTop w:val="0"/>
          <w:marBottom w:val="0"/>
          <w:divBdr>
            <w:top w:val="none" w:sz="0" w:space="0" w:color="auto"/>
            <w:left w:val="none" w:sz="0" w:space="0" w:color="auto"/>
            <w:bottom w:val="none" w:sz="0" w:space="0" w:color="auto"/>
            <w:right w:val="none" w:sz="0" w:space="0" w:color="auto"/>
          </w:divBdr>
        </w:div>
      </w:divsChild>
    </w:div>
    <w:div w:id="1294092497">
      <w:bodyDiv w:val="1"/>
      <w:marLeft w:val="0"/>
      <w:marRight w:val="0"/>
      <w:marTop w:val="0"/>
      <w:marBottom w:val="0"/>
      <w:divBdr>
        <w:top w:val="none" w:sz="0" w:space="0" w:color="auto"/>
        <w:left w:val="none" w:sz="0" w:space="0" w:color="auto"/>
        <w:bottom w:val="none" w:sz="0" w:space="0" w:color="auto"/>
        <w:right w:val="none" w:sz="0" w:space="0" w:color="auto"/>
      </w:divBdr>
    </w:div>
    <w:div w:id="1382942098">
      <w:bodyDiv w:val="1"/>
      <w:marLeft w:val="0"/>
      <w:marRight w:val="0"/>
      <w:marTop w:val="0"/>
      <w:marBottom w:val="0"/>
      <w:divBdr>
        <w:top w:val="none" w:sz="0" w:space="0" w:color="auto"/>
        <w:left w:val="none" w:sz="0" w:space="0" w:color="auto"/>
        <w:bottom w:val="none" w:sz="0" w:space="0" w:color="auto"/>
        <w:right w:val="none" w:sz="0" w:space="0" w:color="auto"/>
      </w:divBdr>
    </w:div>
    <w:div w:id="1452434130">
      <w:bodyDiv w:val="1"/>
      <w:marLeft w:val="0"/>
      <w:marRight w:val="0"/>
      <w:marTop w:val="0"/>
      <w:marBottom w:val="0"/>
      <w:divBdr>
        <w:top w:val="none" w:sz="0" w:space="0" w:color="auto"/>
        <w:left w:val="none" w:sz="0" w:space="0" w:color="auto"/>
        <w:bottom w:val="none" w:sz="0" w:space="0" w:color="auto"/>
        <w:right w:val="none" w:sz="0" w:space="0" w:color="auto"/>
      </w:divBdr>
      <w:divsChild>
        <w:div w:id="385228445">
          <w:marLeft w:val="360"/>
          <w:marRight w:val="0"/>
          <w:marTop w:val="200"/>
          <w:marBottom w:val="0"/>
          <w:divBdr>
            <w:top w:val="none" w:sz="0" w:space="0" w:color="auto"/>
            <w:left w:val="none" w:sz="0" w:space="0" w:color="auto"/>
            <w:bottom w:val="none" w:sz="0" w:space="0" w:color="auto"/>
            <w:right w:val="none" w:sz="0" w:space="0" w:color="auto"/>
          </w:divBdr>
        </w:div>
        <w:div w:id="776365389">
          <w:marLeft w:val="360"/>
          <w:marRight w:val="0"/>
          <w:marTop w:val="200"/>
          <w:marBottom w:val="0"/>
          <w:divBdr>
            <w:top w:val="none" w:sz="0" w:space="0" w:color="auto"/>
            <w:left w:val="none" w:sz="0" w:space="0" w:color="auto"/>
            <w:bottom w:val="none" w:sz="0" w:space="0" w:color="auto"/>
            <w:right w:val="none" w:sz="0" w:space="0" w:color="auto"/>
          </w:divBdr>
        </w:div>
        <w:div w:id="918903567">
          <w:marLeft w:val="360"/>
          <w:marRight w:val="0"/>
          <w:marTop w:val="200"/>
          <w:marBottom w:val="0"/>
          <w:divBdr>
            <w:top w:val="none" w:sz="0" w:space="0" w:color="auto"/>
            <w:left w:val="none" w:sz="0" w:space="0" w:color="auto"/>
            <w:bottom w:val="none" w:sz="0" w:space="0" w:color="auto"/>
            <w:right w:val="none" w:sz="0" w:space="0" w:color="auto"/>
          </w:divBdr>
        </w:div>
        <w:div w:id="961959485">
          <w:marLeft w:val="360"/>
          <w:marRight w:val="0"/>
          <w:marTop w:val="200"/>
          <w:marBottom w:val="0"/>
          <w:divBdr>
            <w:top w:val="none" w:sz="0" w:space="0" w:color="auto"/>
            <w:left w:val="none" w:sz="0" w:space="0" w:color="auto"/>
            <w:bottom w:val="none" w:sz="0" w:space="0" w:color="auto"/>
            <w:right w:val="none" w:sz="0" w:space="0" w:color="auto"/>
          </w:divBdr>
        </w:div>
        <w:div w:id="1163928935">
          <w:marLeft w:val="360"/>
          <w:marRight w:val="0"/>
          <w:marTop w:val="200"/>
          <w:marBottom w:val="0"/>
          <w:divBdr>
            <w:top w:val="none" w:sz="0" w:space="0" w:color="auto"/>
            <w:left w:val="none" w:sz="0" w:space="0" w:color="auto"/>
            <w:bottom w:val="none" w:sz="0" w:space="0" w:color="auto"/>
            <w:right w:val="none" w:sz="0" w:space="0" w:color="auto"/>
          </w:divBdr>
        </w:div>
        <w:div w:id="1917786166">
          <w:marLeft w:val="360"/>
          <w:marRight w:val="0"/>
          <w:marTop w:val="200"/>
          <w:marBottom w:val="0"/>
          <w:divBdr>
            <w:top w:val="none" w:sz="0" w:space="0" w:color="auto"/>
            <w:left w:val="none" w:sz="0" w:space="0" w:color="auto"/>
            <w:bottom w:val="none" w:sz="0" w:space="0" w:color="auto"/>
            <w:right w:val="none" w:sz="0" w:space="0" w:color="auto"/>
          </w:divBdr>
        </w:div>
        <w:div w:id="2017615636">
          <w:marLeft w:val="360"/>
          <w:marRight w:val="0"/>
          <w:marTop w:val="200"/>
          <w:marBottom w:val="0"/>
          <w:divBdr>
            <w:top w:val="none" w:sz="0" w:space="0" w:color="auto"/>
            <w:left w:val="none" w:sz="0" w:space="0" w:color="auto"/>
            <w:bottom w:val="none" w:sz="0" w:space="0" w:color="auto"/>
            <w:right w:val="none" w:sz="0" w:space="0" w:color="auto"/>
          </w:divBdr>
        </w:div>
      </w:divsChild>
    </w:div>
    <w:div w:id="1571187718">
      <w:bodyDiv w:val="1"/>
      <w:marLeft w:val="0"/>
      <w:marRight w:val="0"/>
      <w:marTop w:val="0"/>
      <w:marBottom w:val="0"/>
      <w:divBdr>
        <w:top w:val="none" w:sz="0" w:space="0" w:color="auto"/>
        <w:left w:val="none" w:sz="0" w:space="0" w:color="auto"/>
        <w:bottom w:val="none" w:sz="0" w:space="0" w:color="auto"/>
        <w:right w:val="none" w:sz="0" w:space="0" w:color="auto"/>
      </w:divBdr>
    </w:div>
    <w:div w:id="1587764114">
      <w:bodyDiv w:val="1"/>
      <w:marLeft w:val="0"/>
      <w:marRight w:val="0"/>
      <w:marTop w:val="0"/>
      <w:marBottom w:val="0"/>
      <w:divBdr>
        <w:top w:val="none" w:sz="0" w:space="0" w:color="auto"/>
        <w:left w:val="none" w:sz="0" w:space="0" w:color="auto"/>
        <w:bottom w:val="none" w:sz="0" w:space="0" w:color="auto"/>
        <w:right w:val="none" w:sz="0" w:space="0" w:color="auto"/>
      </w:divBdr>
    </w:div>
    <w:div w:id="1599408794">
      <w:bodyDiv w:val="1"/>
      <w:marLeft w:val="0"/>
      <w:marRight w:val="0"/>
      <w:marTop w:val="0"/>
      <w:marBottom w:val="0"/>
      <w:divBdr>
        <w:top w:val="none" w:sz="0" w:space="0" w:color="auto"/>
        <w:left w:val="none" w:sz="0" w:space="0" w:color="auto"/>
        <w:bottom w:val="none" w:sz="0" w:space="0" w:color="auto"/>
        <w:right w:val="none" w:sz="0" w:space="0" w:color="auto"/>
      </w:divBdr>
    </w:div>
    <w:div w:id="1713504476">
      <w:bodyDiv w:val="1"/>
      <w:marLeft w:val="0"/>
      <w:marRight w:val="0"/>
      <w:marTop w:val="0"/>
      <w:marBottom w:val="0"/>
      <w:divBdr>
        <w:top w:val="none" w:sz="0" w:space="0" w:color="auto"/>
        <w:left w:val="none" w:sz="0" w:space="0" w:color="auto"/>
        <w:bottom w:val="none" w:sz="0" w:space="0" w:color="auto"/>
        <w:right w:val="none" w:sz="0" w:space="0" w:color="auto"/>
      </w:divBdr>
    </w:div>
    <w:div w:id="1744137043">
      <w:bodyDiv w:val="1"/>
      <w:marLeft w:val="0"/>
      <w:marRight w:val="0"/>
      <w:marTop w:val="0"/>
      <w:marBottom w:val="0"/>
      <w:divBdr>
        <w:top w:val="none" w:sz="0" w:space="0" w:color="auto"/>
        <w:left w:val="none" w:sz="0" w:space="0" w:color="auto"/>
        <w:bottom w:val="none" w:sz="0" w:space="0" w:color="auto"/>
        <w:right w:val="none" w:sz="0" w:space="0" w:color="auto"/>
      </w:divBdr>
      <w:divsChild>
        <w:div w:id="56707066">
          <w:marLeft w:val="0"/>
          <w:marRight w:val="0"/>
          <w:marTop w:val="0"/>
          <w:marBottom w:val="0"/>
          <w:divBdr>
            <w:top w:val="single" w:sz="6" w:space="0" w:color="EBEBEB"/>
            <w:left w:val="none" w:sz="0" w:space="0" w:color="auto"/>
            <w:bottom w:val="none" w:sz="0" w:space="0" w:color="auto"/>
            <w:right w:val="none" w:sz="0" w:space="0" w:color="auto"/>
          </w:divBdr>
          <w:divsChild>
            <w:div w:id="1582521180">
              <w:marLeft w:val="0"/>
              <w:marRight w:val="0"/>
              <w:marTop w:val="0"/>
              <w:marBottom w:val="0"/>
              <w:divBdr>
                <w:top w:val="none" w:sz="0" w:space="0" w:color="auto"/>
                <w:left w:val="none" w:sz="0" w:space="0" w:color="auto"/>
                <w:bottom w:val="none" w:sz="0" w:space="0" w:color="auto"/>
                <w:right w:val="none" w:sz="0" w:space="0" w:color="auto"/>
              </w:divBdr>
              <w:divsChild>
                <w:div w:id="950555966">
                  <w:marLeft w:val="0"/>
                  <w:marRight w:val="0"/>
                  <w:marTop w:val="0"/>
                  <w:marBottom w:val="0"/>
                  <w:divBdr>
                    <w:top w:val="none" w:sz="0" w:space="0" w:color="auto"/>
                    <w:left w:val="none" w:sz="0" w:space="0" w:color="auto"/>
                    <w:bottom w:val="none" w:sz="0" w:space="0" w:color="auto"/>
                    <w:right w:val="none" w:sz="0" w:space="0" w:color="auto"/>
                  </w:divBdr>
                  <w:divsChild>
                    <w:div w:id="1553618771">
                      <w:marLeft w:val="0"/>
                      <w:marRight w:val="0"/>
                      <w:marTop w:val="630"/>
                      <w:marBottom w:val="0"/>
                      <w:divBdr>
                        <w:top w:val="none" w:sz="0" w:space="0" w:color="auto"/>
                        <w:left w:val="none" w:sz="0" w:space="0" w:color="auto"/>
                        <w:bottom w:val="none" w:sz="0" w:space="0" w:color="auto"/>
                        <w:right w:val="none" w:sz="0" w:space="0" w:color="auto"/>
                      </w:divBdr>
                      <w:divsChild>
                        <w:div w:id="1199971042">
                          <w:marLeft w:val="0"/>
                          <w:marRight w:val="0"/>
                          <w:marTop w:val="0"/>
                          <w:marBottom w:val="0"/>
                          <w:divBdr>
                            <w:top w:val="none" w:sz="0" w:space="0" w:color="auto"/>
                            <w:left w:val="none" w:sz="0" w:space="0" w:color="auto"/>
                            <w:bottom w:val="none" w:sz="0" w:space="0" w:color="auto"/>
                            <w:right w:val="none" w:sz="0" w:space="0" w:color="auto"/>
                          </w:divBdr>
                          <w:divsChild>
                            <w:div w:id="13697660">
                              <w:marLeft w:val="0"/>
                              <w:marRight w:val="150"/>
                              <w:marTop w:val="0"/>
                              <w:marBottom w:val="90"/>
                              <w:divBdr>
                                <w:top w:val="none" w:sz="0" w:space="0" w:color="auto"/>
                                <w:left w:val="none" w:sz="0" w:space="0" w:color="auto"/>
                                <w:bottom w:val="none" w:sz="0" w:space="0" w:color="auto"/>
                                <w:right w:val="none" w:sz="0" w:space="0" w:color="auto"/>
                              </w:divBdr>
                              <w:divsChild>
                                <w:div w:id="3369259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206360">
      <w:bodyDiv w:val="1"/>
      <w:marLeft w:val="0"/>
      <w:marRight w:val="0"/>
      <w:marTop w:val="0"/>
      <w:marBottom w:val="0"/>
      <w:divBdr>
        <w:top w:val="none" w:sz="0" w:space="0" w:color="auto"/>
        <w:left w:val="none" w:sz="0" w:space="0" w:color="auto"/>
        <w:bottom w:val="none" w:sz="0" w:space="0" w:color="auto"/>
        <w:right w:val="none" w:sz="0" w:space="0" w:color="auto"/>
      </w:divBdr>
    </w:div>
    <w:div w:id="1859394077">
      <w:bodyDiv w:val="1"/>
      <w:marLeft w:val="0"/>
      <w:marRight w:val="0"/>
      <w:marTop w:val="0"/>
      <w:marBottom w:val="0"/>
      <w:divBdr>
        <w:top w:val="none" w:sz="0" w:space="0" w:color="auto"/>
        <w:left w:val="none" w:sz="0" w:space="0" w:color="auto"/>
        <w:bottom w:val="none" w:sz="0" w:space="0" w:color="auto"/>
        <w:right w:val="none" w:sz="0" w:space="0" w:color="auto"/>
      </w:divBdr>
    </w:div>
    <w:div w:id="1884907724">
      <w:bodyDiv w:val="1"/>
      <w:marLeft w:val="0"/>
      <w:marRight w:val="0"/>
      <w:marTop w:val="0"/>
      <w:marBottom w:val="0"/>
      <w:divBdr>
        <w:top w:val="none" w:sz="0" w:space="0" w:color="auto"/>
        <w:left w:val="none" w:sz="0" w:space="0" w:color="auto"/>
        <w:bottom w:val="none" w:sz="0" w:space="0" w:color="auto"/>
        <w:right w:val="none" w:sz="0" w:space="0" w:color="auto"/>
      </w:divBdr>
    </w:div>
    <w:div w:id="1892424939">
      <w:bodyDiv w:val="1"/>
      <w:marLeft w:val="0"/>
      <w:marRight w:val="0"/>
      <w:marTop w:val="0"/>
      <w:marBottom w:val="0"/>
      <w:divBdr>
        <w:top w:val="none" w:sz="0" w:space="0" w:color="auto"/>
        <w:left w:val="none" w:sz="0" w:space="0" w:color="auto"/>
        <w:bottom w:val="none" w:sz="0" w:space="0" w:color="auto"/>
        <w:right w:val="none" w:sz="0" w:space="0" w:color="auto"/>
      </w:divBdr>
    </w:div>
    <w:div w:id="1902517445">
      <w:bodyDiv w:val="1"/>
      <w:marLeft w:val="0"/>
      <w:marRight w:val="0"/>
      <w:marTop w:val="0"/>
      <w:marBottom w:val="0"/>
      <w:divBdr>
        <w:top w:val="none" w:sz="0" w:space="0" w:color="auto"/>
        <w:left w:val="none" w:sz="0" w:space="0" w:color="auto"/>
        <w:bottom w:val="none" w:sz="0" w:space="0" w:color="auto"/>
        <w:right w:val="none" w:sz="0" w:space="0" w:color="auto"/>
      </w:divBdr>
    </w:div>
    <w:div w:id="1974826583">
      <w:bodyDiv w:val="1"/>
      <w:marLeft w:val="0"/>
      <w:marRight w:val="0"/>
      <w:marTop w:val="0"/>
      <w:marBottom w:val="0"/>
      <w:divBdr>
        <w:top w:val="none" w:sz="0" w:space="0" w:color="auto"/>
        <w:left w:val="none" w:sz="0" w:space="0" w:color="auto"/>
        <w:bottom w:val="none" w:sz="0" w:space="0" w:color="auto"/>
        <w:right w:val="none" w:sz="0" w:space="0" w:color="auto"/>
      </w:divBdr>
    </w:div>
    <w:div w:id="1997569805">
      <w:bodyDiv w:val="1"/>
      <w:marLeft w:val="0"/>
      <w:marRight w:val="0"/>
      <w:marTop w:val="0"/>
      <w:marBottom w:val="0"/>
      <w:divBdr>
        <w:top w:val="none" w:sz="0" w:space="0" w:color="auto"/>
        <w:left w:val="none" w:sz="0" w:space="0" w:color="auto"/>
        <w:bottom w:val="none" w:sz="0" w:space="0" w:color="auto"/>
        <w:right w:val="none" w:sz="0" w:space="0" w:color="auto"/>
      </w:divBdr>
    </w:div>
    <w:div w:id="2052220865">
      <w:bodyDiv w:val="1"/>
      <w:marLeft w:val="0"/>
      <w:marRight w:val="0"/>
      <w:marTop w:val="0"/>
      <w:marBottom w:val="0"/>
      <w:divBdr>
        <w:top w:val="none" w:sz="0" w:space="0" w:color="auto"/>
        <w:left w:val="none" w:sz="0" w:space="0" w:color="auto"/>
        <w:bottom w:val="none" w:sz="0" w:space="0" w:color="auto"/>
        <w:right w:val="none" w:sz="0" w:space="0" w:color="auto"/>
      </w:divBdr>
      <w:divsChild>
        <w:div w:id="2002075799">
          <w:marLeft w:val="0"/>
          <w:marRight w:val="0"/>
          <w:marTop w:val="0"/>
          <w:marBottom w:val="0"/>
          <w:divBdr>
            <w:top w:val="none" w:sz="0" w:space="0" w:color="auto"/>
            <w:left w:val="none" w:sz="0" w:space="0" w:color="auto"/>
            <w:bottom w:val="none" w:sz="0" w:space="0" w:color="auto"/>
            <w:right w:val="none" w:sz="0" w:space="0" w:color="auto"/>
          </w:divBdr>
        </w:div>
      </w:divsChild>
    </w:div>
    <w:div w:id="20782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opleandworkunit.org.uk" TargetMode="External"/><Relationship Id="rId18" Type="http://schemas.openxmlformats.org/officeDocument/2006/relationships/hyperlink" Target="https://gov.wales/sites/default/files/statistics-and-research/2021-04/labour-market-overview-april-2021-627.pdf" TargetMode="External"/><Relationship Id="rId26" Type="http://schemas.openxmlformats.org/officeDocument/2006/relationships/hyperlink" Target="https://www.sewales-ret.co.uk/active-inclusion-fund/" TargetMode="External"/><Relationship Id="rId39" Type="http://schemas.openxmlformats.org/officeDocument/2006/relationships/hyperlink" Target="https://www.ethnicity-facts-figures.service.gov.uk/uk-population-by-ethnicity/demographics/age-groups/latest" TargetMode="External"/><Relationship Id="rId3" Type="http://schemas.openxmlformats.org/officeDocument/2006/relationships/customXml" Target="../customXml/item3.xml"/><Relationship Id="rId21" Type="http://schemas.openxmlformats.org/officeDocument/2006/relationships/hyperlink" Target="https://www.gov.uk/government/organisations/disclosure-and-barring-service" TargetMode="External"/><Relationship Id="rId34" Type="http://schemas.openxmlformats.org/officeDocument/2006/relationships/hyperlink" Target="https://gov.wales/docs/wefo/publications/170928-approved-projects.pdf" TargetMode="External"/><Relationship Id="rId42" Type="http://schemas.openxmlformats.org/officeDocument/2006/relationships/hyperlink" Target="https://whatworkswellbeing.org/resources/unemployment-reemployment-and-wellbein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hodri.bowen@peopleandworkunit.org.uk" TargetMode="External"/><Relationship Id="rId17" Type="http://schemas.openxmlformats.org/officeDocument/2006/relationships/hyperlink" Target="https://www.changegrowlive.org/about-us/news-views/change-grow-live-and-sova-complete-merger" TargetMode="External"/><Relationship Id="rId25" Type="http://schemas.openxmlformats.org/officeDocument/2006/relationships/hyperlink" Target="https://www.cardiff.gov.uk/ENG/Business/Support-and-Finance-for-Business/community-renewal-fund/Pages/default.aspx" TargetMode="External"/><Relationship Id="rId33" Type="http://schemas.openxmlformats.org/officeDocument/2006/relationships/hyperlink" Target="https://gov.wales/parents-childcare-and-employment-pace-project" TargetMode="External"/><Relationship Id="rId38" Type="http://schemas.openxmlformats.org/officeDocument/2006/relationships/hyperlink" Target="https://www.scope.org.uk/media/disability-facts-figur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fcom.org.uk/about-ofcom/latest/media/media-releases/2020/uk-internet-use-surges" TargetMode="External"/><Relationship Id="rId20" Type="http://schemas.openxmlformats.org/officeDocument/2006/relationships/hyperlink" Target="https://wcva.cymru/better-futures-wales-lottery-funded-project-launched/" TargetMode="External"/><Relationship Id="rId29" Type="http://schemas.openxmlformats.org/officeDocument/2006/relationships/hyperlink" Target="https://www.investopedia.com/terms/r/returnoninvestment.asp" TargetMode="External"/><Relationship Id="rId41" Type="http://schemas.openxmlformats.org/officeDocument/2006/relationships/hyperlink" Target="https://wiserd.ac.uk/sites/default/files/documents/WISERD%20Research%20on%20Race%20and%20Ethnicity%20finalwc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organisations/disclosure-and-barring-service" TargetMode="External"/><Relationship Id="rId32" Type="http://schemas.openxmlformats.org/officeDocument/2006/relationships/hyperlink" Target="https://workingwales.gov.wales/how-we-can-help/learning-new-skills/communities-for-work-plus" TargetMode="External"/><Relationship Id="rId37" Type="http://schemas.openxmlformats.org/officeDocument/2006/relationships/hyperlink" Target="https://statswales.gov.wales/Catalogue/Equality-and-Diversity/Disability/disabilitystatus-by-region" TargetMode="External"/><Relationship Id="rId40" Type="http://schemas.openxmlformats.org/officeDocument/2006/relationships/hyperlink" Target="https://www.sell2wales.gov.wales/" TargetMode="External"/><Relationship Id="rId45" Type="http://schemas.openxmlformats.org/officeDocument/2006/relationships/hyperlink" Target="https://gov.wales/sites/default/files/statistics-and-research/2021-04/labour-market-overview-april-2021-627.pdf"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senedd.wales/media/lpzl3j1d/cr-ld14182-e.pdf"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orkingwales.gov.wales/how-we-can-help/learning-new-skills/communities-for-work" TargetMode="External"/><Relationship Id="rId44" Type="http://schemas.openxmlformats.org/officeDocument/2006/relationships/hyperlink" Target="https://www.jrf.org.uk/report/poverty-wales-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elts.org/" TargetMode="External"/><Relationship Id="rId27" Type="http://schemas.openxmlformats.org/officeDocument/2006/relationships/hyperlink" Target="https://research.senedd.wales/research-articles/coronavirus-labour-market-january-update/" TargetMode="External"/><Relationship Id="rId30" Type="http://schemas.openxmlformats.org/officeDocument/2006/relationships/hyperlink" Target="https://assets.publishing.service.gov.uk/government/uploads/system/uploads/attachment_data/file/191511/Additionality_Guide_0.pdf" TargetMode="External"/><Relationship Id="rId35" Type="http://schemas.openxmlformats.org/officeDocument/2006/relationships/hyperlink" Target="https://gov.wales/one-stop-support-hubs-refugees-launched-across-wales" TargetMode="External"/><Relationship Id="rId43" Type="http://schemas.openxmlformats.org/officeDocument/2006/relationships/hyperlink" Target="https://whatworkswellbeing.org/wp-content/uploads/2018/12/adult-learning-Nov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ov.wales/levels-highest-qualification-held-working-age-adults-2020-html" TargetMode="External"/><Relationship Id="rId2" Type="http://schemas.openxmlformats.org/officeDocument/2006/relationships/hyperlink" Target="https://statswales.gov.wales/Catalogue/Equality-and-Diversity/Ethnicity/ethnicity-by-area-ethnicgroup" TargetMode="External"/><Relationship Id="rId1" Type="http://schemas.openxmlformats.org/officeDocument/2006/relationships/hyperlink" Target="http://hummedia.manchester.ac.uk/institutes/code/briefings/localdynamicsofdiversity/geographies-of-diversity-in-cardiff.pdf" TargetMode="External"/><Relationship Id="rId6" Type="http://schemas.openxmlformats.org/officeDocument/2006/relationships/hyperlink" Target="https://www.sewales-ret.co.uk/active-inclusion-fund/" TargetMode="External"/><Relationship Id="rId5" Type="http://schemas.openxmlformats.org/officeDocument/2006/relationships/hyperlink" Target="https://www.cardiff.gov.uk/ENG/Business/Support-and-Finance-for-Business/community-renewal-fund/Pages/default.aspx" TargetMode="External"/><Relationship Id="rId4" Type="http://schemas.openxmlformats.org/officeDocument/2006/relationships/hyperlink" Target="http://hummedia.manchester.ac.uk/institutes/code/briefings/localdynamicsofdiversity/geographies-of-diversity-in-cardi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89B70BEA9CBE499122CD7EE8C72318" ma:contentTypeVersion="13" ma:contentTypeDescription="Create a new document." ma:contentTypeScope="" ma:versionID="eae14e3a65682937ccc2ee373d9b39c4">
  <xsd:schema xmlns:xsd="http://www.w3.org/2001/XMLSchema" xmlns:xs="http://www.w3.org/2001/XMLSchema" xmlns:p="http://schemas.microsoft.com/office/2006/metadata/properties" xmlns:ns2="32596fb0-bb83-4961-8ced-ed22cd22c28e" xmlns:ns3="6a9fa4b5-2ec6-42f0-b921-afa6df381267" targetNamespace="http://schemas.microsoft.com/office/2006/metadata/properties" ma:root="true" ma:fieldsID="e1f748dfe2e252468814ccec122b1021" ns2:_="" ns3:_="">
    <xsd:import namespace="32596fb0-bb83-4961-8ced-ed22cd22c28e"/>
    <xsd:import namespace="6a9fa4b5-2ec6-42f0-b921-afa6df3812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96fb0-bb83-4961-8ced-ed22cd22c2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fa4b5-2ec6-42f0-b921-afa6df3812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657E8-C8FA-491B-BAAF-76ACBFAE702A}">
  <ds:schemaRefs>
    <ds:schemaRef ds:uri="http://schemas.microsoft.com/sharepoint/v3/contenttype/forms"/>
  </ds:schemaRefs>
</ds:datastoreItem>
</file>

<file path=customXml/itemProps2.xml><?xml version="1.0" encoding="utf-8"?>
<ds:datastoreItem xmlns:ds="http://schemas.openxmlformats.org/officeDocument/2006/customXml" ds:itemID="{62A058C7-3449-4B33-ABF9-3896C581A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C7E98-F153-43E9-AB4E-F2440AF5DB7B}">
  <ds:schemaRefs>
    <ds:schemaRef ds:uri="http://schemas.openxmlformats.org/officeDocument/2006/bibliography"/>
  </ds:schemaRefs>
</ds:datastoreItem>
</file>

<file path=customXml/itemProps4.xml><?xml version="1.0" encoding="utf-8"?>
<ds:datastoreItem xmlns:ds="http://schemas.openxmlformats.org/officeDocument/2006/customXml" ds:itemID="{C9BE60D1-833B-47F9-B536-F3B334B3A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96fb0-bb83-4961-8ced-ed22cd22c28e"/>
    <ds:schemaRef ds:uri="6a9fa4b5-2ec6-42f0-b921-afa6df381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11134</Words>
  <Characters>63466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Draft CGL eval report 30th Jan 30.docx</vt:lpstr>
    </vt:vector>
  </TitlesOfParts>
  <Company>Hewlett-Packard Company</Company>
  <LinksUpToDate>false</LinksUpToDate>
  <CharactersWithSpaces>74452</CharactersWithSpaces>
  <SharedDoc>false</SharedDoc>
  <HLinks>
    <vt:vector size="258" baseType="variant">
      <vt:variant>
        <vt:i4>7929966</vt:i4>
      </vt:variant>
      <vt:variant>
        <vt:i4>141</vt:i4>
      </vt:variant>
      <vt:variant>
        <vt:i4>0</vt:i4>
      </vt:variant>
      <vt:variant>
        <vt:i4>5</vt:i4>
      </vt:variant>
      <vt:variant>
        <vt:lpwstr>https://gov.wales/sites/default/files/statistics-and-research/2021-04/labour-market-overview-april-2021-627.pdf</vt:lpwstr>
      </vt:variant>
      <vt:variant>
        <vt:lpwstr/>
      </vt:variant>
      <vt:variant>
        <vt:i4>393221</vt:i4>
      </vt:variant>
      <vt:variant>
        <vt:i4>138</vt:i4>
      </vt:variant>
      <vt:variant>
        <vt:i4>0</vt:i4>
      </vt:variant>
      <vt:variant>
        <vt:i4>5</vt:i4>
      </vt:variant>
      <vt:variant>
        <vt:lpwstr>https://www.jrf.org.uk/report/poverty-wales-2020</vt:lpwstr>
      </vt:variant>
      <vt:variant>
        <vt:lpwstr/>
      </vt:variant>
      <vt:variant>
        <vt:i4>3211388</vt:i4>
      </vt:variant>
      <vt:variant>
        <vt:i4>135</vt:i4>
      </vt:variant>
      <vt:variant>
        <vt:i4>0</vt:i4>
      </vt:variant>
      <vt:variant>
        <vt:i4>5</vt:i4>
      </vt:variant>
      <vt:variant>
        <vt:lpwstr>https://whatworkswellbeing.org/wp-content/uploads/2018/12/adult-learning-Nov17.pdf</vt:lpwstr>
      </vt:variant>
      <vt:variant>
        <vt:lpwstr/>
      </vt:variant>
      <vt:variant>
        <vt:i4>5046275</vt:i4>
      </vt:variant>
      <vt:variant>
        <vt:i4>132</vt:i4>
      </vt:variant>
      <vt:variant>
        <vt:i4>0</vt:i4>
      </vt:variant>
      <vt:variant>
        <vt:i4>5</vt:i4>
      </vt:variant>
      <vt:variant>
        <vt:lpwstr>https://whatworkswellbeing.org/resources/unemployment-reemployment-and-wellbeing/</vt:lpwstr>
      </vt:variant>
      <vt:variant>
        <vt:lpwstr/>
      </vt:variant>
      <vt:variant>
        <vt:i4>7536735</vt:i4>
      </vt:variant>
      <vt:variant>
        <vt:i4>129</vt:i4>
      </vt:variant>
      <vt:variant>
        <vt:i4>0</vt:i4>
      </vt:variant>
      <vt:variant>
        <vt:i4>5</vt:i4>
      </vt:variant>
      <vt:variant>
        <vt:lpwstr>https://wiserd.ac.uk/sites/default/files/documents/WISERD Research on Race and Ethnicity finalwc_0.pdf</vt:lpwstr>
      </vt:variant>
      <vt:variant>
        <vt:lpwstr/>
      </vt:variant>
      <vt:variant>
        <vt:i4>5242882</vt:i4>
      </vt:variant>
      <vt:variant>
        <vt:i4>126</vt:i4>
      </vt:variant>
      <vt:variant>
        <vt:i4>0</vt:i4>
      </vt:variant>
      <vt:variant>
        <vt:i4>5</vt:i4>
      </vt:variant>
      <vt:variant>
        <vt:lpwstr>https://www.sell2wales.gov.wales/</vt:lpwstr>
      </vt:variant>
      <vt:variant>
        <vt:lpwstr/>
      </vt:variant>
      <vt:variant>
        <vt:i4>720966</vt:i4>
      </vt:variant>
      <vt:variant>
        <vt:i4>123</vt:i4>
      </vt:variant>
      <vt:variant>
        <vt:i4>0</vt:i4>
      </vt:variant>
      <vt:variant>
        <vt:i4>5</vt:i4>
      </vt:variant>
      <vt:variant>
        <vt:lpwstr>https://www.ethnicity-facts-figures.service.gov.uk/uk-population-by-ethnicity/demographics/age-groups/latest</vt:lpwstr>
      </vt:variant>
      <vt:variant>
        <vt:lpwstr/>
      </vt:variant>
      <vt:variant>
        <vt:i4>5111809</vt:i4>
      </vt:variant>
      <vt:variant>
        <vt:i4>120</vt:i4>
      </vt:variant>
      <vt:variant>
        <vt:i4>0</vt:i4>
      </vt:variant>
      <vt:variant>
        <vt:i4>5</vt:i4>
      </vt:variant>
      <vt:variant>
        <vt:lpwstr>https://www.scope.org.uk/media/disability-facts-figures/</vt:lpwstr>
      </vt:variant>
      <vt:variant>
        <vt:lpwstr>:~:text=More%20than%204.4%20million%20disabled,unemployed%20as%20non%2Ddisabled%20people.</vt:lpwstr>
      </vt:variant>
      <vt:variant>
        <vt:i4>7208994</vt:i4>
      </vt:variant>
      <vt:variant>
        <vt:i4>117</vt:i4>
      </vt:variant>
      <vt:variant>
        <vt:i4>0</vt:i4>
      </vt:variant>
      <vt:variant>
        <vt:i4>5</vt:i4>
      </vt:variant>
      <vt:variant>
        <vt:lpwstr>https://statswales.gov.wales/Catalogue/Equality-and-Diversity/Disability/disabilitystatus-by-region</vt:lpwstr>
      </vt:variant>
      <vt:variant>
        <vt:lpwstr/>
      </vt:variant>
      <vt:variant>
        <vt:i4>393284</vt:i4>
      </vt:variant>
      <vt:variant>
        <vt:i4>114</vt:i4>
      </vt:variant>
      <vt:variant>
        <vt:i4>0</vt:i4>
      </vt:variant>
      <vt:variant>
        <vt:i4>5</vt:i4>
      </vt:variant>
      <vt:variant>
        <vt:lpwstr>https://www.sewales-ret.co.uk/journey-2-work/</vt:lpwstr>
      </vt:variant>
      <vt:variant>
        <vt:lpwstr/>
      </vt:variant>
      <vt:variant>
        <vt:i4>2097199</vt:i4>
      </vt:variant>
      <vt:variant>
        <vt:i4>111</vt:i4>
      </vt:variant>
      <vt:variant>
        <vt:i4>0</vt:i4>
      </vt:variant>
      <vt:variant>
        <vt:i4>5</vt:i4>
      </vt:variant>
      <vt:variant>
        <vt:lpwstr>https://gov.wales/one-stop-support-hubs-refugees-launched-across-wales</vt:lpwstr>
      </vt:variant>
      <vt:variant>
        <vt:lpwstr/>
      </vt:variant>
      <vt:variant>
        <vt:i4>65617</vt:i4>
      </vt:variant>
      <vt:variant>
        <vt:i4>108</vt:i4>
      </vt:variant>
      <vt:variant>
        <vt:i4>0</vt:i4>
      </vt:variant>
      <vt:variant>
        <vt:i4>5</vt:i4>
      </vt:variant>
      <vt:variant>
        <vt:lpwstr>https://gov.wales/docs/wefo/publications/170928-approved-projects.pdf</vt:lpwstr>
      </vt:variant>
      <vt:variant>
        <vt:lpwstr/>
      </vt:variant>
      <vt:variant>
        <vt:i4>7405667</vt:i4>
      </vt:variant>
      <vt:variant>
        <vt:i4>105</vt:i4>
      </vt:variant>
      <vt:variant>
        <vt:i4>0</vt:i4>
      </vt:variant>
      <vt:variant>
        <vt:i4>5</vt:i4>
      </vt:variant>
      <vt:variant>
        <vt:lpwstr>https://gov.wales/parents-childcare-and-employment-pace-project</vt:lpwstr>
      </vt:variant>
      <vt:variant>
        <vt:lpwstr/>
      </vt:variant>
      <vt:variant>
        <vt:i4>4259904</vt:i4>
      </vt:variant>
      <vt:variant>
        <vt:i4>102</vt:i4>
      </vt:variant>
      <vt:variant>
        <vt:i4>0</vt:i4>
      </vt:variant>
      <vt:variant>
        <vt:i4>5</vt:i4>
      </vt:variant>
      <vt:variant>
        <vt:lpwstr>https://workingwales.gov.wales/how-we-can-help/learning-new-skills/communities-for-work-plus</vt:lpwstr>
      </vt:variant>
      <vt:variant>
        <vt:lpwstr/>
      </vt:variant>
      <vt:variant>
        <vt:i4>7536686</vt:i4>
      </vt:variant>
      <vt:variant>
        <vt:i4>99</vt:i4>
      </vt:variant>
      <vt:variant>
        <vt:i4>0</vt:i4>
      </vt:variant>
      <vt:variant>
        <vt:i4>5</vt:i4>
      </vt:variant>
      <vt:variant>
        <vt:lpwstr>https://workingwales.gov.wales/how-we-can-help/learning-new-skills/communities-for-work</vt:lpwstr>
      </vt:variant>
      <vt:variant>
        <vt:lpwstr/>
      </vt:variant>
      <vt:variant>
        <vt:i4>3342402</vt:i4>
      </vt:variant>
      <vt:variant>
        <vt:i4>96</vt:i4>
      </vt:variant>
      <vt:variant>
        <vt:i4>0</vt:i4>
      </vt:variant>
      <vt:variant>
        <vt:i4>5</vt:i4>
      </vt:variant>
      <vt:variant>
        <vt:lpwstr>https://assets.publishing.service.gov.uk/government/uploads/system/uploads/attachment_data/file/191511/Additionality_Guide_0.pdf</vt:lpwstr>
      </vt:variant>
      <vt:variant>
        <vt:lpwstr/>
      </vt:variant>
      <vt:variant>
        <vt:i4>6422582</vt:i4>
      </vt:variant>
      <vt:variant>
        <vt:i4>93</vt:i4>
      </vt:variant>
      <vt:variant>
        <vt:i4>0</vt:i4>
      </vt:variant>
      <vt:variant>
        <vt:i4>5</vt:i4>
      </vt:variant>
      <vt:variant>
        <vt:lpwstr>https://www.investopedia.com/terms/r/returnoninvestment.asp</vt:lpwstr>
      </vt:variant>
      <vt:variant>
        <vt:lpwstr/>
      </vt:variant>
      <vt:variant>
        <vt:i4>1114188</vt:i4>
      </vt:variant>
      <vt:variant>
        <vt:i4>90</vt:i4>
      </vt:variant>
      <vt:variant>
        <vt:i4>0</vt:i4>
      </vt:variant>
      <vt:variant>
        <vt:i4>5</vt:i4>
      </vt:variant>
      <vt:variant>
        <vt:lpwstr>https://senedd.wales/media/lpzl3j1d/cr-ld14182-e.pdf</vt:lpwstr>
      </vt:variant>
      <vt:variant>
        <vt:lpwstr/>
      </vt:variant>
      <vt:variant>
        <vt:i4>1376274</vt:i4>
      </vt:variant>
      <vt:variant>
        <vt:i4>87</vt:i4>
      </vt:variant>
      <vt:variant>
        <vt:i4>0</vt:i4>
      </vt:variant>
      <vt:variant>
        <vt:i4>5</vt:i4>
      </vt:variant>
      <vt:variant>
        <vt:lpwstr>https://research.senedd.wales/research-articles/coronavirus-labour-market-january-update/</vt:lpwstr>
      </vt:variant>
      <vt:variant>
        <vt:lpwstr/>
      </vt:variant>
      <vt:variant>
        <vt:i4>4849687</vt:i4>
      </vt:variant>
      <vt:variant>
        <vt:i4>84</vt:i4>
      </vt:variant>
      <vt:variant>
        <vt:i4>0</vt:i4>
      </vt:variant>
      <vt:variant>
        <vt:i4>5</vt:i4>
      </vt:variant>
      <vt:variant>
        <vt:lpwstr>https://www.sewales-ret.co.uk/active-inclusion-fund/</vt:lpwstr>
      </vt:variant>
      <vt:variant>
        <vt:lpwstr/>
      </vt:variant>
      <vt:variant>
        <vt:i4>3407977</vt:i4>
      </vt:variant>
      <vt:variant>
        <vt:i4>81</vt:i4>
      </vt:variant>
      <vt:variant>
        <vt:i4>0</vt:i4>
      </vt:variant>
      <vt:variant>
        <vt:i4>5</vt:i4>
      </vt:variant>
      <vt:variant>
        <vt:lpwstr>https://www.cardiff.gov.uk/ENG/Business/Support-and-Finance-for-Business/community-renewal-fund/Pages/default.aspx</vt:lpwstr>
      </vt:variant>
      <vt:variant>
        <vt:lpwstr/>
      </vt:variant>
      <vt:variant>
        <vt:i4>8192055</vt:i4>
      </vt:variant>
      <vt:variant>
        <vt:i4>78</vt:i4>
      </vt:variant>
      <vt:variant>
        <vt:i4>0</vt:i4>
      </vt:variant>
      <vt:variant>
        <vt:i4>5</vt:i4>
      </vt:variant>
      <vt:variant>
        <vt:lpwstr>https://www.gov.uk/government/organisations/disclosure-and-barring-service</vt:lpwstr>
      </vt:variant>
      <vt:variant>
        <vt:lpwstr/>
      </vt:variant>
      <vt:variant>
        <vt:i4>8192055</vt:i4>
      </vt:variant>
      <vt:variant>
        <vt:i4>75</vt:i4>
      </vt:variant>
      <vt:variant>
        <vt:i4>0</vt:i4>
      </vt:variant>
      <vt:variant>
        <vt:i4>5</vt:i4>
      </vt:variant>
      <vt:variant>
        <vt:lpwstr>https://www.gov.uk/government/organisations/disclosure-and-barring-service</vt:lpwstr>
      </vt:variant>
      <vt:variant>
        <vt:lpwstr/>
      </vt:variant>
      <vt:variant>
        <vt:i4>5767234</vt:i4>
      </vt:variant>
      <vt:variant>
        <vt:i4>72</vt:i4>
      </vt:variant>
      <vt:variant>
        <vt:i4>0</vt:i4>
      </vt:variant>
      <vt:variant>
        <vt:i4>5</vt:i4>
      </vt:variant>
      <vt:variant>
        <vt:lpwstr>https://wcva.cymru/better-futures-wales-lottery-funded-project-launched/</vt:lpwstr>
      </vt:variant>
      <vt:variant>
        <vt:lpwstr/>
      </vt:variant>
      <vt:variant>
        <vt:i4>7929966</vt:i4>
      </vt:variant>
      <vt:variant>
        <vt:i4>69</vt:i4>
      </vt:variant>
      <vt:variant>
        <vt:i4>0</vt:i4>
      </vt:variant>
      <vt:variant>
        <vt:i4>5</vt:i4>
      </vt:variant>
      <vt:variant>
        <vt:lpwstr>https://gov.wales/sites/default/files/statistics-and-research/2021-04/labour-market-overview-april-2021-627.pdf</vt:lpwstr>
      </vt:variant>
      <vt:variant>
        <vt:lpwstr/>
      </vt:variant>
      <vt:variant>
        <vt:i4>5832727</vt:i4>
      </vt:variant>
      <vt:variant>
        <vt:i4>66</vt:i4>
      </vt:variant>
      <vt:variant>
        <vt:i4>0</vt:i4>
      </vt:variant>
      <vt:variant>
        <vt:i4>5</vt:i4>
      </vt:variant>
      <vt:variant>
        <vt:lpwstr>https://www.ofcom.org.uk/about-ofcom/latest/media/media-releases/2020/uk-internet-use-surges</vt:lpwstr>
      </vt:variant>
      <vt:variant>
        <vt:lpwstr/>
      </vt:variant>
      <vt:variant>
        <vt:i4>1704000</vt:i4>
      </vt:variant>
      <vt:variant>
        <vt:i4>63</vt:i4>
      </vt:variant>
      <vt:variant>
        <vt:i4>0</vt:i4>
      </vt:variant>
      <vt:variant>
        <vt:i4>5</vt:i4>
      </vt:variant>
      <vt:variant>
        <vt:lpwstr>http://www.faithwales.org/uk/resources/302/</vt:lpwstr>
      </vt:variant>
      <vt:variant>
        <vt:lpwstr>:~:text=Minority%20Ethnic%20Women's%20Network%20Wales,observance%2C%20ethnicity%20or%20life%20choices.</vt:lpwstr>
      </vt:variant>
      <vt:variant>
        <vt:i4>1245242</vt:i4>
      </vt:variant>
      <vt:variant>
        <vt:i4>56</vt:i4>
      </vt:variant>
      <vt:variant>
        <vt:i4>0</vt:i4>
      </vt:variant>
      <vt:variant>
        <vt:i4>5</vt:i4>
      </vt:variant>
      <vt:variant>
        <vt:lpwstr/>
      </vt:variant>
      <vt:variant>
        <vt:lpwstr>_Toc77759630</vt:lpwstr>
      </vt:variant>
      <vt:variant>
        <vt:i4>1703995</vt:i4>
      </vt:variant>
      <vt:variant>
        <vt:i4>50</vt:i4>
      </vt:variant>
      <vt:variant>
        <vt:i4>0</vt:i4>
      </vt:variant>
      <vt:variant>
        <vt:i4>5</vt:i4>
      </vt:variant>
      <vt:variant>
        <vt:lpwstr/>
      </vt:variant>
      <vt:variant>
        <vt:lpwstr>_Toc77759629</vt:lpwstr>
      </vt:variant>
      <vt:variant>
        <vt:i4>1769531</vt:i4>
      </vt:variant>
      <vt:variant>
        <vt:i4>44</vt:i4>
      </vt:variant>
      <vt:variant>
        <vt:i4>0</vt:i4>
      </vt:variant>
      <vt:variant>
        <vt:i4>5</vt:i4>
      </vt:variant>
      <vt:variant>
        <vt:lpwstr/>
      </vt:variant>
      <vt:variant>
        <vt:lpwstr>_Toc77759628</vt:lpwstr>
      </vt:variant>
      <vt:variant>
        <vt:i4>1310779</vt:i4>
      </vt:variant>
      <vt:variant>
        <vt:i4>38</vt:i4>
      </vt:variant>
      <vt:variant>
        <vt:i4>0</vt:i4>
      </vt:variant>
      <vt:variant>
        <vt:i4>5</vt:i4>
      </vt:variant>
      <vt:variant>
        <vt:lpwstr/>
      </vt:variant>
      <vt:variant>
        <vt:lpwstr>_Toc77759627</vt:lpwstr>
      </vt:variant>
      <vt:variant>
        <vt:i4>1441851</vt:i4>
      </vt:variant>
      <vt:variant>
        <vt:i4>32</vt:i4>
      </vt:variant>
      <vt:variant>
        <vt:i4>0</vt:i4>
      </vt:variant>
      <vt:variant>
        <vt:i4>5</vt:i4>
      </vt:variant>
      <vt:variant>
        <vt:lpwstr/>
      </vt:variant>
      <vt:variant>
        <vt:lpwstr>_Toc77759625</vt:lpwstr>
      </vt:variant>
      <vt:variant>
        <vt:i4>1507387</vt:i4>
      </vt:variant>
      <vt:variant>
        <vt:i4>26</vt:i4>
      </vt:variant>
      <vt:variant>
        <vt:i4>0</vt:i4>
      </vt:variant>
      <vt:variant>
        <vt:i4>5</vt:i4>
      </vt:variant>
      <vt:variant>
        <vt:lpwstr/>
      </vt:variant>
      <vt:variant>
        <vt:lpwstr>_Toc77759624</vt:lpwstr>
      </vt:variant>
      <vt:variant>
        <vt:i4>1048635</vt:i4>
      </vt:variant>
      <vt:variant>
        <vt:i4>20</vt:i4>
      </vt:variant>
      <vt:variant>
        <vt:i4>0</vt:i4>
      </vt:variant>
      <vt:variant>
        <vt:i4>5</vt:i4>
      </vt:variant>
      <vt:variant>
        <vt:lpwstr/>
      </vt:variant>
      <vt:variant>
        <vt:lpwstr>_Toc77759623</vt:lpwstr>
      </vt:variant>
      <vt:variant>
        <vt:i4>1114171</vt:i4>
      </vt:variant>
      <vt:variant>
        <vt:i4>14</vt:i4>
      </vt:variant>
      <vt:variant>
        <vt:i4>0</vt:i4>
      </vt:variant>
      <vt:variant>
        <vt:i4>5</vt:i4>
      </vt:variant>
      <vt:variant>
        <vt:lpwstr/>
      </vt:variant>
      <vt:variant>
        <vt:lpwstr>_Toc77759622</vt:lpwstr>
      </vt:variant>
      <vt:variant>
        <vt:i4>1179707</vt:i4>
      </vt:variant>
      <vt:variant>
        <vt:i4>8</vt:i4>
      </vt:variant>
      <vt:variant>
        <vt:i4>0</vt:i4>
      </vt:variant>
      <vt:variant>
        <vt:i4>5</vt:i4>
      </vt:variant>
      <vt:variant>
        <vt:lpwstr/>
      </vt:variant>
      <vt:variant>
        <vt:lpwstr>_Toc77759621</vt:lpwstr>
      </vt:variant>
      <vt:variant>
        <vt:i4>1114190</vt:i4>
      </vt:variant>
      <vt:variant>
        <vt:i4>3</vt:i4>
      </vt:variant>
      <vt:variant>
        <vt:i4>0</vt:i4>
      </vt:variant>
      <vt:variant>
        <vt:i4>5</vt:i4>
      </vt:variant>
      <vt:variant>
        <vt:lpwstr>http://www.peopleandworkunit.org.uk/</vt:lpwstr>
      </vt:variant>
      <vt:variant>
        <vt:lpwstr/>
      </vt:variant>
      <vt:variant>
        <vt:i4>7798849</vt:i4>
      </vt:variant>
      <vt:variant>
        <vt:i4>0</vt:i4>
      </vt:variant>
      <vt:variant>
        <vt:i4>0</vt:i4>
      </vt:variant>
      <vt:variant>
        <vt:i4>5</vt:i4>
      </vt:variant>
      <vt:variant>
        <vt:lpwstr>mailto:rhodri.bowen@peopleandworkunit.org.uk</vt:lpwstr>
      </vt:variant>
      <vt:variant>
        <vt:lpwstr/>
      </vt:variant>
      <vt:variant>
        <vt:i4>4849687</vt:i4>
      </vt:variant>
      <vt:variant>
        <vt:i4>12</vt:i4>
      </vt:variant>
      <vt:variant>
        <vt:i4>0</vt:i4>
      </vt:variant>
      <vt:variant>
        <vt:i4>5</vt:i4>
      </vt:variant>
      <vt:variant>
        <vt:lpwstr>https://www.sewales-ret.co.uk/active-inclusion-fund/</vt:lpwstr>
      </vt:variant>
      <vt:variant>
        <vt:lpwstr/>
      </vt:variant>
      <vt:variant>
        <vt:i4>3407977</vt:i4>
      </vt:variant>
      <vt:variant>
        <vt:i4>9</vt:i4>
      </vt:variant>
      <vt:variant>
        <vt:i4>0</vt:i4>
      </vt:variant>
      <vt:variant>
        <vt:i4>5</vt:i4>
      </vt:variant>
      <vt:variant>
        <vt:lpwstr>https://www.cardiff.gov.uk/ENG/Business/Support-and-Finance-for-Business/community-renewal-fund/Pages/default.aspx</vt:lpwstr>
      </vt:variant>
      <vt:variant>
        <vt:lpwstr/>
      </vt:variant>
      <vt:variant>
        <vt:i4>655441</vt:i4>
      </vt:variant>
      <vt:variant>
        <vt:i4>6</vt:i4>
      </vt:variant>
      <vt:variant>
        <vt:i4>0</vt:i4>
      </vt:variant>
      <vt:variant>
        <vt:i4>5</vt:i4>
      </vt:variant>
      <vt:variant>
        <vt:lpwstr>https://gov.wales/levels-highest-qualification-held-working-age-adults-2020-html</vt:lpwstr>
      </vt:variant>
      <vt:variant>
        <vt:lpwstr/>
      </vt:variant>
      <vt:variant>
        <vt:i4>1507345</vt:i4>
      </vt:variant>
      <vt:variant>
        <vt:i4>3</vt:i4>
      </vt:variant>
      <vt:variant>
        <vt:i4>0</vt:i4>
      </vt:variant>
      <vt:variant>
        <vt:i4>5</vt:i4>
      </vt:variant>
      <vt:variant>
        <vt:lpwstr>https://statswales.gov.wales/Catalogue/Equality-and-Diversity/Ethnicity/ethnicity-by-area-ethnicgroup</vt:lpwstr>
      </vt:variant>
      <vt:variant>
        <vt:lpwstr/>
      </vt:variant>
      <vt:variant>
        <vt:i4>4653069</vt:i4>
      </vt:variant>
      <vt:variant>
        <vt:i4>0</vt:i4>
      </vt:variant>
      <vt:variant>
        <vt:i4>0</vt:i4>
      </vt:variant>
      <vt:variant>
        <vt:i4>5</vt:i4>
      </vt:variant>
      <vt:variant>
        <vt:lpwstr>https://www.bmj.com/content/371/bmj.m4099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CGL eval report 30th Jan 30.docx</dc:title>
  <dc:subject/>
  <dc:creator>Duncan Holtom</dc:creator>
  <cp:keywords/>
  <dc:description/>
  <cp:lastModifiedBy>Grace Scott</cp:lastModifiedBy>
  <cp:revision>6</cp:revision>
  <cp:lastPrinted>2018-07-27T10:31:00Z</cp:lastPrinted>
  <dcterms:created xsi:type="dcterms:W3CDTF">2021-10-11T11:52:00Z</dcterms:created>
  <dcterms:modified xsi:type="dcterms:W3CDTF">2022-05-05T09:50:00Z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0x0101004689B70BEA9CBE499122CD7EE8C72318</vt:lpwstr>
  </property>
</Properties>
</file>