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6C60" w14:textId="77777777" w:rsidR="00F93C9E" w:rsidRPr="00481EBE" w:rsidRDefault="00481EBE">
      <w:pPr>
        <w:ind w:left="1191" w:firstLine="0"/>
        <w:jc w:val="center"/>
        <w:rPr>
          <w:rFonts w:ascii="Century Gothic" w:hAnsi="Century Gothic"/>
          <w:sz w:val="32"/>
          <w:szCs w:val="32"/>
        </w:rPr>
      </w:pPr>
      <w:r w:rsidRPr="00481EBE">
        <w:rPr>
          <w:rFonts w:ascii="Century Gothic" w:hAnsi="Century Gothic"/>
          <w:sz w:val="32"/>
          <w:szCs w:val="32"/>
          <w:u w:val="single" w:color="000000"/>
        </w:rPr>
        <w:t>KS3</w:t>
      </w:r>
      <w:r w:rsidR="004A585A" w:rsidRPr="00481EBE">
        <w:rPr>
          <w:rFonts w:ascii="Century Gothic" w:hAnsi="Century Gothic"/>
          <w:sz w:val="32"/>
          <w:szCs w:val="32"/>
          <w:u w:val="single" w:color="000000"/>
        </w:rPr>
        <w:t xml:space="preserve"> </w:t>
      </w:r>
      <w:r w:rsidRPr="00481EBE">
        <w:rPr>
          <w:rFonts w:ascii="Century Gothic" w:hAnsi="Century Gothic"/>
          <w:sz w:val="32"/>
          <w:szCs w:val="32"/>
          <w:u w:val="single" w:color="000000"/>
        </w:rPr>
        <w:t>–</w:t>
      </w:r>
      <w:r w:rsidR="004A585A" w:rsidRPr="00481EBE">
        <w:rPr>
          <w:rFonts w:ascii="Century Gothic" w:hAnsi="Century Gothic"/>
          <w:sz w:val="32"/>
          <w:szCs w:val="32"/>
          <w:u w:val="single" w:color="000000"/>
        </w:rPr>
        <w:t xml:space="preserve"> </w:t>
      </w:r>
      <w:r w:rsidR="004855FB">
        <w:rPr>
          <w:rFonts w:ascii="Century Gothic" w:hAnsi="Century Gothic"/>
          <w:sz w:val="32"/>
          <w:szCs w:val="32"/>
          <w:u w:val="single" w:color="000000"/>
        </w:rPr>
        <w:t>Year 8</w:t>
      </w:r>
      <w:r w:rsidRPr="00481EBE">
        <w:rPr>
          <w:rFonts w:ascii="Century Gothic" w:hAnsi="Century Gothic"/>
          <w:sz w:val="32"/>
          <w:szCs w:val="32"/>
          <w:u w:val="single" w:color="000000"/>
        </w:rPr>
        <w:t xml:space="preserve"> </w:t>
      </w:r>
      <w:r w:rsidR="00A47229" w:rsidRPr="00481EBE">
        <w:rPr>
          <w:rFonts w:ascii="Century Gothic" w:hAnsi="Century Gothic"/>
          <w:sz w:val="32"/>
          <w:szCs w:val="32"/>
          <w:u w:val="single" w:color="000000"/>
        </w:rPr>
        <w:t>Lesson plan</w:t>
      </w:r>
      <w:r w:rsidR="00B733A0">
        <w:rPr>
          <w:rFonts w:ascii="Century Gothic" w:hAnsi="Century Gothic"/>
          <w:sz w:val="32"/>
          <w:szCs w:val="32"/>
          <w:u w:val="single" w:color="000000"/>
        </w:rPr>
        <w:t xml:space="preserve"> for session </w:t>
      </w:r>
      <w:r w:rsidR="00EB0728">
        <w:rPr>
          <w:rFonts w:ascii="Century Gothic" w:hAnsi="Century Gothic"/>
          <w:sz w:val="32"/>
          <w:szCs w:val="32"/>
          <w:u w:val="single" w:color="000000"/>
        </w:rPr>
        <w:t>2</w:t>
      </w:r>
      <w:r w:rsidR="00A47229" w:rsidRPr="00481EBE">
        <w:rPr>
          <w:rFonts w:ascii="Century Gothic" w:hAnsi="Century Gothic"/>
          <w:sz w:val="32"/>
          <w:szCs w:val="32"/>
        </w:rPr>
        <w:t xml:space="preserve">  </w:t>
      </w:r>
    </w:p>
    <w:p w14:paraId="4B9401FA" w14:textId="77777777" w:rsidR="007F342C" w:rsidRPr="00481EBE" w:rsidRDefault="00753563" w:rsidP="007F342C">
      <w:pPr>
        <w:ind w:left="1262" w:firstLine="0"/>
        <w:jc w:val="center"/>
        <w:rPr>
          <w:rFonts w:ascii="Century Gothic" w:hAnsi="Century Gothic"/>
        </w:rPr>
      </w:pPr>
      <w:hyperlink r:id="rId10" w:history="1">
        <w:r w:rsidR="007F342C" w:rsidRPr="00FC0A25">
          <w:rPr>
            <w:rStyle w:val="Hyperlink"/>
            <w:rFonts w:ascii="Century Gothic" w:hAnsi="Century Gothic"/>
          </w:rPr>
          <w:t>Positive Choices Coventry</w:t>
        </w:r>
      </w:hyperlink>
    </w:p>
    <w:p w14:paraId="1C2C6C61" w14:textId="76CDADDE" w:rsidR="00F93C9E" w:rsidRPr="00481EBE" w:rsidRDefault="00A47229">
      <w:pPr>
        <w:ind w:left="1262" w:firstLine="0"/>
        <w:jc w:val="center"/>
        <w:rPr>
          <w:rFonts w:ascii="Century Gothic" w:hAnsi="Century Gothic"/>
        </w:rPr>
      </w:pPr>
      <w:r w:rsidRPr="00481EBE">
        <w:rPr>
          <w:rFonts w:ascii="Century Gothic" w:hAnsi="Century Gothic"/>
        </w:rPr>
        <w:t xml:space="preserve"> </w:t>
      </w:r>
    </w:p>
    <w:p w14:paraId="1C2C6C62" w14:textId="77777777" w:rsidR="00F93C9E" w:rsidRPr="00481EBE" w:rsidRDefault="00A47229">
      <w:pPr>
        <w:ind w:left="1262" w:firstLine="0"/>
        <w:jc w:val="center"/>
        <w:rPr>
          <w:rFonts w:ascii="Century Gothic" w:hAnsi="Century Gothic"/>
          <w:b w:val="0"/>
        </w:rPr>
      </w:pPr>
      <w:r w:rsidRPr="00481EBE">
        <w:rPr>
          <w:rFonts w:ascii="Century Gothic" w:hAnsi="Century Gothic"/>
          <w:b w:val="0"/>
        </w:rPr>
        <w:t xml:space="preserve"> </w:t>
      </w:r>
    </w:p>
    <w:p w14:paraId="1C2C6C63" w14:textId="77777777" w:rsidR="00481EBE" w:rsidRPr="00481EBE" w:rsidRDefault="00EB0728" w:rsidP="00481EBE">
      <w:pPr>
        <w:tabs>
          <w:tab w:val="center" w:pos="10081"/>
          <w:tab w:val="center" w:pos="10802"/>
          <w:tab w:val="center" w:pos="11522"/>
        </w:tabs>
        <w:rPr>
          <w:rFonts w:ascii="Century Gothic" w:hAnsi="Century Gothic"/>
          <w:b w:val="0"/>
          <w:sz w:val="28"/>
          <w:szCs w:val="28"/>
        </w:rPr>
      </w:pPr>
      <w:r>
        <w:rPr>
          <w:rFonts w:ascii="Century Gothic" w:hAnsi="Century Gothic"/>
          <w:b w:val="0"/>
          <w:sz w:val="28"/>
          <w:szCs w:val="28"/>
        </w:rPr>
        <w:t>Lesson number: 2</w:t>
      </w:r>
    </w:p>
    <w:p w14:paraId="1C2C6C64" w14:textId="42D36D63" w:rsidR="00F93C9E" w:rsidRPr="00481EBE" w:rsidRDefault="00F93C9E" w:rsidP="00481EBE">
      <w:pPr>
        <w:tabs>
          <w:tab w:val="center" w:pos="10081"/>
          <w:tab w:val="center" w:pos="10802"/>
          <w:tab w:val="center" w:pos="11522"/>
        </w:tabs>
        <w:rPr>
          <w:rFonts w:ascii="Century Gothic" w:hAnsi="Century Gothic"/>
        </w:rPr>
      </w:pPr>
    </w:p>
    <w:p w14:paraId="1C2C6C65" w14:textId="77777777" w:rsidR="00F93C9E" w:rsidRPr="00481EBE" w:rsidRDefault="00A47229">
      <w:pPr>
        <w:ind w:left="0" w:firstLine="0"/>
        <w:rPr>
          <w:rFonts w:ascii="Century Gothic" w:hAnsi="Century Gothic"/>
        </w:rPr>
      </w:pPr>
      <w:r w:rsidRPr="00481EBE">
        <w:rPr>
          <w:rFonts w:ascii="Century Gothic" w:hAnsi="Century Gothic"/>
        </w:rPr>
        <w:t xml:space="preserve"> </w:t>
      </w:r>
    </w:p>
    <w:p w14:paraId="1C2C6C66" w14:textId="77777777" w:rsidR="00F93C9E" w:rsidRPr="00481EBE" w:rsidRDefault="00A47229">
      <w:pPr>
        <w:ind w:left="0" w:firstLine="0"/>
        <w:rPr>
          <w:rFonts w:ascii="Century Gothic" w:hAnsi="Century Gothic"/>
        </w:rPr>
      </w:pPr>
      <w:r w:rsidRPr="00481EBE">
        <w:rPr>
          <w:rFonts w:ascii="Century Gothic" w:hAnsi="Century Gothic"/>
          <w:sz w:val="10"/>
        </w:rPr>
        <w:t xml:space="preserve"> </w:t>
      </w:r>
    </w:p>
    <w:tbl>
      <w:tblPr>
        <w:tblStyle w:val="TableGrid"/>
        <w:tblW w:w="14418" w:type="dxa"/>
        <w:tblInd w:w="36" w:type="dxa"/>
        <w:tblLayout w:type="fixed"/>
        <w:tblCellMar>
          <w:top w:w="45" w:type="dxa"/>
          <w:left w:w="108" w:type="dxa"/>
          <w:right w:w="47" w:type="dxa"/>
        </w:tblCellMar>
        <w:tblLook w:val="04A0" w:firstRow="1" w:lastRow="0" w:firstColumn="1" w:lastColumn="0" w:noHBand="0" w:noVBand="1"/>
      </w:tblPr>
      <w:tblGrid>
        <w:gridCol w:w="4212"/>
        <w:gridCol w:w="10206"/>
      </w:tblGrid>
      <w:tr w:rsidR="004A585A" w:rsidRPr="00481EBE" w14:paraId="1C2C6C80" w14:textId="77777777" w:rsidTr="004A585A">
        <w:trPr>
          <w:trHeight w:val="1129"/>
        </w:trPr>
        <w:tc>
          <w:tcPr>
            <w:tcW w:w="4212" w:type="dxa"/>
            <w:tcBorders>
              <w:top w:val="single" w:sz="4" w:space="0" w:color="000000"/>
              <w:left w:val="single" w:sz="4" w:space="0" w:color="000000"/>
              <w:bottom w:val="single" w:sz="4" w:space="0" w:color="000000"/>
              <w:right w:val="single" w:sz="4" w:space="0" w:color="000000"/>
            </w:tcBorders>
          </w:tcPr>
          <w:p w14:paraId="1C2C6C67" w14:textId="77777777" w:rsidR="004A585A" w:rsidRPr="00481EBE" w:rsidRDefault="004A585A">
            <w:pPr>
              <w:ind w:left="19" w:firstLine="0"/>
              <w:jc w:val="center"/>
              <w:rPr>
                <w:rFonts w:ascii="Century Gothic" w:hAnsi="Century Gothic"/>
              </w:rPr>
            </w:pPr>
            <w:r w:rsidRPr="00481EBE">
              <w:rPr>
                <w:rFonts w:ascii="Century Gothic" w:hAnsi="Century Gothic"/>
                <w:sz w:val="24"/>
              </w:rPr>
              <w:t xml:space="preserve"> </w:t>
            </w:r>
          </w:p>
          <w:p w14:paraId="1C2C6C68" w14:textId="77777777" w:rsidR="004A585A" w:rsidRPr="002B18A3" w:rsidRDefault="006C222C">
            <w:pPr>
              <w:ind w:left="0" w:right="62" w:firstLine="0"/>
              <w:jc w:val="center"/>
              <w:rPr>
                <w:rFonts w:ascii="Century Gothic" w:hAnsi="Century Gothic"/>
                <w:b w:val="0"/>
                <w:sz w:val="22"/>
              </w:rPr>
            </w:pPr>
            <w:r w:rsidRPr="002B18A3">
              <w:rPr>
                <w:rFonts w:ascii="Century Gothic" w:hAnsi="Century Gothic"/>
                <w:b w:val="0"/>
                <w:sz w:val="22"/>
              </w:rPr>
              <w:t>Links to PSHE Association Programme of study</w:t>
            </w:r>
          </w:p>
          <w:p w14:paraId="1C2C6C69" w14:textId="77777777" w:rsidR="006C222C" w:rsidRPr="002B18A3" w:rsidRDefault="006C222C">
            <w:pPr>
              <w:ind w:left="0" w:right="62" w:firstLine="0"/>
              <w:jc w:val="center"/>
              <w:rPr>
                <w:rFonts w:ascii="Century Gothic" w:hAnsi="Century Gothic"/>
                <w:b w:val="0"/>
                <w:sz w:val="22"/>
              </w:rPr>
            </w:pPr>
            <w:r w:rsidRPr="002B18A3">
              <w:rPr>
                <w:rFonts w:ascii="Century Gothic" w:hAnsi="Century Gothic"/>
                <w:b w:val="0"/>
                <w:sz w:val="22"/>
              </w:rPr>
              <w:t>See:</w:t>
            </w:r>
          </w:p>
          <w:p w14:paraId="1C2C6C6A" w14:textId="77777777" w:rsidR="006C222C" w:rsidRDefault="00753563">
            <w:pPr>
              <w:ind w:left="0" w:right="62" w:firstLine="0"/>
              <w:jc w:val="center"/>
              <w:rPr>
                <w:rStyle w:val="Hyperlink"/>
                <w:rFonts w:ascii="Century Gothic" w:hAnsi="Century Gothic"/>
                <w:b w:val="0"/>
                <w:sz w:val="22"/>
              </w:rPr>
            </w:pPr>
            <w:hyperlink r:id="rId11" w:history="1">
              <w:r w:rsidR="006C222C" w:rsidRPr="002B18A3">
                <w:rPr>
                  <w:rStyle w:val="Hyperlink"/>
                  <w:rFonts w:ascii="Century Gothic" w:hAnsi="Century Gothic"/>
                  <w:b w:val="0"/>
                  <w:sz w:val="22"/>
                </w:rPr>
                <w:t>http://www.pshe-association.org.uk/resources</w:t>
              </w:r>
            </w:hyperlink>
          </w:p>
          <w:p w14:paraId="1C2C6C6B" w14:textId="77777777" w:rsidR="00C47FC4" w:rsidRDefault="00C47FC4">
            <w:pPr>
              <w:ind w:left="0" w:right="62" w:firstLine="0"/>
              <w:jc w:val="center"/>
              <w:rPr>
                <w:rStyle w:val="Hyperlink"/>
                <w:rFonts w:ascii="Century Gothic" w:hAnsi="Century Gothic"/>
                <w:b w:val="0"/>
                <w:sz w:val="22"/>
              </w:rPr>
            </w:pPr>
          </w:p>
          <w:p w14:paraId="1C2C6C6C" w14:textId="77777777" w:rsidR="00C47FC4" w:rsidRPr="00C47FC4" w:rsidRDefault="00C47FC4" w:rsidP="00C47FC4">
            <w:pPr>
              <w:ind w:left="0" w:right="62" w:firstLine="0"/>
              <w:rPr>
                <w:rFonts w:ascii="Century Gothic" w:hAnsi="Century Gothic"/>
                <w:sz w:val="22"/>
              </w:rPr>
            </w:pPr>
            <w:r w:rsidRPr="00C47FC4">
              <w:rPr>
                <w:rStyle w:val="Hyperlink"/>
                <w:rFonts w:ascii="Century Gothic" w:hAnsi="Century Gothic"/>
                <w:b w:val="0"/>
                <w:sz w:val="22"/>
                <w:u w:val="none"/>
              </w:rPr>
              <w:t>Links to FRANK drug information</w:t>
            </w:r>
            <w:r w:rsidRPr="00C47FC4">
              <w:rPr>
                <w:rFonts w:ascii="Century Gothic" w:hAnsi="Century Gothic"/>
                <w:sz w:val="22"/>
              </w:rPr>
              <w:t xml:space="preserve"> </w:t>
            </w:r>
            <w:hyperlink r:id="rId12" w:history="1">
              <w:r w:rsidRPr="00C47FC4">
                <w:rPr>
                  <w:rFonts w:ascii="Century Gothic" w:hAnsi="Century Gothic"/>
                  <w:b w:val="0"/>
                  <w:color w:val="0000FF"/>
                  <w:sz w:val="22"/>
                  <w:u w:val="single"/>
                </w:rPr>
                <w:t>https://www.talktofrank.com/</w:t>
              </w:r>
            </w:hyperlink>
          </w:p>
          <w:p w14:paraId="1C2C6C6D" w14:textId="77777777" w:rsidR="00C47FC4" w:rsidRPr="00C47FC4" w:rsidRDefault="00C47FC4" w:rsidP="00C47FC4">
            <w:pPr>
              <w:ind w:left="0" w:right="62" w:firstLine="0"/>
              <w:rPr>
                <w:rFonts w:ascii="Century Gothic" w:hAnsi="Century Gothic"/>
                <w:sz w:val="22"/>
              </w:rPr>
            </w:pPr>
          </w:p>
          <w:p w14:paraId="1C2C6C6E" w14:textId="3EAA8056" w:rsidR="00C47FC4" w:rsidRPr="00C47FC4" w:rsidRDefault="00C47FC4" w:rsidP="00C47FC4">
            <w:pPr>
              <w:ind w:left="0" w:right="62" w:firstLine="0"/>
              <w:rPr>
                <w:rFonts w:ascii="Century Gothic" w:hAnsi="Century Gothic"/>
                <w:b w:val="0"/>
                <w:sz w:val="22"/>
              </w:rPr>
            </w:pPr>
            <w:r w:rsidRPr="00C47FC4">
              <w:rPr>
                <w:rFonts w:ascii="Century Gothic" w:hAnsi="Century Gothic"/>
                <w:b w:val="0"/>
                <w:sz w:val="22"/>
              </w:rPr>
              <w:t>Positive Choices</w:t>
            </w:r>
            <w:r w:rsidR="007F342C">
              <w:rPr>
                <w:rFonts w:ascii="Century Gothic" w:hAnsi="Century Gothic"/>
                <w:b w:val="0"/>
                <w:sz w:val="22"/>
              </w:rPr>
              <w:t>:</w:t>
            </w:r>
            <w:r w:rsidRPr="00C47FC4">
              <w:rPr>
                <w:rFonts w:ascii="Century Gothic" w:hAnsi="Century Gothic"/>
                <w:b w:val="0"/>
                <w:sz w:val="22"/>
              </w:rPr>
              <w:t xml:space="preserve"> 02476 553130 </w:t>
            </w:r>
          </w:p>
          <w:p w14:paraId="1C2C6C6F" w14:textId="77777777" w:rsidR="006C222C" w:rsidRPr="00481EBE" w:rsidRDefault="006C222C">
            <w:pPr>
              <w:ind w:left="0" w:right="62" w:firstLine="0"/>
              <w:jc w:val="center"/>
              <w:rPr>
                <w:rFonts w:ascii="Century Gothic" w:hAnsi="Century Gothic"/>
                <w:b w:val="0"/>
              </w:rPr>
            </w:pPr>
          </w:p>
        </w:tc>
        <w:tc>
          <w:tcPr>
            <w:tcW w:w="10206" w:type="dxa"/>
            <w:tcBorders>
              <w:top w:val="single" w:sz="4" w:space="0" w:color="000000"/>
              <w:left w:val="single" w:sz="4" w:space="0" w:color="000000"/>
              <w:bottom w:val="single" w:sz="4" w:space="0" w:color="000000"/>
              <w:right w:val="single" w:sz="4" w:space="0" w:color="000000"/>
            </w:tcBorders>
          </w:tcPr>
          <w:p w14:paraId="1C2C6C70" w14:textId="77777777" w:rsidR="004A585A" w:rsidRPr="00481EBE" w:rsidRDefault="004A585A">
            <w:pPr>
              <w:ind w:left="19" w:firstLine="0"/>
              <w:jc w:val="center"/>
              <w:rPr>
                <w:rFonts w:ascii="Century Gothic" w:hAnsi="Century Gothic"/>
              </w:rPr>
            </w:pPr>
            <w:r w:rsidRPr="00481EBE">
              <w:rPr>
                <w:rFonts w:ascii="Century Gothic" w:hAnsi="Century Gothic"/>
                <w:sz w:val="24"/>
              </w:rPr>
              <w:t xml:space="preserve"> </w:t>
            </w:r>
          </w:p>
          <w:p w14:paraId="1C2C6C71" w14:textId="77777777" w:rsidR="004A585A" w:rsidRDefault="00481EBE">
            <w:pPr>
              <w:ind w:left="36" w:firstLine="0"/>
              <w:rPr>
                <w:rFonts w:ascii="Century Gothic" w:hAnsi="Century Gothic"/>
                <w:sz w:val="24"/>
                <w:szCs w:val="24"/>
              </w:rPr>
            </w:pPr>
            <w:r>
              <w:rPr>
                <w:rFonts w:ascii="Century Gothic" w:hAnsi="Century Gothic"/>
                <w:sz w:val="24"/>
                <w:szCs w:val="24"/>
              </w:rPr>
              <w:t>KS3</w:t>
            </w:r>
            <w:r w:rsidR="00A47229" w:rsidRPr="00481EBE">
              <w:rPr>
                <w:rFonts w:ascii="Century Gothic" w:hAnsi="Century Gothic"/>
                <w:sz w:val="24"/>
                <w:szCs w:val="24"/>
              </w:rPr>
              <w:t xml:space="preserve"> </w:t>
            </w:r>
            <w:r w:rsidR="00F45927">
              <w:rPr>
                <w:rFonts w:ascii="Century Gothic" w:hAnsi="Century Gothic"/>
                <w:sz w:val="24"/>
                <w:szCs w:val="24"/>
              </w:rPr>
              <w:t xml:space="preserve">Attitudes towards drug </w:t>
            </w:r>
            <w:r w:rsidR="00B81C0D">
              <w:rPr>
                <w:rFonts w:ascii="Century Gothic" w:hAnsi="Century Gothic"/>
                <w:sz w:val="24"/>
                <w:szCs w:val="24"/>
              </w:rPr>
              <w:t xml:space="preserve">use? </w:t>
            </w:r>
          </w:p>
          <w:p w14:paraId="1C2C6C72" w14:textId="77777777" w:rsidR="00072FC4" w:rsidRDefault="00072FC4">
            <w:pPr>
              <w:ind w:left="36" w:firstLine="0"/>
              <w:rPr>
                <w:rFonts w:ascii="Century Gothic" w:hAnsi="Century Gothic"/>
                <w:sz w:val="24"/>
                <w:szCs w:val="24"/>
              </w:rPr>
            </w:pPr>
          </w:p>
          <w:p w14:paraId="1C2C6C73" w14:textId="77777777" w:rsidR="00072FC4" w:rsidRPr="00481EBE" w:rsidRDefault="00072FC4">
            <w:pPr>
              <w:ind w:left="36" w:firstLine="0"/>
              <w:rPr>
                <w:rFonts w:ascii="Century Gothic" w:hAnsi="Century Gothic"/>
                <w:sz w:val="24"/>
                <w:szCs w:val="24"/>
              </w:rPr>
            </w:pPr>
            <w:r>
              <w:rPr>
                <w:rFonts w:ascii="Century Gothic" w:hAnsi="Century Gothic"/>
                <w:sz w:val="24"/>
                <w:szCs w:val="24"/>
              </w:rPr>
              <w:t xml:space="preserve">Learning </w:t>
            </w:r>
            <w:proofErr w:type="gramStart"/>
            <w:r>
              <w:rPr>
                <w:rFonts w:ascii="Century Gothic" w:hAnsi="Century Gothic"/>
                <w:sz w:val="24"/>
                <w:szCs w:val="24"/>
              </w:rPr>
              <w:t>outcomes;</w:t>
            </w:r>
            <w:proofErr w:type="gramEnd"/>
          </w:p>
          <w:p w14:paraId="1C2C6C74" w14:textId="77777777" w:rsidR="00A47229" w:rsidRPr="00481EBE" w:rsidRDefault="00A47229">
            <w:pPr>
              <w:ind w:left="36" w:firstLine="0"/>
              <w:rPr>
                <w:rFonts w:ascii="Century Gothic" w:hAnsi="Century Gothic"/>
                <w:b w:val="0"/>
              </w:rPr>
            </w:pPr>
          </w:p>
          <w:p w14:paraId="1C2C6C75" w14:textId="77777777" w:rsidR="002A7E5A" w:rsidRDefault="002A7E5A" w:rsidP="002A7E5A">
            <w:pPr>
              <w:pStyle w:val="ListParagraph"/>
              <w:numPr>
                <w:ilvl w:val="0"/>
                <w:numId w:val="13"/>
              </w:numPr>
              <w:rPr>
                <w:rFonts w:ascii="Century Gothic" w:hAnsi="Century Gothic"/>
                <w:b w:val="0"/>
                <w:sz w:val="22"/>
              </w:rPr>
            </w:pPr>
            <w:r>
              <w:rPr>
                <w:rFonts w:ascii="Century Gothic" w:hAnsi="Century Gothic"/>
                <w:b w:val="0"/>
                <w:sz w:val="22"/>
              </w:rPr>
              <w:t xml:space="preserve">Explore our personal values and attitudes around drugs, alcohol and </w:t>
            </w:r>
            <w:proofErr w:type="gramStart"/>
            <w:r>
              <w:rPr>
                <w:rFonts w:ascii="Century Gothic" w:hAnsi="Century Gothic"/>
                <w:b w:val="0"/>
                <w:sz w:val="22"/>
              </w:rPr>
              <w:t>tobacco</w:t>
            </w:r>
            <w:proofErr w:type="gramEnd"/>
          </w:p>
          <w:p w14:paraId="1C2C6C76" w14:textId="77777777" w:rsidR="002A7E5A" w:rsidRPr="00CC07A4" w:rsidRDefault="002A7E5A" w:rsidP="002A7E5A">
            <w:pPr>
              <w:pStyle w:val="ListParagraph"/>
              <w:ind w:firstLine="0"/>
              <w:rPr>
                <w:rFonts w:ascii="Century Gothic" w:hAnsi="Century Gothic"/>
                <w:b w:val="0"/>
                <w:sz w:val="22"/>
              </w:rPr>
            </w:pPr>
          </w:p>
          <w:p w14:paraId="1C2C6C77" w14:textId="77777777" w:rsidR="002A7E5A" w:rsidRDefault="002A7E5A" w:rsidP="002A7E5A">
            <w:pPr>
              <w:pStyle w:val="ListParagraph"/>
              <w:numPr>
                <w:ilvl w:val="0"/>
                <w:numId w:val="13"/>
              </w:numPr>
              <w:rPr>
                <w:rFonts w:ascii="Century Gothic" w:hAnsi="Century Gothic"/>
                <w:b w:val="0"/>
                <w:sz w:val="22"/>
              </w:rPr>
            </w:pPr>
            <w:r>
              <w:rPr>
                <w:rFonts w:ascii="Century Gothic" w:hAnsi="Century Gothic"/>
                <w:b w:val="0"/>
                <w:sz w:val="22"/>
              </w:rPr>
              <w:t xml:space="preserve">Able to listen to the views of </w:t>
            </w:r>
            <w:proofErr w:type="gramStart"/>
            <w:r>
              <w:rPr>
                <w:rFonts w:ascii="Century Gothic" w:hAnsi="Century Gothic"/>
                <w:b w:val="0"/>
                <w:sz w:val="22"/>
              </w:rPr>
              <w:t>others</w:t>
            </w:r>
            <w:proofErr w:type="gramEnd"/>
          </w:p>
          <w:p w14:paraId="12A12A7C" w14:textId="77777777" w:rsidR="007F342C" w:rsidRDefault="007F342C" w:rsidP="007F342C">
            <w:pPr>
              <w:pStyle w:val="ListParagraph"/>
              <w:rPr>
                <w:rFonts w:ascii="Century Gothic" w:hAnsi="Century Gothic"/>
                <w:b w:val="0"/>
                <w:sz w:val="22"/>
              </w:rPr>
            </w:pPr>
          </w:p>
          <w:p w14:paraId="1C2C6C79" w14:textId="77777777" w:rsidR="0081456B" w:rsidRPr="004855FB" w:rsidRDefault="0081456B" w:rsidP="007F342C">
            <w:pPr>
              <w:ind w:left="0" w:firstLine="0"/>
              <w:rPr>
                <w:rFonts w:ascii="Century Gothic" w:hAnsi="Century Gothic"/>
                <w:b w:val="0"/>
                <w:sz w:val="22"/>
              </w:rPr>
            </w:pPr>
          </w:p>
          <w:p w14:paraId="1C2C6C7E" w14:textId="77777777" w:rsidR="00832372" w:rsidRPr="00481EBE" w:rsidRDefault="00832372" w:rsidP="00B733A0">
            <w:pPr>
              <w:ind w:left="0" w:firstLine="0"/>
              <w:rPr>
                <w:rFonts w:ascii="Century Gothic" w:hAnsi="Century Gothic"/>
              </w:rPr>
            </w:pPr>
          </w:p>
          <w:p w14:paraId="1C2C6C7F" w14:textId="77777777" w:rsidR="00832372" w:rsidRPr="00481EBE" w:rsidRDefault="00832372" w:rsidP="00481EBE">
            <w:pPr>
              <w:rPr>
                <w:rFonts w:ascii="Century Gothic" w:hAnsi="Century Gothic"/>
              </w:rPr>
            </w:pPr>
          </w:p>
        </w:tc>
      </w:tr>
      <w:tr w:rsidR="004A585A" w:rsidRPr="00481EBE" w14:paraId="1C2C6C83" w14:textId="77777777" w:rsidTr="004A585A">
        <w:trPr>
          <w:trHeight w:val="790"/>
        </w:trPr>
        <w:tc>
          <w:tcPr>
            <w:tcW w:w="4212" w:type="dxa"/>
            <w:tcBorders>
              <w:top w:val="single" w:sz="4" w:space="0" w:color="000000"/>
              <w:left w:val="single" w:sz="4" w:space="0" w:color="000000"/>
              <w:bottom w:val="single" w:sz="4" w:space="0" w:color="000000"/>
              <w:right w:val="single" w:sz="4" w:space="0" w:color="000000"/>
            </w:tcBorders>
          </w:tcPr>
          <w:p w14:paraId="1C2C6C81" w14:textId="77777777" w:rsidR="004A585A" w:rsidRPr="002B18A3" w:rsidRDefault="00A47229">
            <w:pPr>
              <w:ind w:left="3716" w:right="2198" w:hanging="3716"/>
              <w:rPr>
                <w:rFonts w:ascii="Century Gothic" w:hAnsi="Century Gothic"/>
                <w:sz w:val="22"/>
              </w:rPr>
            </w:pPr>
            <w:r w:rsidRPr="002B18A3">
              <w:rPr>
                <w:rFonts w:ascii="Century Gothic" w:hAnsi="Century Gothic"/>
                <w:sz w:val="22"/>
              </w:rPr>
              <w:t>Time required</w:t>
            </w:r>
          </w:p>
        </w:tc>
        <w:tc>
          <w:tcPr>
            <w:tcW w:w="10206" w:type="dxa"/>
            <w:tcBorders>
              <w:top w:val="single" w:sz="4" w:space="0" w:color="000000"/>
              <w:left w:val="single" w:sz="4" w:space="0" w:color="000000"/>
              <w:bottom w:val="single" w:sz="4" w:space="0" w:color="000000"/>
              <w:right w:val="single" w:sz="4" w:space="0" w:color="000000"/>
            </w:tcBorders>
          </w:tcPr>
          <w:p w14:paraId="1C2C6C82" w14:textId="77777777" w:rsidR="004A585A" w:rsidRPr="00481EBE" w:rsidRDefault="00A47229" w:rsidP="00F45927">
            <w:pPr>
              <w:ind w:left="19" w:firstLine="0"/>
              <w:rPr>
                <w:rFonts w:ascii="Century Gothic" w:hAnsi="Century Gothic"/>
                <w:sz w:val="22"/>
              </w:rPr>
            </w:pPr>
            <w:r w:rsidRPr="00481EBE">
              <w:rPr>
                <w:rFonts w:ascii="Century Gothic" w:hAnsi="Century Gothic"/>
                <w:b w:val="0"/>
                <w:sz w:val="22"/>
              </w:rPr>
              <w:t>30 minutes (depending upon pupil’s needs and teacher choices</w:t>
            </w:r>
            <w:r w:rsidR="00F45927">
              <w:rPr>
                <w:rFonts w:ascii="Century Gothic" w:hAnsi="Century Gothic"/>
                <w:b w:val="0"/>
                <w:sz w:val="22"/>
              </w:rPr>
              <w:t>)</w:t>
            </w:r>
            <w:r w:rsidR="00CB0E09" w:rsidRPr="00CB0E09">
              <w:rPr>
                <w:rFonts w:ascii="Century Gothic" w:hAnsi="Century Gothic"/>
                <w:b w:val="0"/>
                <w:sz w:val="22"/>
              </w:rPr>
              <w:t>.</w:t>
            </w:r>
          </w:p>
        </w:tc>
      </w:tr>
      <w:tr w:rsidR="004A585A" w:rsidRPr="00481EBE" w14:paraId="1C2C6C91" w14:textId="77777777" w:rsidTr="004A585A">
        <w:trPr>
          <w:trHeight w:val="1476"/>
        </w:trPr>
        <w:tc>
          <w:tcPr>
            <w:tcW w:w="4212" w:type="dxa"/>
            <w:tcBorders>
              <w:top w:val="single" w:sz="4" w:space="0" w:color="000000"/>
              <w:left w:val="single" w:sz="4" w:space="0" w:color="000000"/>
              <w:bottom w:val="single" w:sz="4" w:space="0" w:color="000000"/>
              <w:right w:val="single" w:sz="4" w:space="0" w:color="000000"/>
            </w:tcBorders>
          </w:tcPr>
          <w:p w14:paraId="1C2C6C84" w14:textId="77777777" w:rsidR="004A585A" w:rsidRDefault="00832372">
            <w:pPr>
              <w:ind w:left="0" w:firstLine="0"/>
              <w:rPr>
                <w:rFonts w:ascii="Century Gothic" w:hAnsi="Century Gothic"/>
                <w:sz w:val="22"/>
              </w:rPr>
            </w:pPr>
            <w:r w:rsidRPr="002B18A3">
              <w:rPr>
                <w:rFonts w:ascii="Century Gothic" w:hAnsi="Century Gothic"/>
                <w:sz w:val="22"/>
              </w:rPr>
              <w:t>Required resources</w:t>
            </w:r>
            <w:r w:rsidR="00B7728B">
              <w:rPr>
                <w:rFonts w:ascii="Century Gothic" w:hAnsi="Century Gothic"/>
                <w:sz w:val="22"/>
              </w:rPr>
              <w:t xml:space="preserve"> and</w:t>
            </w:r>
          </w:p>
          <w:p w14:paraId="1C2C6C85" w14:textId="77777777" w:rsidR="00895CDC" w:rsidRDefault="00895CDC">
            <w:pPr>
              <w:ind w:left="0" w:firstLine="0"/>
              <w:rPr>
                <w:rFonts w:ascii="Century Gothic" w:hAnsi="Century Gothic"/>
                <w:sz w:val="22"/>
              </w:rPr>
            </w:pPr>
          </w:p>
          <w:p w14:paraId="1C2C6C86" w14:textId="77777777" w:rsidR="00943666" w:rsidRDefault="00943666">
            <w:pPr>
              <w:ind w:left="0" w:firstLine="0"/>
              <w:rPr>
                <w:rFonts w:ascii="Century Gothic" w:hAnsi="Century Gothic"/>
                <w:b w:val="0"/>
                <w:sz w:val="22"/>
              </w:rPr>
            </w:pPr>
            <w:r>
              <w:rPr>
                <w:rFonts w:ascii="Century Gothic" w:hAnsi="Century Gothic"/>
                <w:b w:val="0"/>
                <w:sz w:val="22"/>
              </w:rPr>
              <w:t>NHS school survey 2018</w:t>
            </w:r>
          </w:p>
          <w:p w14:paraId="1C2C6C87" w14:textId="77777777" w:rsidR="00895CDC" w:rsidRPr="00943666" w:rsidRDefault="00753563">
            <w:pPr>
              <w:ind w:left="0" w:firstLine="0"/>
              <w:rPr>
                <w:rFonts w:ascii="Century Gothic" w:hAnsi="Century Gothic"/>
                <w:b w:val="0"/>
                <w:sz w:val="22"/>
              </w:rPr>
            </w:pPr>
            <w:hyperlink r:id="rId13" w:anchor="pupils-who-have-ever-taken-drugs" w:history="1">
              <w:r w:rsidR="00943666" w:rsidRPr="00943666">
                <w:rPr>
                  <w:rFonts w:ascii="Century Gothic" w:hAnsi="Century Gothic"/>
                  <w:b w:val="0"/>
                  <w:color w:val="0000FF"/>
                  <w:sz w:val="22"/>
                  <w:u w:val="single"/>
                </w:rPr>
                <w:t>https://digital.nhs.uk/data-and-information/publications/statistical/smoking-drinking-and-drug-use-among-young-people-in-england/2018/part-8-drug-use-prevalence-and-consumption#pupils-who-have-ever-taken-drugs</w:t>
              </w:r>
            </w:hyperlink>
          </w:p>
          <w:p w14:paraId="1C2C6C88" w14:textId="77777777" w:rsidR="003F247D" w:rsidRDefault="003F247D">
            <w:pPr>
              <w:ind w:left="0" w:firstLine="0"/>
              <w:rPr>
                <w:rFonts w:ascii="Century Gothic" w:hAnsi="Century Gothic"/>
                <w:b w:val="0"/>
                <w:sz w:val="22"/>
              </w:rPr>
            </w:pPr>
          </w:p>
          <w:p w14:paraId="1C2C6C89" w14:textId="77777777" w:rsidR="003F247D" w:rsidRPr="00895CDC" w:rsidRDefault="003F247D">
            <w:pPr>
              <w:ind w:left="0" w:firstLine="0"/>
              <w:rPr>
                <w:rFonts w:ascii="Century Gothic" w:hAnsi="Century Gothic"/>
                <w:b w:val="0"/>
                <w:sz w:val="22"/>
              </w:rPr>
            </w:pPr>
          </w:p>
        </w:tc>
        <w:tc>
          <w:tcPr>
            <w:tcW w:w="10206" w:type="dxa"/>
            <w:tcBorders>
              <w:top w:val="single" w:sz="4" w:space="0" w:color="000000"/>
              <w:left w:val="single" w:sz="4" w:space="0" w:color="000000"/>
              <w:bottom w:val="single" w:sz="4" w:space="0" w:color="000000"/>
              <w:right w:val="single" w:sz="4" w:space="0" w:color="000000"/>
            </w:tcBorders>
          </w:tcPr>
          <w:p w14:paraId="1C2C6C8A" w14:textId="31967888" w:rsidR="004A585A" w:rsidRDefault="00481EBE" w:rsidP="00481EBE">
            <w:pPr>
              <w:ind w:left="0" w:right="18" w:firstLine="0"/>
              <w:rPr>
                <w:rFonts w:ascii="Century Gothic" w:hAnsi="Century Gothic"/>
                <w:b w:val="0"/>
                <w:sz w:val="22"/>
              </w:rPr>
            </w:pPr>
            <w:r>
              <w:rPr>
                <w:rFonts w:ascii="Century Gothic" w:hAnsi="Century Gothic"/>
                <w:b w:val="0"/>
                <w:sz w:val="22"/>
              </w:rPr>
              <w:lastRenderedPageBreak/>
              <w:t>Basic knowledge and understanding of drugs (teacher)</w:t>
            </w:r>
            <w:r w:rsidR="00072FC4">
              <w:rPr>
                <w:rFonts w:ascii="Century Gothic" w:hAnsi="Century Gothic"/>
                <w:b w:val="0"/>
                <w:sz w:val="22"/>
              </w:rPr>
              <w:t>. Positive Choices can provide basic drug awareness training to all PSHE teachers.</w:t>
            </w:r>
          </w:p>
          <w:p w14:paraId="1C2C6C8B" w14:textId="77777777" w:rsidR="00481EBE" w:rsidRDefault="00481EBE" w:rsidP="00481EBE">
            <w:pPr>
              <w:ind w:left="0" w:right="18" w:firstLine="0"/>
              <w:rPr>
                <w:rFonts w:ascii="Century Gothic" w:hAnsi="Century Gothic"/>
                <w:b w:val="0"/>
                <w:sz w:val="22"/>
              </w:rPr>
            </w:pPr>
            <w:r>
              <w:rPr>
                <w:rFonts w:ascii="Century Gothic" w:hAnsi="Century Gothic"/>
                <w:b w:val="0"/>
                <w:sz w:val="22"/>
              </w:rPr>
              <w:t xml:space="preserve">Pens/pencils </w:t>
            </w:r>
          </w:p>
          <w:p w14:paraId="1C2C6C8C" w14:textId="77777777" w:rsidR="004855FB" w:rsidRDefault="0031509E" w:rsidP="004855FB">
            <w:pPr>
              <w:ind w:left="0" w:right="18" w:firstLine="0"/>
              <w:rPr>
                <w:rFonts w:ascii="Century Gothic" w:hAnsi="Century Gothic"/>
                <w:b w:val="0"/>
                <w:sz w:val="22"/>
              </w:rPr>
            </w:pPr>
            <w:r>
              <w:rPr>
                <w:rFonts w:ascii="Century Gothic" w:hAnsi="Century Gothic"/>
                <w:b w:val="0"/>
                <w:sz w:val="22"/>
              </w:rPr>
              <w:t>Flip chart paper</w:t>
            </w:r>
            <w:r w:rsidR="004855FB">
              <w:rPr>
                <w:rFonts w:ascii="Century Gothic" w:hAnsi="Century Gothic"/>
                <w:b w:val="0"/>
                <w:sz w:val="22"/>
              </w:rPr>
              <w:t xml:space="preserve"> and pens</w:t>
            </w:r>
          </w:p>
          <w:p w14:paraId="1C2C6C8D" w14:textId="77777777" w:rsidR="00481EBE" w:rsidRDefault="00481EBE" w:rsidP="004855FB">
            <w:pPr>
              <w:ind w:left="0" w:right="18" w:firstLine="0"/>
              <w:rPr>
                <w:rFonts w:ascii="Century Gothic" w:hAnsi="Century Gothic"/>
                <w:b w:val="0"/>
                <w:sz w:val="22"/>
              </w:rPr>
            </w:pPr>
            <w:r>
              <w:rPr>
                <w:rFonts w:ascii="Century Gothic" w:hAnsi="Century Gothic"/>
                <w:b w:val="0"/>
                <w:sz w:val="22"/>
              </w:rPr>
              <w:t xml:space="preserve">Note </w:t>
            </w:r>
            <w:proofErr w:type="gramStart"/>
            <w:r>
              <w:rPr>
                <w:rFonts w:ascii="Century Gothic" w:hAnsi="Century Gothic"/>
                <w:b w:val="0"/>
                <w:sz w:val="22"/>
              </w:rPr>
              <w:t>pads</w:t>
            </w:r>
            <w:proofErr w:type="gramEnd"/>
            <w:r>
              <w:rPr>
                <w:rFonts w:ascii="Century Gothic" w:hAnsi="Century Gothic"/>
                <w:b w:val="0"/>
                <w:sz w:val="22"/>
              </w:rPr>
              <w:t xml:space="preserve"> </w:t>
            </w:r>
          </w:p>
          <w:p w14:paraId="1C2C6C8E" w14:textId="77777777" w:rsidR="00F45927" w:rsidRDefault="00F45927" w:rsidP="004855FB">
            <w:pPr>
              <w:ind w:left="0" w:right="18" w:firstLine="0"/>
              <w:rPr>
                <w:rFonts w:ascii="Century Gothic" w:hAnsi="Century Gothic"/>
                <w:b w:val="0"/>
                <w:sz w:val="22"/>
              </w:rPr>
            </w:pPr>
            <w:r>
              <w:rPr>
                <w:rFonts w:ascii="Century Gothic" w:hAnsi="Century Gothic"/>
                <w:b w:val="0"/>
                <w:sz w:val="22"/>
              </w:rPr>
              <w:t>Flipchart with strongly agree and strongly disagree to be displayed on 2 walls within the room</w:t>
            </w:r>
            <w:r w:rsidR="00943666">
              <w:rPr>
                <w:rFonts w:ascii="Century Gothic" w:hAnsi="Century Gothic"/>
                <w:b w:val="0"/>
                <w:sz w:val="22"/>
              </w:rPr>
              <w:t xml:space="preserve"> with a space for a continuum </w:t>
            </w:r>
            <w:proofErr w:type="gramStart"/>
            <w:r w:rsidR="00943666">
              <w:rPr>
                <w:rFonts w:ascii="Century Gothic" w:hAnsi="Century Gothic"/>
                <w:b w:val="0"/>
                <w:sz w:val="22"/>
              </w:rPr>
              <w:t>line</w:t>
            </w:r>
            <w:proofErr w:type="gramEnd"/>
            <w:r w:rsidR="00943666">
              <w:rPr>
                <w:rFonts w:ascii="Century Gothic" w:hAnsi="Century Gothic"/>
                <w:b w:val="0"/>
                <w:sz w:val="22"/>
              </w:rPr>
              <w:t xml:space="preserve"> </w:t>
            </w:r>
          </w:p>
          <w:p w14:paraId="1C2C6C8F" w14:textId="77777777" w:rsidR="00F45927" w:rsidRDefault="00F45927" w:rsidP="004855FB">
            <w:pPr>
              <w:ind w:left="0" w:right="18" w:firstLine="0"/>
              <w:rPr>
                <w:rFonts w:ascii="Century Gothic" w:hAnsi="Century Gothic"/>
                <w:b w:val="0"/>
                <w:sz w:val="22"/>
              </w:rPr>
            </w:pPr>
            <w:r>
              <w:rPr>
                <w:rFonts w:ascii="Century Gothic" w:hAnsi="Century Gothic"/>
                <w:b w:val="0"/>
                <w:sz w:val="22"/>
              </w:rPr>
              <w:t xml:space="preserve">Room arranged to allow student to move to one side of the room and another </w:t>
            </w:r>
            <w:proofErr w:type="gramStart"/>
            <w:r>
              <w:rPr>
                <w:rFonts w:ascii="Century Gothic" w:hAnsi="Century Gothic"/>
                <w:b w:val="0"/>
                <w:sz w:val="22"/>
              </w:rPr>
              <w:t>safely</w:t>
            </w:r>
            <w:proofErr w:type="gramEnd"/>
          </w:p>
          <w:p w14:paraId="1C2C6C90" w14:textId="77777777" w:rsidR="003F247D" w:rsidRPr="00481EBE" w:rsidRDefault="00243198" w:rsidP="00243198">
            <w:pPr>
              <w:ind w:left="0" w:right="18" w:firstLine="0"/>
              <w:rPr>
                <w:rFonts w:ascii="Century Gothic" w:hAnsi="Century Gothic"/>
                <w:b w:val="0"/>
                <w:sz w:val="22"/>
              </w:rPr>
            </w:pPr>
            <w:r>
              <w:rPr>
                <w:rFonts w:ascii="Century Gothic" w:hAnsi="Century Gothic"/>
                <w:b w:val="0"/>
                <w:sz w:val="22"/>
              </w:rPr>
              <w:t>Using the data within the NHS school survey 2018 attached devise a short q</w:t>
            </w:r>
            <w:r w:rsidR="00943666">
              <w:rPr>
                <w:rFonts w:ascii="Century Gothic" w:hAnsi="Century Gothic"/>
                <w:b w:val="0"/>
                <w:sz w:val="22"/>
              </w:rPr>
              <w:t>uestions and answers</w:t>
            </w:r>
            <w:r>
              <w:rPr>
                <w:rFonts w:ascii="Century Gothic" w:hAnsi="Century Gothic"/>
                <w:b w:val="0"/>
                <w:sz w:val="22"/>
              </w:rPr>
              <w:t xml:space="preserve"> </w:t>
            </w:r>
            <w:r w:rsidR="00943666">
              <w:rPr>
                <w:rFonts w:ascii="Century Gothic" w:hAnsi="Century Gothic"/>
                <w:b w:val="0"/>
                <w:sz w:val="22"/>
              </w:rPr>
              <w:t xml:space="preserve">activity </w:t>
            </w:r>
            <w:r>
              <w:rPr>
                <w:rFonts w:ascii="Century Gothic" w:hAnsi="Century Gothic"/>
                <w:b w:val="0"/>
                <w:sz w:val="22"/>
              </w:rPr>
              <w:t xml:space="preserve">as part of the </w:t>
            </w:r>
            <w:r w:rsidR="00943666">
              <w:rPr>
                <w:rFonts w:ascii="Century Gothic" w:hAnsi="Century Gothic"/>
                <w:b w:val="0"/>
                <w:sz w:val="22"/>
              </w:rPr>
              <w:t>‘how many people are using drugs’ section</w:t>
            </w:r>
          </w:p>
        </w:tc>
      </w:tr>
      <w:tr w:rsidR="004A585A" w:rsidRPr="00481EBE" w14:paraId="1C2C6C9B"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1C2C6C92" w14:textId="77777777" w:rsidR="004A585A" w:rsidRPr="002B18A3" w:rsidRDefault="00832372">
            <w:pPr>
              <w:ind w:left="0" w:firstLine="0"/>
              <w:rPr>
                <w:rFonts w:ascii="Century Gothic" w:hAnsi="Century Gothic"/>
                <w:sz w:val="22"/>
              </w:rPr>
            </w:pPr>
            <w:r w:rsidRPr="002B18A3">
              <w:rPr>
                <w:rFonts w:ascii="Century Gothic" w:hAnsi="Century Gothic"/>
                <w:sz w:val="22"/>
              </w:rPr>
              <w:t>Background</w:t>
            </w:r>
          </w:p>
        </w:tc>
        <w:tc>
          <w:tcPr>
            <w:tcW w:w="10206" w:type="dxa"/>
            <w:tcBorders>
              <w:top w:val="single" w:sz="4" w:space="0" w:color="000000"/>
              <w:left w:val="single" w:sz="4" w:space="0" w:color="000000"/>
              <w:bottom w:val="single" w:sz="4" w:space="0" w:color="000000"/>
              <w:right w:val="single" w:sz="4" w:space="0" w:color="000000"/>
            </w:tcBorders>
          </w:tcPr>
          <w:p w14:paraId="1C2C6C93" w14:textId="77777777" w:rsidR="00072FC4" w:rsidRDefault="0031509E" w:rsidP="00954669">
            <w:pPr>
              <w:pStyle w:val="Default"/>
              <w:rPr>
                <w:rFonts w:ascii="Century Gothic" w:hAnsi="Century Gothic"/>
                <w:sz w:val="22"/>
                <w:szCs w:val="22"/>
              </w:rPr>
            </w:pPr>
            <w:r>
              <w:rPr>
                <w:rFonts w:ascii="Century Gothic" w:hAnsi="Century Gothic"/>
                <w:sz w:val="22"/>
                <w:szCs w:val="22"/>
              </w:rPr>
              <w:t xml:space="preserve">Young people may </w:t>
            </w:r>
            <w:r w:rsidR="0081456B">
              <w:rPr>
                <w:rFonts w:ascii="Century Gothic" w:hAnsi="Century Gothic"/>
                <w:sz w:val="22"/>
                <w:szCs w:val="22"/>
              </w:rPr>
              <w:t xml:space="preserve">become tempted or encouraged by others to try drugs, having some awareness of the </w:t>
            </w:r>
            <w:r w:rsidR="00F214EC">
              <w:rPr>
                <w:rFonts w:ascii="Century Gothic" w:hAnsi="Century Gothic"/>
                <w:sz w:val="22"/>
                <w:szCs w:val="22"/>
              </w:rPr>
              <w:t>law relating to drug use, possession and dealing may deter some young people.</w:t>
            </w:r>
            <w:r w:rsidR="0081456B">
              <w:rPr>
                <w:rFonts w:ascii="Century Gothic" w:hAnsi="Century Gothic"/>
                <w:sz w:val="22"/>
                <w:szCs w:val="22"/>
              </w:rPr>
              <w:t xml:space="preserve"> </w:t>
            </w:r>
            <w:r>
              <w:rPr>
                <w:rFonts w:ascii="Century Gothic" w:hAnsi="Century Gothic"/>
                <w:sz w:val="22"/>
                <w:szCs w:val="22"/>
              </w:rPr>
              <w:t xml:space="preserve">  </w:t>
            </w:r>
          </w:p>
          <w:p w14:paraId="1C2C6C94" w14:textId="77777777" w:rsidR="00072FC4" w:rsidRDefault="00072FC4" w:rsidP="00954669">
            <w:pPr>
              <w:pStyle w:val="Default"/>
              <w:rPr>
                <w:rFonts w:ascii="Century Gothic" w:hAnsi="Century Gothic"/>
                <w:sz w:val="22"/>
                <w:szCs w:val="22"/>
              </w:rPr>
            </w:pPr>
          </w:p>
          <w:p w14:paraId="1C2C6C95" w14:textId="77777777" w:rsidR="00954669" w:rsidRDefault="00072FC4" w:rsidP="00954669">
            <w:pPr>
              <w:pStyle w:val="Default"/>
              <w:rPr>
                <w:rFonts w:ascii="Century Gothic" w:hAnsi="Century Gothic"/>
                <w:sz w:val="22"/>
                <w:szCs w:val="22"/>
              </w:rPr>
            </w:pPr>
            <w:r>
              <w:rPr>
                <w:rFonts w:ascii="Century Gothic" w:hAnsi="Century Gothic"/>
                <w:sz w:val="22"/>
                <w:szCs w:val="22"/>
              </w:rPr>
              <w:t xml:space="preserve">The teacher delivering this session will need a basic level of drug awareness to manage any questions asked and provide </w:t>
            </w:r>
            <w:proofErr w:type="gramStart"/>
            <w:r>
              <w:rPr>
                <w:rFonts w:ascii="Century Gothic" w:hAnsi="Century Gothic"/>
                <w:sz w:val="22"/>
                <w:szCs w:val="22"/>
              </w:rPr>
              <w:t>factual information</w:t>
            </w:r>
            <w:proofErr w:type="gramEnd"/>
            <w:r>
              <w:rPr>
                <w:rFonts w:ascii="Century Gothic" w:hAnsi="Century Gothic"/>
                <w:sz w:val="22"/>
                <w:szCs w:val="22"/>
              </w:rPr>
              <w:t xml:space="preserve"> about the topic.</w:t>
            </w:r>
            <w:r w:rsidRPr="00072FC4">
              <w:rPr>
                <w:rFonts w:ascii="Century Gothic" w:hAnsi="Century Gothic"/>
                <w:sz w:val="22"/>
                <w:szCs w:val="22"/>
              </w:rPr>
              <w:t xml:space="preserve"> </w:t>
            </w:r>
          </w:p>
          <w:p w14:paraId="1C2C6C96" w14:textId="77777777" w:rsidR="002B18A3" w:rsidRDefault="002B18A3" w:rsidP="00954669">
            <w:pPr>
              <w:pStyle w:val="Default"/>
              <w:rPr>
                <w:rFonts w:ascii="Century Gothic" w:hAnsi="Century Gothic"/>
                <w:sz w:val="22"/>
                <w:szCs w:val="22"/>
              </w:rPr>
            </w:pPr>
          </w:p>
          <w:p w14:paraId="1C2C6C97" w14:textId="77777777" w:rsidR="002B18A3" w:rsidRPr="00072FC4" w:rsidRDefault="002B18A3" w:rsidP="00954669">
            <w:pPr>
              <w:pStyle w:val="Default"/>
              <w:rPr>
                <w:rFonts w:ascii="Century Gothic" w:hAnsi="Century Gothic"/>
                <w:sz w:val="22"/>
                <w:szCs w:val="22"/>
              </w:rPr>
            </w:pPr>
            <w:r>
              <w:rPr>
                <w:rFonts w:ascii="Century Gothic" w:hAnsi="Century Gothic"/>
                <w:sz w:val="22"/>
                <w:szCs w:val="22"/>
              </w:rPr>
              <w:t xml:space="preserve">Be mindful that young people may know someone or are exposed to substance use within the family home, someone with lots of knowledge around substances may need meeting with after to ascertain level of risk or need for additional </w:t>
            </w:r>
            <w:proofErr w:type="gramStart"/>
            <w:r>
              <w:rPr>
                <w:rFonts w:ascii="Century Gothic" w:hAnsi="Century Gothic"/>
                <w:sz w:val="22"/>
                <w:szCs w:val="22"/>
              </w:rPr>
              <w:t>support</w:t>
            </w:r>
            <w:proofErr w:type="gramEnd"/>
            <w:r>
              <w:rPr>
                <w:rFonts w:ascii="Century Gothic" w:hAnsi="Century Gothic"/>
                <w:sz w:val="22"/>
                <w:szCs w:val="22"/>
              </w:rPr>
              <w:t xml:space="preserve"> </w:t>
            </w:r>
          </w:p>
          <w:p w14:paraId="2145ECFB" w14:textId="77777777" w:rsidR="004A585A" w:rsidRDefault="004A585A">
            <w:pPr>
              <w:ind w:left="0" w:firstLine="0"/>
              <w:rPr>
                <w:rFonts w:ascii="Century Gothic" w:hAnsi="Century Gothic"/>
              </w:rPr>
            </w:pPr>
          </w:p>
          <w:p w14:paraId="1C2C6C9A" w14:textId="08F7B0CA" w:rsidR="007F342C" w:rsidRPr="00481EBE" w:rsidRDefault="007F342C">
            <w:pPr>
              <w:ind w:left="0" w:firstLine="0"/>
              <w:rPr>
                <w:rFonts w:ascii="Century Gothic" w:hAnsi="Century Gothic"/>
              </w:rPr>
            </w:pPr>
          </w:p>
        </w:tc>
      </w:tr>
      <w:tr w:rsidR="00954669" w:rsidRPr="00481EBE" w14:paraId="1C2C6CA3"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1C2C6C9C" w14:textId="77777777" w:rsidR="00954669" w:rsidRPr="002B18A3" w:rsidRDefault="002B18A3">
            <w:pPr>
              <w:ind w:left="0" w:firstLine="0"/>
              <w:rPr>
                <w:rFonts w:ascii="Century Gothic" w:hAnsi="Century Gothic"/>
                <w:sz w:val="22"/>
              </w:rPr>
            </w:pPr>
            <w:r w:rsidRPr="002B18A3">
              <w:rPr>
                <w:rFonts w:ascii="Century Gothic" w:hAnsi="Century Gothic"/>
                <w:sz w:val="22"/>
              </w:rPr>
              <w:t xml:space="preserve">Group agreement </w:t>
            </w:r>
          </w:p>
        </w:tc>
        <w:tc>
          <w:tcPr>
            <w:tcW w:w="10206" w:type="dxa"/>
            <w:tcBorders>
              <w:top w:val="single" w:sz="4" w:space="0" w:color="000000"/>
              <w:left w:val="single" w:sz="4" w:space="0" w:color="000000"/>
              <w:bottom w:val="single" w:sz="4" w:space="0" w:color="000000"/>
              <w:right w:val="single" w:sz="4" w:space="0" w:color="000000"/>
            </w:tcBorders>
          </w:tcPr>
          <w:p w14:paraId="1C2C6C9D" w14:textId="77777777" w:rsidR="00954669" w:rsidRDefault="002B18A3" w:rsidP="002B18A3">
            <w:pPr>
              <w:pStyle w:val="Default"/>
              <w:rPr>
                <w:rFonts w:ascii="Century Gothic" w:hAnsi="Century Gothic"/>
                <w:sz w:val="22"/>
                <w:szCs w:val="22"/>
              </w:rPr>
            </w:pPr>
            <w:r>
              <w:rPr>
                <w:rFonts w:ascii="Century Gothic" w:hAnsi="Century Gothic"/>
                <w:sz w:val="22"/>
                <w:szCs w:val="22"/>
              </w:rPr>
              <w:t>Points to include in group agreement are:</w:t>
            </w:r>
          </w:p>
          <w:p w14:paraId="1C2C6C9E"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Listen to each other in </w:t>
            </w:r>
            <w:proofErr w:type="gramStart"/>
            <w:r>
              <w:rPr>
                <w:rFonts w:ascii="Century Gothic" w:hAnsi="Century Gothic"/>
                <w:sz w:val="22"/>
                <w:szCs w:val="22"/>
              </w:rPr>
              <w:t>turn</w:t>
            </w:r>
            <w:proofErr w:type="gramEnd"/>
          </w:p>
          <w:p w14:paraId="1C2C6C9F"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Knowledge and experience come in different level-all questions are valid </w:t>
            </w:r>
            <w:proofErr w:type="gramStart"/>
            <w:r>
              <w:rPr>
                <w:rFonts w:ascii="Century Gothic" w:hAnsi="Century Gothic"/>
                <w:sz w:val="22"/>
                <w:szCs w:val="22"/>
              </w:rPr>
              <w:t>ones</w:t>
            </w:r>
            <w:proofErr w:type="gramEnd"/>
            <w:r>
              <w:rPr>
                <w:rFonts w:ascii="Century Gothic" w:hAnsi="Century Gothic"/>
                <w:sz w:val="22"/>
                <w:szCs w:val="22"/>
              </w:rPr>
              <w:t xml:space="preserve"> </w:t>
            </w:r>
          </w:p>
          <w:p w14:paraId="1C2C6CA0"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No personal questions aimed at teacher or </w:t>
            </w:r>
            <w:proofErr w:type="gramStart"/>
            <w:r>
              <w:rPr>
                <w:rFonts w:ascii="Century Gothic" w:hAnsi="Century Gothic"/>
                <w:sz w:val="22"/>
                <w:szCs w:val="22"/>
              </w:rPr>
              <w:t>students</w:t>
            </w:r>
            <w:proofErr w:type="gramEnd"/>
          </w:p>
          <w:p w14:paraId="1C2C6CA1"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Be </w:t>
            </w:r>
            <w:proofErr w:type="gramStart"/>
            <w:r>
              <w:rPr>
                <w:rFonts w:ascii="Century Gothic" w:hAnsi="Century Gothic"/>
                <w:sz w:val="22"/>
                <w:szCs w:val="22"/>
              </w:rPr>
              <w:t>respectful</w:t>
            </w:r>
            <w:proofErr w:type="gramEnd"/>
            <w:r>
              <w:rPr>
                <w:rFonts w:ascii="Century Gothic" w:hAnsi="Century Gothic"/>
                <w:sz w:val="22"/>
                <w:szCs w:val="22"/>
              </w:rPr>
              <w:t xml:space="preserve"> </w:t>
            </w:r>
          </w:p>
          <w:p w14:paraId="1C2C6CA2" w14:textId="77777777" w:rsidR="002B18A3" w:rsidRPr="00481EBE" w:rsidRDefault="002B18A3" w:rsidP="002B18A3">
            <w:pPr>
              <w:pStyle w:val="Default"/>
              <w:ind w:left="720"/>
              <w:rPr>
                <w:rFonts w:ascii="Century Gothic" w:hAnsi="Century Gothic"/>
                <w:sz w:val="22"/>
                <w:szCs w:val="22"/>
              </w:rPr>
            </w:pPr>
          </w:p>
        </w:tc>
      </w:tr>
      <w:tr w:rsidR="00954669" w:rsidRPr="00481EBE" w14:paraId="1C2C6CDB"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1C2C6CA4" w14:textId="77777777" w:rsidR="00954669" w:rsidRPr="002B18A3" w:rsidRDefault="002B18A3">
            <w:pPr>
              <w:ind w:left="0" w:firstLine="0"/>
              <w:rPr>
                <w:rFonts w:ascii="Century Gothic" w:hAnsi="Century Gothic"/>
                <w:sz w:val="22"/>
              </w:rPr>
            </w:pPr>
            <w:r w:rsidRPr="002B18A3">
              <w:rPr>
                <w:rFonts w:ascii="Century Gothic" w:hAnsi="Century Gothic"/>
                <w:sz w:val="22"/>
              </w:rPr>
              <w:t xml:space="preserve">Activity </w:t>
            </w:r>
          </w:p>
        </w:tc>
        <w:tc>
          <w:tcPr>
            <w:tcW w:w="10206" w:type="dxa"/>
            <w:tcBorders>
              <w:top w:val="single" w:sz="4" w:space="0" w:color="000000"/>
              <w:left w:val="single" w:sz="4" w:space="0" w:color="000000"/>
              <w:bottom w:val="single" w:sz="4" w:space="0" w:color="000000"/>
              <w:right w:val="single" w:sz="4" w:space="0" w:color="000000"/>
            </w:tcBorders>
          </w:tcPr>
          <w:p w14:paraId="1C2C6CA5" w14:textId="77777777" w:rsidR="00F06DC3" w:rsidRDefault="002B18A3" w:rsidP="00F06DC3">
            <w:pPr>
              <w:pStyle w:val="Default"/>
              <w:rPr>
                <w:rFonts w:ascii="Century Gothic" w:hAnsi="Century Gothic"/>
                <w:sz w:val="22"/>
                <w:szCs w:val="22"/>
              </w:rPr>
            </w:pPr>
            <w:r>
              <w:rPr>
                <w:rFonts w:ascii="Century Gothic" w:hAnsi="Century Gothic"/>
                <w:sz w:val="22"/>
                <w:szCs w:val="22"/>
              </w:rPr>
              <w:t>Introduction:</w:t>
            </w:r>
          </w:p>
          <w:p w14:paraId="1C2C6CA6" w14:textId="77777777" w:rsidR="002B18A3" w:rsidRDefault="002B18A3" w:rsidP="00F06DC3">
            <w:pPr>
              <w:pStyle w:val="Default"/>
              <w:rPr>
                <w:rFonts w:ascii="Century Gothic" w:hAnsi="Century Gothic"/>
                <w:sz w:val="22"/>
                <w:szCs w:val="22"/>
              </w:rPr>
            </w:pPr>
          </w:p>
          <w:p w14:paraId="1C2C6CA7" w14:textId="77777777" w:rsidR="00B7728B" w:rsidRDefault="00B7728B" w:rsidP="00F06DC3">
            <w:pPr>
              <w:pStyle w:val="Default"/>
              <w:rPr>
                <w:rFonts w:ascii="Century Gothic" w:hAnsi="Century Gothic"/>
                <w:sz w:val="22"/>
                <w:szCs w:val="22"/>
              </w:rPr>
            </w:pPr>
            <w:r>
              <w:rPr>
                <w:rFonts w:ascii="Century Gothic" w:hAnsi="Century Gothic"/>
                <w:sz w:val="22"/>
                <w:szCs w:val="22"/>
              </w:rPr>
              <w:t xml:space="preserve">Re-cap previous session and enquire with the group what they took away from the last session. </w:t>
            </w:r>
          </w:p>
          <w:p w14:paraId="1C2C6CA8" w14:textId="77777777" w:rsidR="00281EA0" w:rsidRDefault="00281EA0" w:rsidP="00F06DC3">
            <w:pPr>
              <w:pStyle w:val="Default"/>
              <w:rPr>
                <w:rFonts w:ascii="Century Gothic" w:hAnsi="Century Gothic"/>
                <w:sz w:val="22"/>
                <w:szCs w:val="22"/>
              </w:rPr>
            </w:pPr>
          </w:p>
          <w:p w14:paraId="1C2C6CA9" w14:textId="77777777" w:rsidR="002B18A3" w:rsidRDefault="00B7728B" w:rsidP="00F06DC3">
            <w:pPr>
              <w:pStyle w:val="Default"/>
              <w:rPr>
                <w:rFonts w:ascii="Century Gothic" w:hAnsi="Century Gothic"/>
                <w:sz w:val="22"/>
                <w:szCs w:val="22"/>
              </w:rPr>
            </w:pPr>
            <w:r>
              <w:rPr>
                <w:rFonts w:ascii="Century Gothic" w:hAnsi="Century Gothic"/>
                <w:sz w:val="22"/>
                <w:szCs w:val="22"/>
              </w:rPr>
              <w:t>Today’s session is t</w:t>
            </w:r>
            <w:r w:rsidR="002B18A3">
              <w:rPr>
                <w:rFonts w:ascii="Century Gothic" w:hAnsi="Century Gothic"/>
                <w:sz w:val="22"/>
                <w:szCs w:val="22"/>
              </w:rPr>
              <w:t xml:space="preserve">o </w:t>
            </w:r>
            <w:r w:rsidR="0031509E">
              <w:rPr>
                <w:rFonts w:ascii="Century Gothic" w:hAnsi="Century Gothic"/>
                <w:sz w:val="22"/>
                <w:szCs w:val="22"/>
              </w:rPr>
              <w:t xml:space="preserve">look at </w:t>
            </w:r>
            <w:r w:rsidR="00F45927">
              <w:rPr>
                <w:rFonts w:ascii="Century Gothic" w:hAnsi="Century Gothic"/>
                <w:sz w:val="22"/>
                <w:szCs w:val="22"/>
              </w:rPr>
              <w:t>our attitudes towards drug use</w:t>
            </w:r>
            <w:r w:rsidR="00F214EC">
              <w:rPr>
                <w:rFonts w:ascii="Century Gothic" w:hAnsi="Century Gothic"/>
                <w:sz w:val="22"/>
                <w:szCs w:val="22"/>
              </w:rPr>
              <w:t>.</w:t>
            </w:r>
          </w:p>
          <w:p w14:paraId="1C2C6CAA" w14:textId="77777777" w:rsidR="00F45927" w:rsidRDefault="00F45927" w:rsidP="00F06DC3">
            <w:pPr>
              <w:pStyle w:val="Default"/>
              <w:rPr>
                <w:rFonts w:ascii="Century Gothic" w:hAnsi="Century Gothic"/>
                <w:sz w:val="22"/>
                <w:szCs w:val="22"/>
              </w:rPr>
            </w:pPr>
          </w:p>
          <w:p w14:paraId="1C2C6CAB" w14:textId="77777777" w:rsidR="00F45927" w:rsidRDefault="00F45927" w:rsidP="00F06DC3">
            <w:pPr>
              <w:pStyle w:val="Default"/>
              <w:rPr>
                <w:rFonts w:ascii="Century Gothic" w:hAnsi="Century Gothic"/>
                <w:sz w:val="22"/>
                <w:szCs w:val="22"/>
              </w:rPr>
            </w:pPr>
            <w:r>
              <w:rPr>
                <w:rFonts w:ascii="Century Gothic" w:hAnsi="Century Gothic"/>
                <w:sz w:val="22"/>
                <w:szCs w:val="22"/>
              </w:rPr>
              <w:t xml:space="preserve">We have discussed previously how our personal values and attitudes reflect our decision making and what we feel is right or wrong. This session will allow us to discuss these further by debating with each other on a series of statements and topics. </w:t>
            </w:r>
          </w:p>
          <w:p w14:paraId="1C2C6CAC" w14:textId="77777777" w:rsidR="00F45927" w:rsidRDefault="00F45927" w:rsidP="00F06DC3">
            <w:pPr>
              <w:pStyle w:val="Default"/>
              <w:rPr>
                <w:rFonts w:ascii="Century Gothic" w:hAnsi="Century Gothic"/>
                <w:sz w:val="22"/>
                <w:szCs w:val="22"/>
              </w:rPr>
            </w:pPr>
          </w:p>
          <w:p w14:paraId="1C2C6CAD" w14:textId="77777777" w:rsidR="00F45927" w:rsidRDefault="00F45927" w:rsidP="00F06DC3">
            <w:pPr>
              <w:pStyle w:val="Default"/>
              <w:rPr>
                <w:rFonts w:ascii="Century Gothic" w:hAnsi="Century Gothic"/>
                <w:sz w:val="22"/>
                <w:szCs w:val="22"/>
              </w:rPr>
            </w:pPr>
            <w:r>
              <w:rPr>
                <w:rFonts w:ascii="Century Gothic" w:hAnsi="Century Gothic"/>
                <w:sz w:val="22"/>
                <w:szCs w:val="22"/>
              </w:rPr>
              <w:lastRenderedPageBreak/>
              <w:t xml:space="preserve">Please remind the group that this is to be done in a respectful way and to challenge the opinion not the person. </w:t>
            </w:r>
          </w:p>
          <w:p w14:paraId="1C2C6CAE" w14:textId="77777777" w:rsidR="002B18A3" w:rsidRDefault="002B18A3" w:rsidP="00F06DC3">
            <w:pPr>
              <w:pStyle w:val="Default"/>
              <w:rPr>
                <w:rFonts w:ascii="Century Gothic" w:hAnsi="Century Gothic"/>
                <w:sz w:val="22"/>
                <w:szCs w:val="22"/>
              </w:rPr>
            </w:pPr>
          </w:p>
          <w:p w14:paraId="1C2C6CAF" w14:textId="77777777" w:rsidR="008C6131" w:rsidRDefault="00F214EC" w:rsidP="00F06DC3">
            <w:pPr>
              <w:pStyle w:val="Default"/>
              <w:rPr>
                <w:rFonts w:ascii="Century Gothic" w:hAnsi="Century Gothic"/>
                <w:b/>
                <w:sz w:val="22"/>
                <w:szCs w:val="22"/>
              </w:rPr>
            </w:pPr>
            <w:r>
              <w:rPr>
                <w:rFonts w:ascii="Century Gothic" w:hAnsi="Century Gothic"/>
                <w:b/>
                <w:sz w:val="22"/>
                <w:szCs w:val="22"/>
              </w:rPr>
              <w:t xml:space="preserve">What </w:t>
            </w:r>
            <w:r w:rsidR="00F45927">
              <w:rPr>
                <w:rFonts w:ascii="Century Gothic" w:hAnsi="Century Gothic"/>
                <w:b/>
                <w:sz w:val="22"/>
                <w:szCs w:val="22"/>
              </w:rPr>
              <w:t>do we think about drugs</w:t>
            </w:r>
            <w:r>
              <w:rPr>
                <w:rFonts w:ascii="Century Gothic" w:hAnsi="Century Gothic"/>
                <w:b/>
                <w:sz w:val="22"/>
                <w:szCs w:val="22"/>
              </w:rPr>
              <w:t>?</w:t>
            </w:r>
          </w:p>
          <w:p w14:paraId="1C2C6CB0" w14:textId="77777777" w:rsidR="00F214EC" w:rsidRPr="00F214EC" w:rsidRDefault="00F214EC" w:rsidP="00F214EC">
            <w:pPr>
              <w:pStyle w:val="Default"/>
              <w:rPr>
                <w:rFonts w:ascii="Century Gothic" w:hAnsi="Century Gothic"/>
                <w:color w:val="auto"/>
                <w:sz w:val="22"/>
                <w:szCs w:val="22"/>
              </w:rPr>
            </w:pPr>
          </w:p>
          <w:p w14:paraId="1C2C6CB1" w14:textId="77777777" w:rsidR="00445296" w:rsidRDefault="00445296" w:rsidP="003E45E5">
            <w:pPr>
              <w:pStyle w:val="Default"/>
              <w:rPr>
                <w:rFonts w:ascii="Century Gothic" w:hAnsi="Century Gothic"/>
                <w:sz w:val="22"/>
                <w:szCs w:val="22"/>
              </w:rPr>
            </w:pPr>
            <w:r>
              <w:rPr>
                <w:rFonts w:ascii="Century Gothic" w:hAnsi="Century Gothic"/>
                <w:sz w:val="22"/>
                <w:szCs w:val="22"/>
              </w:rPr>
              <w:t>A continuum line will be across the room with strongly agree and strongly disagree at either end. After each s</w:t>
            </w:r>
            <w:r w:rsidR="00F45927" w:rsidRPr="00F45927">
              <w:rPr>
                <w:rFonts w:ascii="Century Gothic" w:hAnsi="Century Gothic"/>
                <w:sz w:val="22"/>
                <w:szCs w:val="22"/>
              </w:rPr>
              <w:t xml:space="preserve">tatement </w:t>
            </w:r>
            <w:r>
              <w:rPr>
                <w:rFonts w:ascii="Century Gothic" w:hAnsi="Century Gothic"/>
                <w:sz w:val="22"/>
                <w:szCs w:val="22"/>
              </w:rPr>
              <w:t>is</w:t>
            </w:r>
            <w:r w:rsidR="00F45927">
              <w:rPr>
                <w:rFonts w:ascii="Century Gothic" w:hAnsi="Century Gothic"/>
                <w:sz w:val="22"/>
                <w:szCs w:val="22"/>
              </w:rPr>
              <w:t xml:space="preserve"> read out </w:t>
            </w:r>
            <w:r>
              <w:rPr>
                <w:rFonts w:ascii="Century Gothic" w:hAnsi="Century Gothic"/>
                <w:sz w:val="22"/>
                <w:szCs w:val="22"/>
              </w:rPr>
              <w:t xml:space="preserve">move along the line to where your view sits. </w:t>
            </w:r>
          </w:p>
          <w:p w14:paraId="1C2C6CB2" w14:textId="77777777" w:rsidR="00445296" w:rsidRDefault="00445296" w:rsidP="003E45E5">
            <w:pPr>
              <w:pStyle w:val="Default"/>
              <w:rPr>
                <w:rFonts w:ascii="Century Gothic" w:hAnsi="Century Gothic"/>
                <w:sz w:val="22"/>
                <w:szCs w:val="22"/>
              </w:rPr>
            </w:pPr>
          </w:p>
          <w:p w14:paraId="1C2C6CB3" w14:textId="77777777" w:rsidR="00445296" w:rsidRDefault="00445296" w:rsidP="003E45E5">
            <w:pPr>
              <w:pStyle w:val="Default"/>
              <w:rPr>
                <w:rFonts w:ascii="Century Gothic" w:hAnsi="Century Gothic"/>
                <w:sz w:val="22"/>
                <w:szCs w:val="22"/>
              </w:rPr>
            </w:pPr>
            <w:r>
              <w:rPr>
                <w:rFonts w:ascii="Century Gothic" w:hAnsi="Century Gothic"/>
                <w:sz w:val="22"/>
                <w:szCs w:val="22"/>
              </w:rPr>
              <w:t>Ask the students why they strongly agree or strongly disagree-ask them to debate their point with someone from the opposite extreme.</w:t>
            </w:r>
          </w:p>
          <w:p w14:paraId="1C2C6CB4" w14:textId="77777777" w:rsidR="00F45927" w:rsidRDefault="00F45927" w:rsidP="003E45E5">
            <w:pPr>
              <w:pStyle w:val="Default"/>
              <w:rPr>
                <w:rFonts w:ascii="Century Gothic" w:hAnsi="Century Gothic"/>
                <w:sz w:val="22"/>
                <w:szCs w:val="22"/>
              </w:rPr>
            </w:pPr>
          </w:p>
          <w:p w14:paraId="1C2C6CB5" w14:textId="77777777" w:rsidR="00445296" w:rsidRDefault="00445296" w:rsidP="003E45E5">
            <w:pPr>
              <w:pStyle w:val="Default"/>
              <w:rPr>
                <w:rFonts w:ascii="Century Gothic" w:hAnsi="Century Gothic"/>
                <w:sz w:val="22"/>
                <w:szCs w:val="22"/>
              </w:rPr>
            </w:pPr>
            <w:r>
              <w:rPr>
                <w:rFonts w:ascii="Century Gothic" w:hAnsi="Century Gothic"/>
                <w:sz w:val="22"/>
                <w:szCs w:val="22"/>
              </w:rPr>
              <w:t xml:space="preserve">Ask the students in the middle points why they are there and ask them to debate their point with those at either end of extremes. </w:t>
            </w:r>
          </w:p>
          <w:p w14:paraId="1C2C6CB6" w14:textId="77777777" w:rsidR="00445296" w:rsidRDefault="00445296" w:rsidP="003E45E5">
            <w:pPr>
              <w:pStyle w:val="Default"/>
              <w:rPr>
                <w:rFonts w:ascii="Century Gothic" w:hAnsi="Century Gothic"/>
                <w:sz w:val="22"/>
                <w:szCs w:val="22"/>
              </w:rPr>
            </w:pPr>
          </w:p>
          <w:p w14:paraId="1C2C6CB7" w14:textId="77777777" w:rsidR="00445296" w:rsidRDefault="00445296" w:rsidP="003E45E5">
            <w:pPr>
              <w:pStyle w:val="Default"/>
              <w:rPr>
                <w:rFonts w:ascii="Century Gothic" w:hAnsi="Century Gothic"/>
                <w:b/>
                <w:sz w:val="22"/>
                <w:szCs w:val="22"/>
              </w:rPr>
            </w:pPr>
            <w:r>
              <w:rPr>
                <w:rFonts w:ascii="Century Gothic" w:hAnsi="Century Gothic"/>
                <w:sz w:val="22"/>
                <w:szCs w:val="22"/>
              </w:rPr>
              <w:t xml:space="preserve">Statement suggestions (you can tailor these) </w:t>
            </w:r>
          </w:p>
          <w:p w14:paraId="1C2C6CB8" w14:textId="77777777" w:rsidR="00F45927" w:rsidRDefault="00F45927" w:rsidP="003E45E5">
            <w:pPr>
              <w:pStyle w:val="Default"/>
              <w:rPr>
                <w:rFonts w:ascii="Century Gothic" w:hAnsi="Century Gothic"/>
                <w:b/>
                <w:sz w:val="22"/>
                <w:szCs w:val="22"/>
              </w:rPr>
            </w:pPr>
          </w:p>
          <w:p w14:paraId="1C2C6CB9" w14:textId="77777777" w:rsidR="00F45927" w:rsidRDefault="00445296" w:rsidP="003E45E5">
            <w:pPr>
              <w:pStyle w:val="Default"/>
              <w:rPr>
                <w:rFonts w:ascii="Century Gothic" w:hAnsi="Century Gothic"/>
                <w:b/>
                <w:sz w:val="22"/>
                <w:szCs w:val="22"/>
              </w:rPr>
            </w:pPr>
            <w:r>
              <w:rPr>
                <w:rFonts w:ascii="Century Gothic" w:hAnsi="Century Gothic"/>
                <w:b/>
                <w:sz w:val="22"/>
                <w:szCs w:val="22"/>
              </w:rPr>
              <w:t xml:space="preserve">Cannabis should be legal in the </w:t>
            </w:r>
            <w:proofErr w:type="gramStart"/>
            <w:r>
              <w:rPr>
                <w:rFonts w:ascii="Century Gothic" w:hAnsi="Century Gothic"/>
                <w:b/>
                <w:sz w:val="22"/>
                <w:szCs w:val="22"/>
              </w:rPr>
              <w:t>UK</w:t>
            </w:r>
            <w:proofErr w:type="gramEnd"/>
          </w:p>
          <w:p w14:paraId="1C2C6CBA" w14:textId="77777777" w:rsidR="00F45927" w:rsidRPr="00445296" w:rsidRDefault="00445296" w:rsidP="003E45E5">
            <w:pPr>
              <w:pStyle w:val="Default"/>
              <w:rPr>
                <w:rFonts w:ascii="Century Gothic" w:hAnsi="Century Gothic"/>
                <w:sz w:val="22"/>
                <w:szCs w:val="22"/>
              </w:rPr>
            </w:pPr>
            <w:r w:rsidRPr="00445296">
              <w:rPr>
                <w:rFonts w:ascii="Century Gothic" w:hAnsi="Century Gothic"/>
                <w:sz w:val="22"/>
                <w:szCs w:val="22"/>
              </w:rPr>
              <w:t>Around 78,000 people die of smoking tobacco each year</w:t>
            </w:r>
            <w:r w:rsidR="0095614D">
              <w:rPr>
                <w:rFonts w:ascii="Century Gothic" w:hAnsi="Century Gothic"/>
                <w:sz w:val="22"/>
                <w:szCs w:val="22"/>
              </w:rPr>
              <w:t xml:space="preserve"> (2018)</w:t>
            </w:r>
          </w:p>
          <w:p w14:paraId="1C2C6CBB" w14:textId="77777777" w:rsidR="00445296" w:rsidRDefault="00445296" w:rsidP="003E45E5">
            <w:pPr>
              <w:pStyle w:val="Default"/>
              <w:rPr>
                <w:rFonts w:ascii="Century Gothic" w:hAnsi="Century Gothic"/>
                <w:sz w:val="22"/>
                <w:szCs w:val="22"/>
              </w:rPr>
            </w:pPr>
            <w:r w:rsidRPr="00445296">
              <w:rPr>
                <w:rFonts w:ascii="Century Gothic" w:hAnsi="Century Gothic"/>
                <w:sz w:val="22"/>
                <w:szCs w:val="22"/>
              </w:rPr>
              <w:t xml:space="preserve">Around 5843 (in 2017) died as a direct result of alcohol </w:t>
            </w:r>
            <w:proofErr w:type="gramStart"/>
            <w:r w:rsidRPr="00445296">
              <w:rPr>
                <w:rFonts w:ascii="Century Gothic" w:hAnsi="Century Gothic"/>
                <w:sz w:val="22"/>
                <w:szCs w:val="22"/>
              </w:rPr>
              <w:t>use</w:t>
            </w:r>
            <w:proofErr w:type="gramEnd"/>
          </w:p>
          <w:p w14:paraId="1C2C6CBC" w14:textId="77777777" w:rsidR="00445296" w:rsidRDefault="00B81C0D" w:rsidP="003E45E5">
            <w:pPr>
              <w:pStyle w:val="Default"/>
              <w:rPr>
                <w:rFonts w:ascii="Century Gothic" w:hAnsi="Century Gothic"/>
                <w:sz w:val="22"/>
                <w:szCs w:val="22"/>
              </w:rPr>
            </w:pPr>
            <w:r>
              <w:rPr>
                <w:rFonts w:ascii="Century Gothic" w:hAnsi="Century Gothic"/>
                <w:sz w:val="22"/>
                <w:szCs w:val="22"/>
              </w:rPr>
              <w:t>Approx.</w:t>
            </w:r>
            <w:r w:rsidR="00445296">
              <w:rPr>
                <w:rFonts w:ascii="Century Gothic" w:hAnsi="Century Gothic"/>
                <w:sz w:val="22"/>
                <w:szCs w:val="22"/>
              </w:rPr>
              <w:t xml:space="preserve"> 250 deaths caused by drink driving in </w:t>
            </w:r>
            <w:proofErr w:type="gramStart"/>
            <w:r w:rsidR="00445296">
              <w:rPr>
                <w:rFonts w:ascii="Century Gothic" w:hAnsi="Century Gothic"/>
                <w:sz w:val="22"/>
                <w:szCs w:val="22"/>
              </w:rPr>
              <w:t>2017</w:t>
            </w:r>
            <w:proofErr w:type="gramEnd"/>
          </w:p>
          <w:p w14:paraId="1C2C6CBD" w14:textId="77777777" w:rsidR="00445296" w:rsidRPr="00445296" w:rsidRDefault="00445296" w:rsidP="003E45E5">
            <w:pPr>
              <w:pStyle w:val="Default"/>
              <w:rPr>
                <w:rFonts w:ascii="Century Gothic" w:hAnsi="Century Gothic"/>
                <w:sz w:val="22"/>
                <w:szCs w:val="22"/>
              </w:rPr>
            </w:pPr>
            <w:r>
              <w:rPr>
                <w:rFonts w:ascii="Century Gothic" w:hAnsi="Century Gothic"/>
                <w:sz w:val="22"/>
                <w:szCs w:val="22"/>
              </w:rPr>
              <w:t xml:space="preserve">Approx. 24 people died where cannabis was mentioned on their death certificate </w:t>
            </w:r>
            <w:r w:rsidR="0095614D">
              <w:rPr>
                <w:rFonts w:ascii="Century Gothic" w:hAnsi="Century Gothic"/>
                <w:sz w:val="22"/>
                <w:szCs w:val="22"/>
              </w:rPr>
              <w:t>(2018)</w:t>
            </w:r>
          </w:p>
          <w:p w14:paraId="1C2C6CBE" w14:textId="77777777" w:rsidR="00F45927" w:rsidRPr="0095614D" w:rsidRDefault="0095614D" w:rsidP="003E45E5">
            <w:pPr>
              <w:pStyle w:val="Default"/>
              <w:rPr>
                <w:rFonts w:ascii="Century Gothic" w:hAnsi="Century Gothic"/>
                <w:sz w:val="22"/>
                <w:szCs w:val="22"/>
              </w:rPr>
            </w:pPr>
            <w:r w:rsidRPr="0095614D">
              <w:rPr>
                <w:rFonts w:ascii="Century Gothic" w:hAnsi="Century Gothic"/>
                <w:sz w:val="22"/>
                <w:szCs w:val="22"/>
              </w:rPr>
              <w:t>In 2017 legal cannabis</w:t>
            </w:r>
            <w:r w:rsidR="00977845">
              <w:rPr>
                <w:rFonts w:ascii="Century Gothic" w:hAnsi="Century Gothic"/>
                <w:sz w:val="22"/>
                <w:szCs w:val="22"/>
              </w:rPr>
              <w:t xml:space="preserve"> was</w:t>
            </w:r>
            <w:r w:rsidRPr="0095614D">
              <w:rPr>
                <w:rFonts w:ascii="Century Gothic" w:hAnsi="Century Gothic"/>
                <w:sz w:val="22"/>
                <w:szCs w:val="22"/>
              </w:rPr>
              <w:t xml:space="preserve"> linked to </w:t>
            </w:r>
            <w:r>
              <w:rPr>
                <w:rFonts w:ascii="Century Gothic" w:hAnsi="Century Gothic"/>
                <w:sz w:val="22"/>
                <w:szCs w:val="22"/>
              </w:rPr>
              <w:t xml:space="preserve">a </w:t>
            </w:r>
            <w:r w:rsidRPr="0095614D">
              <w:rPr>
                <w:rFonts w:ascii="Century Gothic" w:hAnsi="Century Gothic"/>
                <w:sz w:val="22"/>
                <w:szCs w:val="22"/>
              </w:rPr>
              <w:t>66% increase in road traffic accidents in Colorado (USA)</w:t>
            </w:r>
            <w:r w:rsidR="00977845">
              <w:rPr>
                <w:rFonts w:ascii="Century Gothic" w:hAnsi="Century Gothic"/>
                <w:sz w:val="22"/>
                <w:szCs w:val="22"/>
              </w:rPr>
              <w:t xml:space="preserve">-states within America that have legalised cannabis have seen an increase in road traffic accidents, A&amp;E admissions due to overdose and </w:t>
            </w:r>
            <w:proofErr w:type="gramStart"/>
            <w:r w:rsidR="00977845">
              <w:rPr>
                <w:rFonts w:ascii="Century Gothic" w:hAnsi="Century Gothic"/>
                <w:sz w:val="22"/>
                <w:szCs w:val="22"/>
              </w:rPr>
              <w:t>11-19 year old</w:t>
            </w:r>
            <w:proofErr w:type="gramEnd"/>
            <w:r w:rsidR="00977845">
              <w:rPr>
                <w:rFonts w:ascii="Century Gothic" w:hAnsi="Century Gothic"/>
                <w:sz w:val="22"/>
                <w:szCs w:val="22"/>
              </w:rPr>
              <w:t xml:space="preserve"> taking their own lives had since doubled since legalising cannabis (using cannabis to deal with issues such as bullying impacts on mental health which increases risk of suicide) </w:t>
            </w:r>
          </w:p>
          <w:p w14:paraId="1C2C6CBF" w14:textId="77777777" w:rsidR="00F45927" w:rsidRDefault="0095614D" w:rsidP="003E45E5">
            <w:pPr>
              <w:pStyle w:val="Default"/>
              <w:rPr>
                <w:rFonts w:ascii="Century Gothic" w:hAnsi="Century Gothic"/>
                <w:sz w:val="22"/>
                <w:szCs w:val="22"/>
              </w:rPr>
            </w:pPr>
            <w:r>
              <w:rPr>
                <w:rFonts w:ascii="Century Gothic" w:hAnsi="Century Gothic"/>
                <w:sz w:val="22"/>
                <w:szCs w:val="22"/>
              </w:rPr>
              <w:t>As a teenager using cannabis can increase risk of mental health issues by 5 times</w:t>
            </w:r>
          </w:p>
          <w:p w14:paraId="1C2C6CC0" w14:textId="77777777" w:rsidR="0095614D" w:rsidRDefault="00977845" w:rsidP="003E45E5">
            <w:pPr>
              <w:pStyle w:val="Default"/>
              <w:rPr>
                <w:rFonts w:ascii="Century Gothic" w:hAnsi="Century Gothic"/>
                <w:sz w:val="22"/>
                <w:szCs w:val="22"/>
              </w:rPr>
            </w:pPr>
            <w:r>
              <w:rPr>
                <w:rFonts w:ascii="Century Gothic" w:hAnsi="Century Gothic"/>
                <w:sz w:val="22"/>
                <w:szCs w:val="22"/>
              </w:rPr>
              <w:t xml:space="preserve">Cannabis is not legal in Amsterdam but </w:t>
            </w:r>
            <w:proofErr w:type="gramStart"/>
            <w:r>
              <w:rPr>
                <w:rFonts w:ascii="Century Gothic" w:hAnsi="Century Gothic"/>
                <w:sz w:val="22"/>
                <w:szCs w:val="22"/>
              </w:rPr>
              <w:t>tolerated</w:t>
            </w:r>
            <w:proofErr w:type="gramEnd"/>
          </w:p>
          <w:p w14:paraId="1C2C6CC1" w14:textId="77777777" w:rsidR="003E255F" w:rsidRDefault="00977845" w:rsidP="003E45E5">
            <w:pPr>
              <w:pStyle w:val="Default"/>
              <w:rPr>
                <w:rFonts w:ascii="Century Gothic" w:hAnsi="Century Gothic"/>
                <w:b/>
                <w:color w:val="auto"/>
                <w:sz w:val="22"/>
                <w:szCs w:val="22"/>
              </w:rPr>
            </w:pPr>
            <w:r w:rsidRPr="00977845">
              <w:rPr>
                <w:rFonts w:ascii="Century Gothic" w:hAnsi="Century Gothic"/>
                <w:b/>
                <w:color w:val="auto"/>
                <w:sz w:val="22"/>
                <w:szCs w:val="22"/>
              </w:rPr>
              <w:t xml:space="preserve">Medical procedures needed due to prolonged tobacco or alcohol use should be paid for by the individual and not the </w:t>
            </w:r>
            <w:proofErr w:type="gramStart"/>
            <w:r w:rsidRPr="00977845">
              <w:rPr>
                <w:rFonts w:ascii="Century Gothic" w:hAnsi="Century Gothic"/>
                <w:b/>
                <w:color w:val="auto"/>
                <w:sz w:val="22"/>
                <w:szCs w:val="22"/>
              </w:rPr>
              <w:t>NHS</w:t>
            </w:r>
            <w:proofErr w:type="gramEnd"/>
          </w:p>
          <w:p w14:paraId="1C2C6CC2" w14:textId="77777777" w:rsidR="00977845" w:rsidRDefault="00977845" w:rsidP="003E45E5">
            <w:pPr>
              <w:pStyle w:val="Default"/>
              <w:rPr>
                <w:rFonts w:ascii="Century Gothic" w:hAnsi="Century Gothic"/>
                <w:color w:val="auto"/>
                <w:sz w:val="22"/>
                <w:szCs w:val="22"/>
              </w:rPr>
            </w:pPr>
            <w:r>
              <w:rPr>
                <w:rFonts w:ascii="Century Gothic" w:hAnsi="Century Gothic"/>
                <w:color w:val="auto"/>
                <w:sz w:val="22"/>
                <w:szCs w:val="22"/>
              </w:rPr>
              <w:t xml:space="preserve">Liver transplant caused by alcohol hepatitis-famous one being George </w:t>
            </w:r>
            <w:proofErr w:type="gramStart"/>
            <w:r>
              <w:rPr>
                <w:rFonts w:ascii="Century Gothic" w:hAnsi="Century Gothic"/>
                <w:color w:val="auto"/>
                <w:sz w:val="22"/>
                <w:szCs w:val="22"/>
              </w:rPr>
              <w:t>Best</w:t>
            </w:r>
            <w:proofErr w:type="gramEnd"/>
          </w:p>
          <w:p w14:paraId="1C2C6CC3" w14:textId="77777777" w:rsidR="00977845" w:rsidRDefault="0009165A" w:rsidP="003E45E5">
            <w:pPr>
              <w:pStyle w:val="Default"/>
              <w:rPr>
                <w:rFonts w:ascii="Century Gothic" w:hAnsi="Century Gothic"/>
                <w:color w:val="auto"/>
                <w:sz w:val="22"/>
                <w:szCs w:val="22"/>
              </w:rPr>
            </w:pPr>
            <w:r>
              <w:rPr>
                <w:rFonts w:ascii="Century Gothic" w:hAnsi="Century Gothic"/>
                <w:color w:val="auto"/>
                <w:sz w:val="22"/>
                <w:szCs w:val="22"/>
              </w:rPr>
              <w:t xml:space="preserve">Rehabilitation paid for by tax </w:t>
            </w:r>
            <w:proofErr w:type="gramStart"/>
            <w:r>
              <w:rPr>
                <w:rFonts w:ascii="Century Gothic" w:hAnsi="Century Gothic"/>
                <w:color w:val="auto"/>
                <w:sz w:val="22"/>
                <w:szCs w:val="22"/>
              </w:rPr>
              <w:t>payers</w:t>
            </w:r>
            <w:proofErr w:type="gramEnd"/>
            <w:r>
              <w:rPr>
                <w:rFonts w:ascii="Century Gothic" w:hAnsi="Century Gothic"/>
                <w:color w:val="auto"/>
                <w:sz w:val="22"/>
                <w:szCs w:val="22"/>
              </w:rPr>
              <w:t xml:space="preserve"> </w:t>
            </w:r>
          </w:p>
          <w:p w14:paraId="1C2C6CC4" w14:textId="77777777" w:rsidR="0009165A" w:rsidRPr="00977845" w:rsidRDefault="0009165A" w:rsidP="003E45E5">
            <w:pPr>
              <w:pStyle w:val="Default"/>
              <w:rPr>
                <w:rFonts w:ascii="Century Gothic" w:hAnsi="Century Gothic"/>
                <w:color w:val="auto"/>
                <w:sz w:val="22"/>
                <w:szCs w:val="22"/>
              </w:rPr>
            </w:pPr>
            <w:r>
              <w:rPr>
                <w:rFonts w:ascii="Century Gothic" w:hAnsi="Century Gothic"/>
                <w:color w:val="auto"/>
                <w:sz w:val="22"/>
                <w:szCs w:val="22"/>
              </w:rPr>
              <w:t xml:space="preserve">Heart bypass caused by build-up of fatty tissues through </w:t>
            </w:r>
            <w:proofErr w:type="gramStart"/>
            <w:r>
              <w:rPr>
                <w:rFonts w:ascii="Century Gothic" w:hAnsi="Century Gothic"/>
                <w:color w:val="auto"/>
                <w:sz w:val="22"/>
                <w:szCs w:val="22"/>
              </w:rPr>
              <w:t>smoking</w:t>
            </w:r>
            <w:proofErr w:type="gramEnd"/>
            <w:r>
              <w:rPr>
                <w:rFonts w:ascii="Century Gothic" w:hAnsi="Century Gothic"/>
                <w:color w:val="auto"/>
                <w:sz w:val="22"/>
                <w:szCs w:val="22"/>
              </w:rPr>
              <w:t xml:space="preserve"> </w:t>
            </w:r>
          </w:p>
          <w:p w14:paraId="1C2C6CC5" w14:textId="77777777" w:rsidR="00977845" w:rsidRDefault="00977845" w:rsidP="003E45E5">
            <w:pPr>
              <w:pStyle w:val="Default"/>
              <w:rPr>
                <w:rFonts w:ascii="Century Gothic" w:hAnsi="Century Gothic"/>
                <w:sz w:val="22"/>
                <w:szCs w:val="22"/>
              </w:rPr>
            </w:pPr>
          </w:p>
          <w:p w14:paraId="1C2C6CC6" w14:textId="77777777" w:rsidR="001D5D49" w:rsidRDefault="0009165A" w:rsidP="003E45E5">
            <w:pPr>
              <w:pStyle w:val="Default"/>
              <w:rPr>
                <w:rFonts w:ascii="Century Gothic" w:hAnsi="Century Gothic"/>
                <w:b/>
                <w:sz w:val="22"/>
                <w:szCs w:val="22"/>
              </w:rPr>
            </w:pPr>
            <w:r w:rsidRPr="0009165A">
              <w:rPr>
                <w:rFonts w:ascii="Century Gothic" w:hAnsi="Century Gothic"/>
                <w:b/>
                <w:sz w:val="22"/>
                <w:szCs w:val="22"/>
              </w:rPr>
              <w:t xml:space="preserve">If drug education was better, fewer people would turn to </w:t>
            </w:r>
            <w:proofErr w:type="gramStart"/>
            <w:r w:rsidRPr="0009165A">
              <w:rPr>
                <w:rFonts w:ascii="Century Gothic" w:hAnsi="Century Gothic"/>
                <w:b/>
                <w:sz w:val="22"/>
                <w:szCs w:val="22"/>
              </w:rPr>
              <w:t>drugs</w:t>
            </w:r>
            <w:proofErr w:type="gramEnd"/>
          </w:p>
          <w:p w14:paraId="1C2C6CC7" w14:textId="77777777" w:rsidR="0009165A" w:rsidRDefault="0009165A" w:rsidP="003E45E5">
            <w:pPr>
              <w:pStyle w:val="Default"/>
              <w:rPr>
                <w:rFonts w:ascii="Century Gothic" w:hAnsi="Century Gothic"/>
                <w:sz w:val="22"/>
                <w:szCs w:val="22"/>
              </w:rPr>
            </w:pPr>
            <w:r w:rsidRPr="0009165A">
              <w:rPr>
                <w:rFonts w:ascii="Century Gothic" w:hAnsi="Century Gothic"/>
                <w:sz w:val="22"/>
                <w:szCs w:val="22"/>
              </w:rPr>
              <w:lastRenderedPageBreak/>
              <w:t xml:space="preserve">Ask the group to consider what age would it be best to start having drug education </w:t>
            </w:r>
            <w:proofErr w:type="gramStart"/>
            <w:r w:rsidRPr="0009165A">
              <w:rPr>
                <w:rFonts w:ascii="Century Gothic" w:hAnsi="Century Gothic"/>
                <w:sz w:val="22"/>
                <w:szCs w:val="22"/>
              </w:rPr>
              <w:t>lessons</w:t>
            </w:r>
            <w:proofErr w:type="gramEnd"/>
          </w:p>
          <w:p w14:paraId="1C2C6CC8" w14:textId="77777777" w:rsidR="0009165A" w:rsidRDefault="0009165A" w:rsidP="003E45E5">
            <w:pPr>
              <w:pStyle w:val="Default"/>
              <w:rPr>
                <w:rFonts w:ascii="Century Gothic" w:hAnsi="Century Gothic"/>
                <w:sz w:val="22"/>
                <w:szCs w:val="22"/>
              </w:rPr>
            </w:pPr>
            <w:r>
              <w:rPr>
                <w:rFonts w:ascii="Century Gothic" w:hAnsi="Century Gothic"/>
                <w:sz w:val="22"/>
                <w:szCs w:val="22"/>
              </w:rPr>
              <w:t xml:space="preserve">Are parents open to discussing drugs at home </w:t>
            </w:r>
            <w:proofErr w:type="gramStart"/>
            <w:r>
              <w:rPr>
                <w:rFonts w:ascii="Century Gothic" w:hAnsi="Century Gothic"/>
                <w:sz w:val="22"/>
                <w:szCs w:val="22"/>
              </w:rPr>
              <w:t>with them</w:t>
            </w:r>
            <w:proofErr w:type="gramEnd"/>
          </w:p>
          <w:p w14:paraId="1C2C6CC9" w14:textId="77777777" w:rsidR="0009165A" w:rsidRDefault="0009165A" w:rsidP="003E45E5">
            <w:pPr>
              <w:pStyle w:val="Default"/>
              <w:rPr>
                <w:rFonts w:ascii="Century Gothic" w:hAnsi="Century Gothic"/>
                <w:sz w:val="22"/>
                <w:szCs w:val="22"/>
              </w:rPr>
            </w:pPr>
            <w:r>
              <w:rPr>
                <w:rFonts w:ascii="Century Gothic" w:hAnsi="Century Gothic"/>
                <w:sz w:val="22"/>
                <w:szCs w:val="22"/>
              </w:rPr>
              <w:t xml:space="preserve">Do they feel enough is done through the media to deter? Does the media glamorise through certain programmes such as </w:t>
            </w:r>
            <w:proofErr w:type="gramStart"/>
            <w:r>
              <w:rPr>
                <w:rFonts w:ascii="Century Gothic" w:hAnsi="Century Gothic"/>
                <w:sz w:val="22"/>
                <w:szCs w:val="22"/>
              </w:rPr>
              <w:t>Top boy</w:t>
            </w:r>
            <w:proofErr w:type="gramEnd"/>
          </w:p>
          <w:p w14:paraId="1C2C6CCA" w14:textId="77777777" w:rsidR="0009165A" w:rsidRDefault="0009165A" w:rsidP="003E45E5">
            <w:pPr>
              <w:pStyle w:val="Default"/>
              <w:rPr>
                <w:rFonts w:ascii="Century Gothic" w:hAnsi="Century Gothic"/>
                <w:sz w:val="22"/>
                <w:szCs w:val="22"/>
              </w:rPr>
            </w:pPr>
          </w:p>
          <w:p w14:paraId="1C2C6CCB" w14:textId="77777777" w:rsidR="0009165A" w:rsidRPr="0009165A" w:rsidRDefault="0009165A" w:rsidP="003E45E5">
            <w:pPr>
              <w:pStyle w:val="Default"/>
              <w:rPr>
                <w:rFonts w:ascii="Century Gothic" w:hAnsi="Century Gothic"/>
                <w:b/>
                <w:sz w:val="22"/>
                <w:szCs w:val="22"/>
              </w:rPr>
            </w:pPr>
            <w:r w:rsidRPr="0009165A">
              <w:rPr>
                <w:rFonts w:ascii="Century Gothic" w:hAnsi="Century Gothic"/>
                <w:b/>
                <w:sz w:val="22"/>
                <w:szCs w:val="22"/>
              </w:rPr>
              <w:t xml:space="preserve">The age limit to drink alcohol should be changed to </w:t>
            </w:r>
            <w:proofErr w:type="gramStart"/>
            <w:r w:rsidRPr="0009165A">
              <w:rPr>
                <w:rFonts w:ascii="Century Gothic" w:hAnsi="Century Gothic"/>
                <w:b/>
                <w:sz w:val="22"/>
                <w:szCs w:val="22"/>
              </w:rPr>
              <w:t>16</w:t>
            </w:r>
            <w:proofErr w:type="gramEnd"/>
          </w:p>
          <w:p w14:paraId="1C2C6CCC" w14:textId="77777777" w:rsidR="0009165A" w:rsidRDefault="0009165A" w:rsidP="003E45E5">
            <w:pPr>
              <w:pStyle w:val="Default"/>
              <w:rPr>
                <w:rFonts w:ascii="Century Gothic" w:hAnsi="Century Gothic"/>
                <w:sz w:val="22"/>
                <w:szCs w:val="22"/>
              </w:rPr>
            </w:pPr>
            <w:r>
              <w:rPr>
                <w:rFonts w:ascii="Century Gothic" w:hAnsi="Century Gothic"/>
                <w:sz w:val="22"/>
                <w:szCs w:val="22"/>
              </w:rPr>
              <w:t xml:space="preserve">Consider why </w:t>
            </w:r>
            <w:proofErr w:type="gramStart"/>
            <w:r>
              <w:rPr>
                <w:rFonts w:ascii="Century Gothic" w:hAnsi="Century Gothic"/>
                <w:sz w:val="22"/>
                <w:szCs w:val="22"/>
              </w:rPr>
              <w:t>16 year olds</w:t>
            </w:r>
            <w:proofErr w:type="gramEnd"/>
            <w:r>
              <w:rPr>
                <w:rFonts w:ascii="Century Gothic" w:hAnsi="Century Gothic"/>
                <w:sz w:val="22"/>
                <w:szCs w:val="22"/>
              </w:rPr>
              <w:t xml:space="preserve"> need to drink alcohol</w:t>
            </w:r>
          </w:p>
          <w:p w14:paraId="1C2C6CCD" w14:textId="77777777" w:rsidR="0009165A" w:rsidRDefault="0009165A" w:rsidP="003E45E5">
            <w:pPr>
              <w:pStyle w:val="Default"/>
              <w:rPr>
                <w:rFonts w:ascii="Century Gothic" w:hAnsi="Century Gothic"/>
                <w:color w:val="2F2F2F"/>
                <w:sz w:val="22"/>
                <w:szCs w:val="22"/>
                <w:shd w:val="clear" w:color="auto" w:fill="FFFFFF"/>
              </w:rPr>
            </w:pPr>
            <w:r w:rsidRPr="0009165A">
              <w:rPr>
                <w:rFonts w:ascii="Century Gothic" w:hAnsi="Century Gothic"/>
                <w:color w:val="2F2F2F"/>
                <w:sz w:val="22"/>
                <w:szCs w:val="22"/>
                <w:shd w:val="clear" w:color="auto" w:fill="FFFFFF"/>
              </w:rPr>
              <w:t xml:space="preserve">The 2009 Chief Medical Officer Reported concerns that heavy drinking at under twenty years old was associated with abnormalities in brain areas dealing with motivation, </w:t>
            </w:r>
            <w:proofErr w:type="gramStart"/>
            <w:r w:rsidRPr="0009165A">
              <w:rPr>
                <w:rFonts w:ascii="Century Gothic" w:hAnsi="Century Gothic"/>
                <w:color w:val="2F2F2F"/>
                <w:sz w:val="22"/>
                <w:szCs w:val="22"/>
                <w:shd w:val="clear" w:color="auto" w:fill="FFFFFF"/>
              </w:rPr>
              <w:t>reasoning</w:t>
            </w:r>
            <w:proofErr w:type="gramEnd"/>
            <w:r w:rsidRPr="0009165A">
              <w:rPr>
                <w:rFonts w:ascii="Century Gothic" w:hAnsi="Century Gothic"/>
                <w:color w:val="2F2F2F"/>
                <w:sz w:val="22"/>
                <w:szCs w:val="22"/>
                <w:shd w:val="clear" w:color="auto" w:fill="FFFFFF"/>
              </w:rPr>
              <w:t xml:space="preserve"> and interpersonal interactions. Subsequent research has shown that alcohol is indeed causing such changes in some young </w:t>
            </w:r>
            <w:proofErr w:type="gramStart"/>
            <w:r w:rsidRPr="0009165A">
              <w:rPr>
                <w:rFonts w:ascii="Century Gothic" w:hAnsi="Century Gothic"/>
                <w:color w:val="2F2F2F"/>
                <w:sz w:val="22"/>
                <w:szCs w:val="22"/>
                <w:shd w:val="clear" w:color="auto" w:fill="FFFFFF"/>
              </w:rPr>
              <w:t>people</w:t>
            </w:r>
            <w:proofErr w:type="gramEnd"/>
          </w:p>
          <w:p w14:paraId="1C2C6CCE" w14:textId="77777777" w:rsidR="0009165A" w:rsidRDefault="0009165A" w:rsidP="003E45E5">
            <w:pPr>
              <w:pStyle w:val="Default"/>
              <w:rPr>
                <w:rFonts w:ascii="Century Gothic" w:hAnsi="Century Gothic"/>
                <w:color w:val="2F2F2F"/>
                <w:sz w:val="22"/>
                <w:szCs w:val="22"/>
                <w:shd w:val="clear" w:color="auto" w:fill="FFFFFF"/>
              </w:rPr>
            </w:pPr>
          </w:p>
          <w:p w14:paraId="1C2C6CCF" w14:textId="77777777" w:rsidR="0009165A" w:rsidRPr="0009165A" w:rsidRDefault="0009165A" w:rsidP="003E45E5">
            <w:pPr>
              <w:pStyle w:val="Default"/>
              <w:rPr>
                <w:rFonts w:ascii="Century Gothic" w:hAnsi="Century Gothic"/>
                <w:sz w:val="22"/>
                <w:szCs w:val="22"/>
              </w:rPr>
            </w:pPr>
            <w:r>
              <w:rPr>
                <w:rFonts w:ascii="Century Gothic" w:hAnsi="Century Gothic"/>
                <w:color w:val="2F2F2F"/>
                <w:sz w:val="22"/>
                <w:szCs w:val="22"/>
                <w:shd w:val="clear" w:color="auto" w:fill="FFFFFF"/>
              </w:rPr>
              <w:t xml:space="preserve">Conclude the activity and acknowledge how well the group did in terms of listening to the view of their peers and sharing their personal views on the statements. </w:t>
            </w:r>
          </w:p>
          <w:p w14:paraId="1C2C6CD0" w14:textId="77777777" w:rsidR="0009165A" w:rsidRPr="0009165A" w:rsidRDefault="0009165A" w:rsidP="003E45E5">
            <w:pPr>
              <w:pStyle w:val="Default"/>
              <w:rPr>
                <w:rFonts w:ascii="Century Gothic" w:hAnsi="Century Gothic"/>
                <w:b/>
                <w:sz w:val="22"/>
                <w:szCs w:val="22"/>
              </w:rPr>
            </w:pPr>
          </w:p>
          <w:p w14:paraId="1C2C6CD1" w14:textId="77777777" w:rsidR="0012033B" w:rsidRDefault="0009165A" w:rsidP="00F06DC3">
            <w:pPr>
              <w:pStyle w:val="Default"/>
              <w:rPr>
                <w:rFonts w:ascii="Century Gothic" w:hAnsi="Century Gothic"/>
                <w:b/>
                <w:sz w:val="22"/>
                <w:szCs w:val="22"/>
              </w:rPr>
            </w:pPr>
            <w:r w:rsidRPr="0009165A">
              <w:rPr>
                <w:rFonts w:ascii="Century Gothic" w:hAnsi="Century Gothic"/>
                <w:b/>
                <w:sz w:val="22"/>
                <w:szCs w:val="22"/>
              </w:rPr>
              <w:t>How</w:t>
            </w:r>
            <w:r>
              <w:rPr>
                <w:rFonts w:ascii="Century Gothic" w:hAnsi="Century Gothic"/>
                <w:b/>
                <w:sz w:val="22"/>
                <w:szCs w:val="22"/>
              </w:rPr>
              <w:t xml:space="preserve"> </w:t>
            </w:r>
            <w:r w:rsidRPr="0009165A">
              <w:rPr>
                <w:rFonts w:ascii="Century Gothic" w:hAnsi="Century Gothic"/>
                <w:b/>
                <w:sz w:val="22"/>
                <w:szCs w:val="22"/>
              </w:rPr>
              <w:t>many people are using drugs?</w:t>
            </w:r>
          </w:p>
          <w:p w14:paraId="1C2C6CD2" w14:textId="77777777" w:rsidR="0009165A" w:rsidRDefault="0009165A" w:rsidP="00F06DC3">
            <w:pPr>
              <w:pStyle w:val="Default"/>
              <w:rPr>
                <w:rFonts w:ascii="Century Gothic" w:hAnsi="Century Gothic"/>
                <w:b/>
                <w:sz w:val="22"/>
                <w:szCs w:val="22"/>
              </w:rPr>
            </w:pPr>
          </w:p>
          <w:p w14:paraId="1C2C6CD3" w14:textId="77777777" w:rsidR="0009165A" w:rsidRDefault="0009165A" w:rsidP="00F06DC3">
            <w:pPr>
              <w:pStyle w:val="Default"/>
              <w:rPr>
                <w:rFonts w:ascii="Century Gothic" w:hAnsi="Century Gothic"/>
                <w:sz w:val="22"/>
                <w:szCs w:val="22"/>
              </w:rPr>
            </w:pPr>
            <w:r>
              <w:rPr>
                <w:rFonts w:ascii="Century Gothic" w:hAnsi="Century Gothic"/>
                <w:sz w:val="22"/>
                <w:szCs w:val="22"/>
              </w:rPr>
              <w:t xml:space="preserve">Ask the group whether they feel that drug use is as high as people think it is. Young people may be under the impression that most people have tried or are using drugs when in fact the numbers are </w:t>
            </w:r>
            <w:proofErr w:type="gramStart"/>
            <w:r>
              <w:rPr>
                <w:rFonts w:ascii="Century Gothic" w:hAnsi="Century Gothic"/>
                <w:sz w:val="22"/>
                <w:szCs w:val="22"/>
              </w:rPr>
              <w:t>fairly low</w:t>
            </w:r>
            <w:proofErr w:type="gramEnd"/>
            <w:r>
              <w:rPr>
                <w:rFonts w:ascii="Century Gothic" w:hAnsi="Century Gothic"/>
                <w:sz w:val="22"/>
                <w:szCs w:val="22"/>
              </w:rPr>
              <w:t xml:space="preserve"> and are dropping year on year.</w:t>
            </w:r>
          </w:p>
          <w:p w14:paraId="1C2C6CD4" w14:textId="77777777" w:rsidR="0009165A" w:rsidRDefault="0009165A" w:rsidP="00F06DC3">
            <w:pPr>
              <w:pStyle w:val="Default"/>
              <w:rPr>
                <w:rFonts w:ascii="Century Gothic" w:hAnsi="Century Gothic"/>
                <w:sz w:val="22"/>
                <w:szCs w:val="22"/>
              </w:rPr>
            </w:pPr>
          </w:p>
          <w:p w14:paraId="1C2C6CD5" w14:textId="77777777" w:rsidR="00943666" w:rsidRDefault="00243198" w:rsidP="00F06DC3">
            <w:pPr>
              <w:pStyle w:val="Default"/>
              <w:rPr>
                <w:rFonts w:ascii="Century Gothic" w:hAnsi="Century Gothic"/>
                <w:sz w:val="22"/>
                <w:szCs w:val="22"/>
              </w:rPr>
            </w:pPr>
            <w:r>
              <w:rPr>
                <w:rFonts w:ascii="Century Gothic" w:hAnsi="Century Gothic"/>
                <w:sz w:val="22"/>
                <w:szCs w:val="22"/>
              </w:rPr>
              <w:t xml:space="preserve">Complete the </w:t>
            </w:r>
            <w:proofErr w:type="gramStart"/>
            <w:r w:rsidR="00943666">
              <w:rPr>
                <w:rFonts w:ascii="Century Gothic" w:hAnsi="Century Gothic"/>
                <w:sz w:val="22"/>
                <w:szCs w:val="22"/>
              </w:rPr>
              <w:t>question and answer</w:t>
            </w:r>
            <w:proofErr w:type="gramEnd"/>
            <w:r w:rsidR="00943666">
              <w:rPr>
                <w:rFonts w:ascii="Century Gothic" w:hAnsi="Century Gothic"/>
                <w:sz w:val="22"/>
                <w:szCs w:val="22"/>
              </w:rPr>
              <w:t xml:space="preserve"> activity </w:t>
            </w:r>
            <w:r>
              <w:rPr>
                <w:rFonts w:ascii="Century Gothic" w:hAnsi="Century Gothic"/>
                <w:sz w:val="22"/>
                <w:szCs w:val="22"/>
              </w:rPr>
              <w:t xml:space="preserve">you have pre-prepared </w:t>
            </w:r>
            <w:r w:rsidR="00943666">
              <w:rPr>
                <w:rFonts w:ascii="Century Gothic" w:hAnsi="Century Gothic"/>
                <w:sz w:val="22"/>
                <w:szCs w:val="22"/>
              </w:rPr>
              <w:t xml:space="preserve">for the group to understand the extent of drug use with young people. </w:t>
            </w:r>
          </w:p>
          <w:p w14:paraId="1C2C6CD6" w14:textId="77777777" w:rsidR="0009165A" w:rsidRDefault="0009165A" w:rsidP="00F06DC3">
            <w:pPr>
              <w:pStyle w:val="Default"/>
              <w:rPr>
                <w:rFonts w:ascii="Century Gothic" w:hAnsi="Century Gothic"/>
                <w:b/>
                <w:sz w:val="22"/>
                <w:szCs w:val="22"/>
              </w:rPr>
            </w:pPr>
          </w:p>
          <w:p w14:paraId="1C2C6CD7" w14:textId="77777777" w:rsidR="0009165A" w:rsidRPr="0009165A" w:rsidRDefault="0009165A" w:rsidP="00F06DC3">
            <w:pPr>
              <w:pStyle w:val="Default"/>
              <w:rPr>
                <w:rFonts w:ascii="Century Gothic" w:hAnsi="Century Gothic"/>
                <w:b/>
                <w:sz w:val="22"/>
                <w:szCs w:val="22"/>
              </w:rPr>
            </w:pPr>
          </w:p>
          <w:p w14:paraId="1C2C6CD8" w14:textId="77777777" w:rsidR="00782DAA" w:rsidRDefault="00782DAA" w:rsidP="00EC4BEA">
            <w:pPr>
              <w:pStyle w:val="Default"/>
              <w:rPr>
                <w:rFonts w:ascii="Century Gothic" w:hAnsi="Century Gothic"/>
                <w:sz w:val="22"/>
                <w:szCs w:val="22"/>
              </w:rPr>
            </w:pPr>
            <w:r>
              <w:rPr>
                <w:rFonts w:ascii="Century Gothic" w:hAnsi="Century Gothic"/>
                <w:sz w:val="22"/>
                <w:szCs w:val="22"/>
              </w:rPr>
              <w:t xml:space="preserve">Next session will look at the </w:t>
            </w:r>
            <w:r w:rsidR="00243198">
              <w:rPr>
                <w:rFonts w:ascii="Century Gothic" w:hAnsi="Century Gothic"/>
                <w:sz w:val="22"/>
                <w:szCs w:val="22"/>
              </w:rPr>
              <w:t xml:space="preserve">Making healthy </w:t>
            </w:r>
            <w:proofErr w:type="gramStart"/>
            <w:r w:rsidR="00243198">
              <w:rPr>
                <w:rFonts w:ascii="Century Gothic" w:hAnsi="Century Gothic"/>
                <w:sz w:val="22"/>
                <w:szCs w:val="22"/>
              </w:rPr>
              <w:t>choices</w:t>
            </w:r>
            <w:proofErr w:type="gramEnd"/>
            <w:r w:rsidR="00243198">
              <w:rPr>
                <w:rFonts w:ascii="Century Gothic" w:hAnsi="Century Gothic"/>
                <w:sz w:val="22"/>
                <w:szCs w:val="22"/>
              </w:rPr>
              <w:t xml:space="preserve"> </w:t>
            </w:r>
            <w:r>
              <w:rPr>
                <w:rFonts w:ascii="Century Gothic" w:hAnsi="Century Gothic"/>
                <w:sz w:val="22"/>
                <w:szCs w:val="22"/>
              </w:rPr>
              <w:t xml:space="preserve"> </w:t>
            </w:r>
          </w:p>
          <w:p w14:paraId="1C2C6CD9" w14:textId="77777777" w:rsidR="0030280A" w:rsidRPr="00481EBE" w:rsidRDefault="0030280A" w:rsidP="00F06DC3">
            <w:pPr>
              <w:pStyle w:val="Default"/>
              <w:rPr>
                <w:rFonts w:ascii="Century Gothic" w:hAnsi="Century Gothic"/>
                <w:sz w:val="22"/>
                <w:szCs w:val="22"/>
              </w:rPr>
            </w:pPr>
          </w:p>
          <w:p w14:paraId="1C2C6CDA"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 </w:t>
            </w:r>
          </w:p>
        </w:tc>
      </w:tr>
      <w:tr w:rsidR="00F06DC3" w:rsidRPr="00481EBE" w14:paraId="1C2C6CDF"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1C2C6CDC" w14:textId="77777777" w:rsidR="00F06DC3" w:rsidRPr="00481EBE" w:rsidRDefault="00F06DC3">
            <w:pPr>
              <w:ind w:left="0" w:firstLine="0"/>
              <w:rPr>
                <w:rFonts w:ascii="Century Gothic" w:hAnsi="Century Gothic"/>
              </w:rPr>
            </w:pPr>
            <w:r w:rsidRPr="00481EBE">
              <w:rPr>
                <w:rFonts w:ascii="Century Gothic" w:hAnsi="Century Gothic"/>
              </w:rPr>
              <w:lastRenderedPageBreak/>
              <w:t>Assessment</w:t>
            </w:r>
          </w:p>
        </w:tc>
        <w:tc>
          <w:tcPr>
            <w:tcW w:w="10206" w:type="dxa"/>
            <w:tcBorders>
              <w:top w:val="single" w:sz="4" w:space="0" w:color="000000"/>
              <w:left w:val="single" w:sz="4" w:space="0" w:color="000000"/>
              <w:bottom w:val="single" w:sz="4" w:space="0" w:color="000000"/>
              <w:right w:val="single" w:sz="4" w:space="0" w:color="000000"/>
            </w:tcBorders>
          </w:tcPr>
          <w:p w14:paraId="1C2C6CDD" w14:textId="77777777" w:rsidR="005D2086" w:rsidRDefault="005D2086" w:rsidP="005D2086">
            <w:pPr>
              <w:pStyle w:val="Default"/>
              <w:rPr>
                <w:rFonts w:ascii="Century Gothic" w:hAnsi="Century Gothic"/>
                <w:sz w:val="22"/>
                <w:szCs w:val="22"/>
              </w:rPr>
            </w:pPr>
            <w:r>
              <w:rPr>
                <w:rFonts w:ascii="Century Gothic" w:hAnsi="Century Gothic"/>
                <w:sz w:val="22"/>
                <w:szCs w:val="22"/>
              </w:rPr>
              <w:t xml:space="preserve">Check in with the group to ensure that </w:t>
            </w:r>
            <w:r w:rsidR="0049543F">
              <w:rPr>
                <w:rFonts w:ascii="Century Gothic" w:hAnsi="Century Gothic"/>
                <w:sz w:val="22"/>
                <w:szCs w:val="22"/>
              </w:rPr>
              <w:t>they are ok and if anyone wants</w:t>
            </w:r>
            <w:r>
              <w:rPr>
                <w:rFonts w:ascii="Century Gothic" w:hAnsi="Century Gothic"/>
                <w:sz w:val="22"/>
                <w:szCs w:val="22"/>
              </w:rPr>
              <w:t xml:space="preserve"> to talk have time available for them.</w:t>
            </w:r>
          </w:p>
          <w:p w14:paraId="1C2C6CDE" w14:textId="77777777" w:rsidR="00F06DC3" w:rsidRPr="00481EBE" w:rsidRDefault="00F06DC3" w:rsidP="00F06DC3">
            <w:pPr>
              <w:pStyle w:val="Default"/>
              <w:rPr>
                <w:rFonts w:ascii="Century Gothic" w:hAnsi="Century Gothic"/>
                <w:b/>
                <w:bCs/>
                <w:sz w:val="22"/>
                <w:szCs w:val="22"/>
              </w:rPr>
            </w:pPr>
          </w:p>
        </w:tc>
      </w:tr>
      <w:tr w:rsidR="00F06DC3" w:rsidRPr="00481EBE" w14:paraId="1C2C6CE4"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1C2C6CE0" w14:textId="77777777" w:rsidR="00F06DC3" w:rsidRPr="00481EBE" w:rsidRDefault="00F06DC3">
            <w:pPr>
              <w:ind w:left="0" w:firstLine="0"/>
              <w:rPr>
                <w:rFonts w:ascii="Century Gothic" w:hAnsi="Century Gothic"/>
              </w:rPr>
            </w:pPr>
            <w:r w:rsidRPr="00481EBE">
              <w:rPr>
                <w:rFonts w:ascii="Century Gothic" w:hAnsi="Century Gothic"/>
              </w:rPr>
              <w:t>Plenary</w:t>
            </w:r>
          </w:p>
        </w:tc>
        <w:tc>
          <w:tcPr>
            <w:tcW w:w="10206" w:type="dxa"/>
            <w:tcBorders>
              <w:top w:val="single" w:sz="4" w:space="0" w:color="000000"/>
              <w:left w:val="single" w:sz="4" w:space="0" w:color="000000"/>
              <w:bottom w:val="single" w:sz="4" w:space="0" w:color="000000"/>
              <w:right w:val="single" w:sz="4" w:space="0" w:color="000000"/>
            </w:tcBorders>
          </w:tcPr>
          <w:p w14:paraId="1C2C6CE1"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Depending on the professional judgement of the teacher and pedagogy choices they have made, a consensus should be reached on each of the questions above. </w:t>
            </w:r>
          </w:p>
          <w:p w14:paraId="1C2C6CE2"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Some teachers may wish to write and record this thinking, as a set of ‘class notes’, others may feel it sufficient to hold the discussion without any ‘formal’ record. </w:t>
            </w:r>
          </w:p>
          <w:p w14:paraId="1C2C6CE3" w14:textId="77777777" w:rsidR="00F06DC3" w:rsidRPr="00481EBE" w:rsidRDefault="00F06DC3" w:rsidP="005D2086">
            <w:pPr>
              <w:pStyle w:val="Default"/>
              <w:rPr>
                <w:rFonts w:ascii="Century Gothic" w:hAnsi="Century Gothic"/>
                <w:b/>
                <w:bCs/>
                <w:sz w:val="22"/>
                <w:szCs w:val="22"/>
              </w:rPr>
            </w:pPr>
          </w:p>
        </w:tc>
      </w:tr>
    </w:tbl>
    <w:p w14:paraId="1C2C6CE5" w14:textId="77777777" w:rsidR="00F93C9E" w:rsidRPr="00481EBE" w:rsidRDefault="00A47229">
      <w:pPr>
        <w:ind w:left="0" w:firstLine="0"/>
        <w:jc w:val="both"/>
        <w:rPr>
          <w:rFonts w:ascii="Century Gothic" w:hAnsi="Century Gothic"/>
        </w:rPr>
      </w:pPr>
      <w:r w:rsidRPr="00481EBE">
        <w:rPr>
          <w:rFonts w:ascii="Century Gothic" w:hAnsi="Century Gothic"/>
          <w:b w:val="0"/>
        </w:rPr>
        <w:lastRenderedPageBreak/>
        <w:t xml:space="preserve"> </w:t>
      </w:r>
    </w:p>
    <w:sectPr w:rsidR="00F93C9E" w:rsidRPr="00481EBE">
      <w:headerReference w:type="even" r:id="rId14"/>
      <w:headerReference w:type="default" r:id="rId15"/>
      <w:footerReference w:type="even" r:id="rId16"/>
      <w:footerReference w:type="default" r:id="rId17"/>
      <w:headerReference w:type="first" r:id="rId18"/>
      <w:footerReference w:type="first" r:id="rId19"/>
      <w:pgSz w:w="16838" w:h="11906" w:orient="landscape"/>
      <w:pgMar w:top="571" w:right="2329" w:bottom="1292" w:left="1133"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EEDA" w14:textId="77777777" w:rsidR="00753563" w:rsidRDefault="00753563">
      <w:pPr>
        <w:spacing w:line="240" w:lineRule="auto"/>
      </w:pPr>
      <w:r>
        <w:separator/>
      </w:r>
    </w:p>
  </w:endnote>
  <w:endnote w:type="continuationSeparator" w:id="0">
    <w:p w14:paraId="275B4014" w14:textId="77777777" w:rsidR="00753563" w:rsidRDefault="00753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6CEF" w14:textId="77777777" w:rsidR="00943666" w:rsidRDefault="00943666">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1C2C6CF0" w14:textId="77777777" w:rsidR="00943666" w:rsidRDefault="00943666">
    <w:pPr>
      <w:ind w:left="0" w:firstLine="0"/>
    </w:pPr>
    <w:r>
      <w:rPr>
        <w:rFonts w:ascii="Times New Roman" w:eastAsia="Times New Roman" w:hAnsi="Times New Roman" w:cs="Times New Roman"/>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6CF1" w14:textId="5EA058BE" w:rsidR="00943666" w:rsidRDefault="00943666">
    <w:pPr>
      <w:ind w:left="0" w:firstLine="0"/>
    </w:pPr>
    <w:r w:rsidRPr="009166E8">
      <w:rPr>
        <w:rFonts w:ascii="Century Gothic" w:hAnsi="Century Gothic"/>
        <w:b w:val="0"/>
        <w:bCs/>
      </w:rPr>
      <w:t>Substance education</w:t>
    </w:r>
    <w:r>
      <w:t xml:space="preserve"> </w:t>
    </w:r>
    <w:r>
      <w:ptab w:relativeTo="margin" w:alignment="center" w:leader="none"/>
    </w:r>
    <w:r w:rsidR="009166E8">
      <w:tab/>
    </w:r>
    <w:r w:rsidR="009166E8">
      <w:tab/>
    </w:r>
    <w:r w:rsidR="009166E8">
      <w:tab/>
    </w:r>
    <w:r w:rsidR="009166E8">
      <w:tab/>
    </w:r>
    <w:r w:rsidR="009166E8">
      <w:tab/>
    </w:r>
    <w:r w:rsidR="009166E8">
      <w:tab/>
    </w:r>
    <w:r w:rsidR="009166E8" w:rsidRPr="005D710D">
      <w:rPr>
        <w:rFonts w:ascii="Century Gothic" w:hAnsi="Century Gothic"/>
        <w:b w:val="0"/>
        <w:bCs/>
      </w:rPr>
      <w:t xml:space="preserve">Author: </w:t>
    </w:r>
    <w:hyperlink r:id="rId1" w:history="1">
      <w:r w:rsidR="009166E8" w:rsidRPr="005D710D">
        <w:rPr>
          <w:rStyle w:val="Hyperlink"/>
          <w:rFonts w:ascii="Century Gothic" w:hAnsi="Century Gothic"/>
          <w:b w:val="0"/>
          <w:bCs/>
        </w:rPr>
        <w:t xml:space="preserve">Positive </w:t>
      </w:r>
      <w:proofErr w:type="spellStart"/>
      <w:r w:rsidR="009166E8" w:rsidRPr="005D710D">
        <w:rPr>
          <w:rStyle w:val="Hyperlink"/>
          <w:rFonts w:ascii="Century Gothic" w:hAnsi="Century Gothic"/>
          <w:b w:val="0"/>
          <w:bCs/>
        </w:rPr>
        <w:t>Choices</w:t>
      </w:r>
    </w:hyperlink>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6CF2" w14:textId="77777777" w:rsidR="00943666" w:rsidRDefault="00943666">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1C2C6CF3" w14:textId="77777777" w:rsidR="00943666" w:rsidRDefault="00943666">
    <w:pPr>
      <w:ind w:left="0" w:firstLine="0"/>
    </w:pPr>
    <w:r>
      <w:rPr>
        <w:rFonts w:ascii="Times New Roman" w:eastAsia="Times New Roman" w:hAnsi="Times New Roman" w:cs="Times New Roman"/>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DEC6" w14:textId="77777777" w:rsidR="00753563" w:rsidRDefault="00753563">
      <w:pPr>
        <w:spacing w:line="240" w:lineRule="auto"/>
      </w:pPr>
      <w:r>
        <w:separator/>
      </w:r>
    </w:p>
  </w:footnote>
  <w:footnote w:type="continuationSeparator" w:id="0">
    <w:p w14:paraId="506CD733" w14:textId="77777777" w:rsidR="00753563" w:rsidRDefault="007535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1789" w14:textId="77777777" w:rsidR="009166E8" w:rsidRDefault="00916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825F" w14:textId="77777777" w:rsidR="009166E8" w:rsidRDefault="00916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FFFD" w14:textId="77777777" w:rsidR="009166E8" w:rsidRDefault="00916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DF0"/>
    <w:multiLevelType w:val="hybridMultilevel"/>
    <w:tmpl w:val="8AA6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0262B"/>
    <w:multiLevelType w:val="hybridMultilevel"/>
    <w:tmpl w:val="FBA44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F39D4"/>
    <w:multiLevelType w:val="hybridMultilevel"/>
    <w:tmpl w:val="5CDE1D2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 w15:restartNumberingAfterBreak="0">
    <w:nsid w:val="15F04283"/>
    <w:multiLevelType w:val="hybridMultilevel"/>
    <w:tmpl w:val="DCB6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67F66"/>
    <w:multiLevelType w:val="hybridMultilevel"/>
    <w:tmpl w:val="9756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57389"/>
    <w:multiLevelType w:val="hybridMultilevel"/>
    <w:tmpl w:val="3822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46465"/>
    <w:multiLevelType w:val="hybridMultilevel"/>
    <w:tmpl w:val="AACAAB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9234FD3"/>
    <w:multiLevelType w:val="hybridMultilevel"/>
    <w:tmpl w:val="1860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64BC5"/>
    <w:multiLevelType w:val="hybridMultilevel"/>
    <w:tmpl w:val="389ABB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97F7FA3"/>
    <w:multiLevelType w:val="hybridMultilevel"/>
    <w:tmpl w:val="DAD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12D73"/>
    <w:multiLevelType w:val="hybridMultilevel"/>
    <w:tmpl w:val="2E9A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606905"/>
    <w:multiLevelType w:val="hybridMultilevel"/>
    <w:tmpl w:val="5A40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82A05"/>
    <w:multiLevelType w:val="hybridMultilevel"/>
    <w:tmpl w:val="7730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5"/>
  </w:num>
  <w:num w:numId="6">
    <w:abstractNumId w:val="1"/>
  </w:num>
  <w:num w:numId="7">
    <w:abstractNumId w:val="0"/>
  </w:num>
  <w:num w:numId="8">
    <w:abstractNumId w:val="6"/>
  </w:num>
  <w:num w:numId="9">
    <w:abstractNumId w:val="9"/>
  </w:num>
  <w:num w:numId="10">
    <w:abstractNumId w:val="12"/>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9E"/>
    <w:rsid w:val="00072FC4"/>
    <w:rsid w:val="0009165A"/>
    <w:rsid w:val="000C1C6D"/>
    <w:rsid w:val="000C638C"/>
    <w:rsid w:val="000D6F47"/>
    <w:rsid w:val="0012033B"/>
    <w:rsid w:val="00144E30"/>
    <w:rsid w:val="001A504C"/>
    <w:rsid w:val="001D5D49"/>
    <w:rsid w:val="00243198"/>
    <w:rsid w:val="00281EA0"/>
    <w:rsid w:val="002A7E5A"/>
    <w:rsid w:val="002B18A3"/>
    <w:rsid w:val="0030280A"/>
    <w:rsid w:val="0031509E"/>
    <w:rsid w:val="00346A6C"/>
    <w:rsid w:val="003E255F"/>
    <w:rsid w:val="003E45E5"/>
    <w:rsid w:val="003F247D"/>
    <w:rsid w:val="00400F5F"/>
    <w:rsid w:val="004301B2"/>
    <w:rsid w:val="00445296"/>
    <w:rsid w:val="00452F30"/>
    <w:rsid w:val="00481EBE"/>
    <w:rsid w:val="004855FB"/>
    <w:rsid w:val="0049543F"/>
    <w:rsid w:val="004A585A"/>
    <w:rsid w:val="004C6E22"/>
    <w:rsid w:val="004E2620"/>
    <w:rsid w:val="00531797"/>
    <w:rsid w:val="005D2086"/>
    <w:rsid w:val="006C222C"/>
    <w:rsid w:val="007034ED"/>
    <w:rsid w:val="00753563"/>
    <w:rsid w:val="007607C9"/>
    <w:rsid w:val="007761D6"/>
    <w:rsid w:val="00782DAA"/>
    <w:rsid w:val="007F342C"/>
    <w:rsid w:val="00804563"/>
    <w:rsid w:val="0081456B"/>
    <w:rsid w:val="00832372"/>
    <w:rsid w:val="00844540"/>
    <w:rsid w:val="00895CDC"/>
    <w:rsid w:val="008C6131"/>
    <w:rsid w:val="008F4A4E"/>
    <w:rsid w:val="009166E8"/>
    <w:rsid w:val="00943666"/>
    <w:rsid w:val="00954669"/>
    <w:rsid w:val="0095614D"/>
    <w:rsid w:val="00960437"/>
    <w:rsid w:val="00977845"/>
    <w:rsid w:val="009F55F2"/>
    <w:rsid w:val="00A2204D"/>
    <w:rsid w:val="00A24AB0"/>
    <w:rsid w:val="00A24B04"/>
    <w:rsid w:val="00A47229"/>
    <w:rsid w:val="00A558C4"/>
    <w:rsid w:val="00B733A0"/>
    <w:rsid w:val="00B76F9B"/>
    <w:rsid w:val="00B7728B"/>
    <w:rsid w:val="00B81C0D"/>
    <w:rsid w:val="00BB4A59"/>
    <w:rsid w:val="00BD6DE1"/>
    <w:rsid w:val="00C47FC4"/>
    <w:rsid w:val="00C573FE"/>
    <w:rsid w:val="00CB0E09"/>
    <w:rsid w:val="00D5610D"/>
    <w:rsid w:val="00EB0728"/>
    <w:rsid w:val="00EC4BEA"/>
    <w:rsid w:val="00EE72F8"/>
    <w:rsid w:val="00F06DC3"/>
    <w:rsid w:val="00F214EC"/>
    <w:rsid w:val="00F22F15"/>
    <w:rsid w:val="00F45927"/>
    <w:rsid w:val="00F93C9E"/>
    <w:rsid w:val="00FA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C6C5C"/>
  <w15:docId w15:val="{D7A40251-DF71-414E-AD90-584328C8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585A"/>
    <w:pPr>
      <w:tabs>
        <w:tab w:val="center" w:pos="4513"/>
        <w:tab w:val="right" w:pos="9026"/>
      </w:tabs>
      <w:spacing w:line="240" w:lineRule="auto"/>
    </w:pPr>
  </w:style>
  <w:style w:type="character" w:customStyle="1" w:styleId="HeaderChar">
    <w:name w:val="Header Char"/>
    <w:basedOn w:val="DefaultParagraphFont"/>
    <w:link w:val="Header"/>
    <w:uiPriority w:val="99"/>
    <w:rsid w:val="004A585A"/>
    <w:rPr>
      <w:rFonts w:ascii="Verdana" w:eastAsia="Verdana" w:hAnsi="Verdana" w:cs="Verdana"/>
      <w:b/>
      <w:color w:val="000000"/>
      <w:sz w:val="20"/>
    </w:rPr>
  </w:style>
  <w:style w:type="character" w:styleId="Hyperlink">
    <w:name w:val="Hyperlink"/>
    <w:basedOn w:val="DefaultParagraphFont"/>
    <w:uiPriority w:val="99"/>
    <w:unhideWhenUsed/>
    <w:rsid w:val="006C222C"/>
    <w:rPr>
      <w:color w:val="0563C1" w:themeColor="hyperlink"/>
      <w:u w:val="single"/>
    </w:rPr>
  </w:style>
  <w:style w:type="character" w:styleId="FollowedHyperlink">
    <w:name w:val="FollowedHyperlink"/>
    <w:basedOn w:val="DefaultParagraphFont"/>
    <w:uiPriority w:val="99"/>
    <w:semiHidden/>
    <w:unhideWhenUsed/>
    <w:rsid w:val="006C222C"/>
    <w:rPr>
      <w:color w:val="954F72" w:themeColor="followedHyperlink"/>
      <w:u w:val="single"/>
    </w:rPr>
  </w:style>
  <w:style w:type="paragraph" w:customStyle="1" w:styleId="Default">
    <w:name w:val="Default"/>
    <w:rsid w:val="008323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81EBE"/>
    <w:pPr>
      <w:ind w:left="720"/>
      <w:contextualSpacing/>
    </w:pPr>
  </w:style>
  <w:style w:type="table" w:styleId="TableGrid0">
    <w:name w:val="Table Grid"/>
    <w:basedOn w:val="TableNormal"/>
    <w:uiPriority w:val="39"/>
    <w:rsid w:val="003E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data-and-information/publications/statistical/smoking-drinking-and-drug-use-among-young-people-in-england/2018/part-8-drug-use-prevalence-and-consump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alktofran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he-association.org.uk/resourc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hangegrowlive.org/positive-choices-coventry"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changegrowlive.org/positive-choices-cov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0f78749b-2840-43b7-bf5e-8cc8e05d7245">
      <Terms xmlns="http://schemas.microsoft.com/office/infopath/2007/PartnerControls"/>
    </TaxKeywordTaxHTField>
    <TaxCatchAll xmlns="0f78749b-2840-43b7-bf5e-8cc8e05d724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7DFEEE489F494493D00F3371ECEA29" ma:contentTypeVersion="10" ma:contentTypeDescription="Create a new document." ma:contentTypeScope="" ma:versionID="96fbafa8cd501b0d69f7c602ee48953b">
  <xsd:schema xmlns:xsd="http://www.w3.org/2001/XMLSchema" xmlns:xs="http://www.w3.org/2001/XMLSchema" xmlns:p="http://schemas.microsoft.com/office/2006/metadata/properties" xmlns:ns2="0f78749b-2840-43b7-bf5e-8cc8e05d7245" xmlns:ns3="9094d201-ae53-4b63-82bd-b4746bd02ead" targetNamespace="http://schemas.microsoft.com/office/2006/metadata/properties" ma:root="true" ma:fieldsID="8b1cd2ae04964de0211bd55cbee419dc" ns2:_="" ns3:_="">
    <xsd:import namespace="0f78749b-2840-43b7-bf5e-8cc8e05d7245"/>
    <xsd:import namespace="9094d201-ae53-4b63-82bd-b4746bd02ea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749b-2840-43b7-bf5e-8cc8e05d724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f68d4b6-a313-4dae-be98-453a34edf672}" ma:internalName="TaxCatchAll" ma:showField="CatchAllData" ma:web="0f78749b-2840-43b7-bf5e-8cc8e05d72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94d201-ae53-4b63-82bd-b4746bd02e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BEC9E-3FAC-4D06-B01A-63EA35B11312}">
  <ds:schemaRefs>
    <ds:schemaRef ds:uri="http://schemas.microsoft.com/sharepoint/v3/contenttype/forms"/>
  </ds:schemaRefs>
</ds:datastoreItem>
</file>

<file path=customXml/itemProps2.xml><?xml version="1.0" encoding="utf-8"?>
<ds:datastoreItem xmlns:ds="http://schemas.openxmlformats.org/officeDocument/2006/customXml" ds:itemID="{35E666AC-2530-4C96-A9CD-3F25E6DD8A0A}">
  <ds:schemaRefs>
    <ds:schemaRef ds:uri="http://schemas.microsoft.com/office/2006/metadata/properties"/>
    <ds:schemaRef ds:uri="http://schemas.microsoft.com/office/infopath/2007/PartnerControls"/>
    <ds:schemaRef ds:uri="0f78749b-2840-43b7-bf5e-8cc8e05d7245"/>
  </ds:schemaRefs>
</ds:datastoreItem>
</file>

<file path=customXml/itemProps3.xml><?xml version="1.0" encoding="utf-8"?>
<ds:datastoreItem xmlns:ds="http://schemas.openxmlformats.org/officeDocument/2006/customXml" ds:itemID="{0AD77A76-FE07-48C2-90CF-700A1F68B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749b-2840-43b7-bf5e-8cc8e05d7245"/>
    <ds:schemaRef ds:uri="9094d201-ae53-4b63-82bd-b4746bd02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Change Grow Live</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jane.robinson</dc:creator>
  <cp:keywords/>
  <cp:lastModifiedBy>Grace Scott</cp:lastModifiedBy>
  <cp:revision>6</cp:revision>
  <dcterms:created xsi:type="dcterms:W3CDTF">2020-01-27T13:30:00Z</dcterms:created>
  <dcterms:modified xsi:type="dcterms:W3CDTF">2021-06-17T10:17:00Z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0x010100497DFEEE489F494493D00F3371ECEA29</vt:lpwstr>
  </property>
  <property fmtid="{D5CDD505-2E9C-101B-9397-08002B2CF9AE}" pid="3" name="Order">
    <vt:r8>720000</vt:r8>
  </property>
  <property fmtid="{D5CDD505-2E9C-101B-9397-08002B2CF9AE}" pid="4" name="TaxKeyword">
    <vt:lpwstr/>
  </property>
</Properties>
</file>