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422EDF45" w:rsidR="00F93C9E" w:rsidRPr="005277C6" w:rsidRDefault="00F93C9E" w:rsidP="001C5D8E">
      <w:pPr>
        <w:ind w:left="0" w:firstLine="0"/>
        <w:rPr>
          <w:rFonts w:ascii="Century Gothic" w:hAnsi="Century Gothic"/>
          <w:sz w:val="24"/>
          <w:szCs w:val="24"/>
        </w:rPr>
      </w:pPr>
    </w:p>
    <w:p w14:paraId="0A6959E7" w14:textId="77777777" w:rsidR="00F93C9E" w:rsidRPr="005277C6" w:rsidRDefault="00A47229">
      <w:pPr>
        <w:ind w:left="1264" w:firstLine="0"/>
        <w:jc w:val="center"/>
        <w:rPr>
          <w:rFonts w:ascii="Century Gothic" w:hAnsi="Century Gothic"/>
          <w:sz w:val="24"/>
          <w:szCs w:val="24"/>
        </w:rPr>
      </w:pPr>
      <w:r w:rsidRPr="005277C6">
        <w:rPr>
          <w:rFonts w:ascii="Century Gothic" w:hAnsi="Century Gothic"/>
          <w:b w:val="0"/>
          <w:sz w:val="24"/>
          <w:szCs w:val="24"/>
        </w:rPr>
        <w:t xml:space="preserve"> </w:t>
      </w:r>
    </w:p>
    <w:p w14:paraId="2D85200C" w14:textId="77777777" w:rsidR="00F93C9E" w:rsidRDefault="00BC11F2">
      <w:pPr>
        <w:ind w:left="1191" w:firstLine="0"/>
        <w:jc w:val="center"/>
        <w:rPr>
          <w:rFonts w:ascii="Century Gothic" w:hAnsi="Century Gothic"/>
          <w:sz w:val="24"/>
          <w:szCs w:val="24"/>
        </w:rPr>
      </w:pPr>
      <w:r w:rsidRPr="005277C6">
        <w:rPr>
          <w:rFonts w:ascii="Century Gothic" w:hAnsi="Century Gothic"/>
          <w:sz w:val="24"/>
          <w:szCs w:val="24"/>
          <w:u w:val="single" w:color="000000"/>
        </w:rPr>
        <w:t xml:space="preserve">Year </w:t>
      </w:r>
      <w:r w:rsidR="00495CD7">
        <w:rPr>
          <w:rFonts w:ascii="Century Gothic" w:hAnsi="Century Gothic"/>
          <w:sz w:val="24"/>
          <w:szCs w:val="24"/>
          <w:u w:val="single" w:color="000000"/>
        </w:rPr>
        <w:t>4</w:t>
      </w:r>
      <w:r w:rsidR="004A585A" w:rsidRPr="005277C6">
        <w:rPr>
          <w:rFonts w:ascii="Century Gothic" w:hAnsi="Century Gothic"/>
          <w:sz w:val="24"/>
          <w:szCs w:val="24"/>
          <w:u w:val="single" w:color="000000"/>
        </w:rPr>
        <w:t xml:space="preserve"> - </w:t>
      </w:r>
      <w:r w:rsidR="00A47229" w:rsidRPr="005277C6">
        <w:rPr>
          <w:rFonts w:ascii="Century Gothic" w:hAnsi="Century Gothic"/>
          <w:sz w:val="24"/>
          <w:szCs w:val="24"/>
          <w:u w:val="single" w:color="000000"/>
        </w:rPr>
        <w:t>Lesson plan</w:t>
      </w:r>
      <w:r w:rsidR="004A585A" w:rsidRPr="005277C6">
        <w:rPr>
          <w:rFonts w:ascii="Century Gothic" w:hAnsi="Century Gothic"/>
          <w:sz w:val="24"/>
          <w:szCs w:val="24"/>
          <w:u w:val="single" w:color="000000"/>
        </w:rPr>
        <w:t xml:space="preserve"> for session </w:t>
      </w:r>
      <w:r w:rsidR="00D40B18">
        <w:rPr>
          <w:rFonts w:ascii="Century Gothic" w:hAnsi="Century Gothic"/>
          <w:sz w:val="24"/>
          <w:szCs w:val="24"/>
          <w:u w:val="single" w:color="000000"/>
        </w:rPr>
        <w:t>1</w:t>
      </w:r>
      <w:r w:rsidR="00A47229" w:rsidRPr="005277C6">
        <w:rPr>
          <w:rFonts w:ascii="Century Gothic" w:hAnsi="Century Gothic"/>
          <w:sz w:val="24"/>
          <w:szCs w:val="24"/>
        </w:rPr>
        <w:t xml:space="preserve">  </w:t>
      </w:r>
    </w:p>
    <w:p w14:paraId="0943A979" w14:textId="77777777" w:rsidR="00FD42B6" w:rsidRPr="00481EBE" w:rsidRDefault="00A47229" w:rsidP="00FD42B6">
      <w:pPr>
        <w:ind w:left="1262" w:firstLine="0"/>
        <w:jc w:val="center"/>
        <w:rPr>
          <w:rFonts w:ascii="Century Gothic" w:hAnsi="Century Gothic"/>
        </w:rPr>
      </w:pPr>
      <w:r w:rsidRPr="005277C6">
        <w:rPr>
          <w:rFonts w:ascii="Century Gothic" w:hAnsi="Century Gothic"/>
          <w:sz w:val="24"/>
          <w:szCs w:val="24"/>
        </w:rPr>
        <w:t xml:space="preserve"> </w:t>
      </w:r>
      <w:r w:rsidR="00D40B18">
        <w:rPr>
          <w:rFonts w:ascii="Century Gothic" w:hAnsi="Century Gothic"/>
          <w:sz w:val="24"/>
          <w:szCs w:val="24"/>
          <w:u w:val="single"/>
        </w:rPr>
        <w:t>Decision making</w:t>
      </w:r>
      <w:r w:rsidR="00954209">
        <w:rPr>
          <w:rFonts w:ascii="Century Gothic" w:hAnsi="Century Gothic"/>
          <w:sz w:val="24"/>
          <w:szCs w:val="24"/>
          <w:u w:val="single"/>
        </w:rPr>
        <w:t xml:space="preserve"> </w:t>
      </w:r>
      <w:r w:rsidR="00FD42B6">
        <w:rPr>
          <w:rFonts w:ascii="Century Gothic" w:hAnsi="Century Gothic"/>
          <w:sz w:val="24"/>
          <w:szCs w:val="24"/>
          <w:u w:val="single"/>
        </w:rPr>
        <w:br/>
      </w:r>
      <w:hyperlink r:id="rId10" w:history="1">
        <w:r w:rsidR="00FD42B6" w:rsidRPr="00FC0A25">
          <w:rPr>
            <w:rStyle w:val="Hyperlink"/>
            <w:rFonts w:ascii="Century Gothic" w:hAnsi="Century Gothic"/>
          </w:rPr>
          <w:t>Positive Choices Coventry</w:t>
        </w:r>
      </w:hyperlink>
    </w:p>
    <w:p w14:paraId="608DEACE" w14:textId="642B8E4E" w:rsidR="00F93C9E" w:rsidRPr="005277C6" w:rsidRDefault="00F93C9E">
      <w:pPr>
        <w:ind w:left="0" w:firstLine="0"/>
        <w:rPr>
          <w:rFonts w:ascii="Century Gothic" w:hAnsi="Century Gothic"/>
          <w:sz w:val="24"/>
          <w:szCs w:val="24"/>
        </w:rPr>
      </w:pPr>
    </w:p>
    <w:tbl>
      <w:tblPr>
        <w:tblStyle w:val="TableGrid1"/>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5277C6" w14:paraId="6D889B90" w14:textId="77777777" w:rsidTr="6559F16D">
        <w:trPr>
          <w:trHeight w:val="112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6FC9" w14:textId="77777777" w:rsidR="004A585A" w:rsidRPr="00953338" w:rsidRDefault="004A585A">
            <w:pPr>
              <w:ind w:left="19" w:firstLine="0"/>
              <w:jc w:val="center"/>
              <w:rPr>
                <w:rFonts w:ascii="Century Gothic" w:hAnsi="Century Gothic"/>
                <w:sz w:val="22"/>
              </w:rPr>
            </w:pPr>
            <w:r w:rsidRPr="00953338">
              <w:rPr>
                <w:rFonts w:ascii="Century Gothic" w:hAnsi="Century Gothic"/>
                <w:sz w:val="22"/>
              </w:rPr>
              <w:t xml:space="preserve"> </w:t>
            </w:r>
          </w:p>
          <w:p w14:paraId="79B45B19" w14:textId="77777777" w:rsidR="004A585A" w:rsidRPr="00953338" w:rsidRDefault="006C222C">
            <w:pPr>
              <w:ind w:left="0" w:right="62" w:firstLine="0"/>
              <w:jc w:val="center"/>
              <w:rPr>
                <w:rFonts w:ascii="Century Gothic" w:hAnsi="Century Gothic"/>
                <w:b w:val="0"/>
                <w:sz w:val="22"/>
              </w:rPr>
            </w:pPr>
            <w:r w:rsidRPr="00953338">
              <w:rPr>
                <w:rFonts w:ascii="Century Gothic" w:hAnsi="Century Gothic"/>
                <w:b w:val="0"/>
                <w:sz w:val="22"/>
              </w:rPr>
              <w:t>Links to PSHE Association Programme of study</w:t>
            </w:r>
          </w:p>
          <w:p w14:paraId="7D80015E" w14:textId="77777777" w:rsidR="006C222C" w:rsidRPr="00953338" w:rsidRDefault="006C222C">
            <w:pPr>
              <w:ind w:left="0" w:right="62" w:firstLine="0"/>
              <w:jc w:val="center"/>
              <w:rPr>
                <w:rFonts w:ascii="Century Gothic" w:hAnsi="Century Gothic"/>
                <w:b w:val="0"/>
                <w:sz w:val="22"/>
              </w:rPr>
            </w:pPr>
            <w:r w:rsidRPr="00953338">
              <w:rPr>
                <w:rFonts w:ascii="Century Gothic" w:hAnsi="Century Gothic"/>
                <w:b w:val="0"/>
                <w:sz w:val="22"/>
              </w:rPr>
              <w:t>See:</w:t>
            </w:r>
          </w:p>
          <w:p w14:paraId="3163CA94" w14:textId="77777777" w:rsidR="006C222C" w:rsidRPr="00953338" w:rsidRDefault="00FD42B6">
            <w:pPr>
              <w:ind w:left="0" w:right="62" w:firstLine="0"/>
              <w:jc w:val="center"/>
              <w:rPr>
                <w:rFonts w:ascii="Century Gothic" w:hAnsi="Century Gothic"/>
                <w:b w:val="0"/>
                <w:sz w:val="22"/>
              </w:rPr>
            </w:pPr>
            <w:hyperlink r:id="rId11" w:history="1">
              <w:r w:rsidR="006C222C" w:rsidRPr="00953338">
                <w:rPr>
                  <w:rStyle w:val="Hyperlink"/>
                  <w:rFonts w:ascii="Century Gothic" w:hAnsi="Century Gothic"/>
                  <w:b w:val="0"/>
                  <w:sz w:val="22"/>
                </w:rPr>
                <w:t>http://www.pshe-association.org.uk/resources</w:t>
              </w:r>
            </w:hyperlink>
          </w:p>
          <w:p w14:paraId="672A6659" w14:textId="77777777" w:rsidR="006C222C" w:rsidRPr="00953338" w:rsidRDefault="006C222C">
            <w:pPr>
              <w:ind w:left="0" w:right="62" w:firstLine="0"/>
              <w:jc w:val="center"/>
              <w:rPr>
                <w:rFonts w:ascii="Century Gothic" w:hAnsi="Century Gothic"/>
                <w:b w:val="0"/>
                <w:sz w:val="22"/>
              </w:rPr>
            </w:pP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3244" w14:textId="77777777" w:rsidR="00BE10BD" w:rsidRPr="00953338" w:rsidRDefault="00BE10BD" w:rsidP="00BE10BD">
            <w:pPr>
              <w:ind w:left="19" w:firstLine="0"/>
              <w:rPr>
                <w:rFonts w:ascii="Century Gothic" w:hAnsi="Century Gothic"/>
                <w:sz w:val="22"/>
              </w:rPr>
            </w:pPr>
            <w:r w:rsidRPr="00953338">
              <w:rPr>
                <w:rFonts w:ascii="Century Gothic" w:hAnsi="Century Gothic"/>
                <w:sz w:val="22"/>
              </w:rPr>
              <w:t>Learning outcomes</w:t>
            </w:r>
          </w:p>
          <w:p w14:paraId="156A6281" w14:textId="77777777" w:rsidR="004A585A" w:rsidRPr="00953338" w:rsidRDefault="004A585A" w:rsidP="00BE10BD">
            <w:pPr>
              <w:ind w:left="19" w:firstLine="0"/>
              <w:rPr>
                <w:rFonts w:ascii="Century Gothic" w:hAnsi="Century Gothic"/>
                <w:sz w:val="22"/>
              </w:rPr>
            </w:pPr>
            <w:r w:rsidRPr="00953338">
              <w:rPr>
                <w:rFonts w:ascii="Century Gothic" w:hAnsi="Century Gothic"/>
                <w:sz w:val="22"/>
              </w:rPr>
              <w:t xml:space="preserve"> </w:t>
            </w:r>
          </w:p>
          <w:p w14:paraId="1A702F8D" w14:textId="77777777" w:rsidR="00BE10BD" w:rsidRPr="00953338" w:rsidRDefault="00BE10BD" w:rsidP="00BE10BD">
            <w:pPr>
              <w:pStyle w:val="Default"/>
              <w:rPr>
                <w:rFonts w:ascii="Century Gothic" w:hAnsi="Century Gothic"/>
                <w:sz w:val="22"/>
                <w:szCs w:val="22"/>
              </w:rPr>
            </w:pPr>
            <w:r w:rsidRPr="00953338">
              <w:rPr>
                <w:rFonts w:ascii="Century Gothic" w:hAnsi="Century Gothic"/>
                <w:sz w:val="22"/>
                <w:szCs w:val="22"/>
              </w:rPr>
              <w:t xml:space="preserve">By the end of this lesson, the pupils will have: </w:t>
            </w:r>
          </w:p>
          <w:p w14:paraId="0A37501D" w14:textId="77777777" w:rsidR="00BE10BD" w:rsidRPr="00953338" w:rsidRDefault="00BE10BD" w:rsidP="00BE10BD">
            <w:pPr>
              <w:pStyle w:val="Default"/>
              <w:rPr>
                <w:rFonts w:ascii="Century Gothic" w:hAnsi="Century Gothic"/>
                <w:sz w:val="22"/>
                <w:szCs w:val="22"/>
              </w:rPr>
            </w:pPr>
          </w:p>
          <w:p w14:paraId="4C802F3B" w14:textId="77777777" w:rsidR="003762F6" w:rsidRPr="00953338" w:rsidRDefault="00D40B18" w:rsidP="00C168F9">
            <w:pPr>
              <w:numPr>
                <w:ilvl w:val="0"/>
                <w:numId w:val="11"/>
              </w:numPr>
              <w:rPr>
                <w:b w:val="0"/>
                <w:bCs/>
                <w:sz w:val="22"/>
              </w:rPr>
            </w:pPr>
            <w:r w:rsidRPr="00953338">
              <w:rPr>
                <w:rFonts w:ascii="Century Gothic" w:hAnsi="Century Gothic"/>
                <w:b w:val="0"/>
                <w:bCs/>
                <w:sz w:val="22"/>
              </w:rPr>
              <w:t>Become more confident in making decisions</w:t>
            </w:r>
          </w:p>
          <w:p w14:paraId="77B356AB" w14:textId="77777777" w:rsidR="00D40B18" w:rsidRPr="00953338" w:rsidRDefault="00D40B18" w:rsidP="00C168F9">
            <w:pPr>
              <w:numPr>
                <w:ilvl w:val="0"/>
                <w:numId w:val="11"/>
              </w:numPr>
              <w:rPr>
                <w:b w:val="0"/>
                <w:bCs/>
                <w:sz w:val="22"/>
              </w:rPr>
            </w:pPr>
            <w:r w:rsidRPr="00953338">
              <w:rPr>
                <w:rFonts w:ascii="Century Gothic" w:hAnsi="Century Gothic"/>
                <w:b w:val="0"/>
                <w:bCs/>
                <w:sz w:val="22"/>
              </w:rPr>
              <w:t>Be aware of informed decisions and that all decisions have consequences (both positive and negative)</w:t>
            </w:r>
          </w:p>
          <w:p w14:paraId="5DAB6C7B" w14:textId="77777777" w:rsidR="00832372" w:rsidRPr="00953338" w:rsidRDefault="00832372" w:rsidP="008B40DA">
            <w:pPr>
              <w:pStyle w:val="Default"/>
              <w:ind w:left="720"/>
              <w:rPr>
                <w:rFonts w:ascii="Century Gothic" w:hAnsi="Century Gothic"/>
                <w:sz w:val="22"/>
                <w:szCs w:val="22"/>
              </w:rPr>
            </w:pPr>
          </w:p>
        </w:tc>
      </w:tr>
      <w:tr w:rsidR="004A585A" w:rsidRPr="005277C6" w14:paraId="2EE40568" w14:textId="77777777" w:rsidTr="6559F16D">
        <w:trPr>
          <w:trHeight w:val="790"/>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5110" w14:textId="77777777" w:rsidR="004A585A" w:rsidRPr="00953338" w:rsidRDefault="00A47229">
            <w:pPr>
              <w:ind w:left="3716" w:right="2198" w:hanging="3716"/>
              <w:rPr>
                <w:rFonts w:ascii="Century Gothic" w:hAnsi="Century Gothic"/>
                <w:sz w:val="22"/>
              </w:rPr>
            </w:pPr>
            <w:r w:rsidRPr="00953338">
              <w:rPr>
                <w:rFonts w:ascii="Century Gothic" w:hAnsi="Century Gothic"/>
                <w:sz w:val="22"/>
              </w:rPr>
              <w:t>Time required</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E2E8D" w14:textId="77777777" w:rsidR="004A585A" w:rsidRPr="00953338" w:rsidRDefault="00A47229" w:rsidP="003701C6">
            <w:pPr>
              <w:ind w:left="19" w:firstLine="0"/>
              <w:rPr>
                <w:rFonts w:ascii="Century Gothic" w:hAnsi="Century Gothic"/>
                <w:sz w:val="22"/>
              </w:rPr>
            </w:pPr>
            <w:r w:rsidRPr="00953338">
              <w:rPr>
                <w:rFonts w:ascii="Century Gothic" w:hAnsi="Century Gothic"/>
                <w:b w:val="0"/>
                <w:sz w:val="22"/>
              </w:rPr>
              <w:t>30 minutes (depending upon pupil’s needs and teacher choices</w:t>
            </w:r>
            <w:r w:rsidR="003701C6" w:rsidRPr="00953338">
              <w:rPr>
                <w:rFonts w:ascii="Century Gothic" w:hAnsi="Century Gothic"/>
                <w:b w:val="0"/>
                <w:sz w:val="22"/>
              </w:rPr>
              <w:t>)</w:t>
            </w:r>
            <w:r w:rsidR="004A585A" w:rsidRPr="00953338">
              <w:rPr>
                <w:rFonts w:ascii="Century Gothic" w:hAnsi="Century Gothic"/>
                <w:sz w:val="22"/>
              </w:rPr>
              <w:t xml:space="preserve"> </w:t>
            </w:r>
          </w:p>
        </w:tc>
      </w:tr>
      <w:tr w:rsidR="004A585A" w:rsidRPr="005277C6" w14:paraId="7D6CCF58" w14:textId="77777777" w:rsidTr="6559F16D">
        <w:trPr>
          <w:trHeight w:val="2511"/>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4F6FE" w14:textId="77777777" w:rsidR="004A585A" w:rsidRPr="00953338" w:rsidRDefault="00832372">
            <w:pPr>
              <w:ind w:left="0" w:firstLine="0"/>
              <w:rPr>
                <w:rFonts w:ascii="Century Gothic" w:hAnsi="Century Gothic"/>
                <w:sz w:val="22"/>
              </w:rPr>
            </w:pPr>
            <w:r w:rsidRPr="00953338">
              <w:rPr>
                <w:rFonts w:ascii="Century Gothic" w:hAnsi="Century Gothic"/>
                <w:sz w:val="22"/>
              </w:rPr>
              <w:t>Required resources</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E7E65" w14:textId="77777777" w:rsidR="00832372" w:rsidRPr="00953338" w:rsidRDefault="003701C6" w:rsidP="00832372">
            <w:pPr>
              <w:pStyle w:val="Default"/>
              <w:rPr>
                <w:rFonts w:ascii="Century Gothic" w:hAnsi="Century Gothic"/>
                <w:sz w:val="22"/>
                <w:szCs w:val="22"/>
              </w:rPr>
            </w:pPr>
            <w:r w:rsidRPr="00953338">
              <w:rPr>
                <w:rFonts w:ascii="Century Gothic" w:hAnsi="Century Gothic"/>
                <w:sz w:val="22"/>
                <w:szCs w:val="22"/>
              </w:rPr>
              <w:t>Paper and pencils for children to record their learning and thinking – this alternatively could be done electronically</w:t>
            </w:r>
          </w:p>
          <w:p w14:paraId="02EB378F" w14:textId="77777777" w:rsidR="003701C6" w:rsidRPr="00953338" w:rsidRDefault="003701C6" w:rsidP="00832372">
            <w:pPr>
              <w:pStyle w:val="Default"/>
              <w:rPr>
                <w:rFonts w:ascii="Century Gothic" w:hAnsi="Century Gothic"/>
                <w:sz w:val="22"/>
                <w:szCs w:val="22"/>
              </w:rPr>
            </w:pPr>
          </w:p>
          <w:p w14:paraId="2B5E80B3" w14:textId="2F9893D3" w:rsidR="003701C6" w:rsidRDefault="003701C6" w:rsidP="00832372">
            <w:pPr>
              <w:pStyle w:val="Default"/>
              <w:rPr>
                <w:rFonts w:ascii="Century Gothic" w:hAnsi="Century Gothic"/>
                <w:sz w:val="22"/>
                <w:szCs w:val="22"/>
              </w:rPr>
            </w:pPr>
            <w:r w:rsidRPr="00953338">
              <w:rPr>
                <w:rFonts w:ascii="Century Gothic" w:hAnsi="Century Gothic"/>
                <w:sz w:val="22"/>
                <w:szCs w:val="22"/>
              </w:rPr>
              <w:t xml:space="preserve">Flip chart / A3 paper and pens for each table </w:t>
            </w:r>
            <w:r w:rsidR="000D3EF3" w:rsidRPr="00953338">
              <w:rPr>
                <w:rFonts w:ascii="Century Gothic" w:hAnsi="Century Gothic"/>
                <w:sz w:val="22"/>
                <w:szCs w:val="22"/>
              </w:rPr>
              <w:t>– pens to highlight during activity two</w:t>
            </w:r>
          </w:p>
          <w:p w14:paraId="0B6BDA66" w14:textId="43A63F3D" w:rsidR="00953338" w:rsidRDefault="00953338" w:rsidP="00832372">
            <w:pPr>
              <w:pStyle w:val="Default"/>
              <w:rPr>
                <w:rFonts w:ascii="Century Gothic" w:hAnsi="Century Gothic"/>
                <w:sz w:val="22"/>
                <w:szCs w:val="22"/>
              </w:rPr>
            </w:pPr>
          </w:p>
          <w:p w14:paraId="1277BB47" w14:textId="77777777" w:rsidR="00953338" w:rsidRPr="00953338" w:rsidRDefault="00953338" w:rsidP="00953338">
            <w:pPr>
              <w:pStyle w:val="Default"/>
              <w:rPr>
                <w:rFonts w:ascii="Century Gothic" w:hAnsi="Century Gothic"/>
                <w:sz w:val="22"/>
                <w:szCs w:val="22"/>
              </w:rPr>
            </w:pPr>
            <w:r w:rsidRPr="00953338">
              <w:rPr>
                <w:rFonts w:ascii="Century Gothic" w:hAnsi="Century Gothic"/>
                <w:sz w:val="22"/>
                <w:szCs w:val="22"/>
              </w:rPr>
              <w:t>We would also suggest that pupils have a PSHE learning journal to provide evidence of learning and progression and as a reflective log.</w:t>
            </w:r>
          </w:p>
          <w:p w14:paraId="1658417A" w14:textId="77777777" w:rsidR="00953338" w:rsidRPr="00953338" w:rsidRDefault="00953338" w:rsidP="00953338">
            <w:pPr>
              <w:pStyle w:val="Default"/>
              <w:rPr>
                <w:rFonts w:ascii="Century Gothic" w:hAnsi="Century Gothic"/>
                <w:sz w:val="22"/>
                <w:szCs w:val="22"/>
              </w:rPr>
            </w:pPr>
          </w:p>
          <w:p w14:paraId="6A05A809" w14:textId="4C32EB19" w:rsidR="003701C6" w:rsidRPr="00953338" w:rsidRDefault="00953338" w:rsidP="00832372">
            <w:pPr>
              <w:pStyle w:val="Default"/>
              <w:rPr>
                <w:rFonts w:ascii="Century Gothic" w:hAnsi="Century Gothic"/>
                <w:sz w:val="22"/>
                <w:szCs w:val="22"/>
              </w:rPr>
            </w:pPr>
            <w:r w:rsidRPr="00953338">
              <w:rPr>
                <w:rFonts w:ascii="Century Gothic" w:hAnsi="Century Gothic"/>
                <w:sz w:val="22"/>
                <w:szCs w:val="22"/>
              </w:rPr>
              <w:t>Worksheet ‘Making informed decisions’</w:t>
            </w:r>
          </w:p>
          <w:p w14:paraId="41C8F396" w14:textId="77777777" w:rsidR="004A585A" w:rsidRPr="00953338" w:rsidRDefault="004A585A">
            <w:pPr>
              <w:ind w:left="0" w:right="18" w:firstLine="0"/>
              <w:jc w:val="center"/>
              <w:rPr>
                <w:rFonts w:ascii="Century Gothic" w:hAnsi="Century Gothic"/>
                <w:sz w:val="22"/>
              </w:rPr>
            </w:pPr>
          </w:p>
        </w:tc>
      </w:tr>
      <w:tr w:rsidR="00954669" w:rsidRPr="005277C6" w14:paraId="45B3F039" w14:textId="77777777" w:rsidTr="6559F16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8568E" w14:textId="77777777" w:rsidR="00954669" w:rsidRPr="00953338" w:rsidRDefault="00954669">
            <w:pPr>
              <w:ind w:left="0" w:firstLine="0"/>
              <w:rPr>
                <w:rFonts w:ascii="Century Gothic" w:hAnsi="Century Gothic"/>
                <w:sz w:val="22"/>
              </w:rPr>
            </w:pPr>
            <w:r w:rsidRPr="00953338">
              <w:rPr>
                <w:rFonts w:ascii="Century Gothic" w:hAnsi="Century Gothic"/>
                <w:sz w:val="22"/>
              </w:rPr>
              <w:t>Lesson Plan</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AA3A1" w14:textId="77777777" w:rsidR="00F06DC3" w:rsidRPr="00953338" w:rsidRDefault="0066144A" w:rsidP="00F06DC3">
            <w:pPr>
              <w:pStyle w:val="Default"/>
              <w:rPr>
                <w:rFonts w:ascii="Century Gothic" w:hAnsi="Century Gothic"/>
                <w:b/>
                <w:bCs/>
                <w:sz w:val="22"/>
                <w:szCs w:val="22"/>
              </w:rPr>
            </w:pPr>
            <w:r w:rsidRPr="00953338">
              <w:rPr>
                <w:rFonts w:ascii="Century Gothic" w:hAnsi="Century Gothic"/>
                <w:b/>
                <w:bCs/>
                <w:sz w:val="22"/>
                <w:szCs w:val="22"/>
              </w:rPr>
              <w:t xml:space="preserve">Introduction </w:t>
            </w:r>
            <w:r w:rsidR="008B40DA" w:rsidRPr="00953338">
              <w:rPr>
                <w:rFonts w:ascii="Century Gothic" w:hAnsi="Century Gothic"/>
                <w:b/>
                <w:bCs/>
                <w:sz w:val="22"/>
                <w:szCs w:val="22"/>
              </w:rPr>
              <w:t>discussion</w:t>
            </w:r>
            <w:r w:rsidRPr="00953338">
              <w:rPr>
                <w:rFonts w:ascii="Century Gothic" w:hAnsi="Century Gothic"/>
                <w:b/>
                <w:bCs/>
                <w:sz w:val="22"/>
                <w:szCs w:val="22"/>
              </w:rPr>
              <w:t xml:space="preserve"> – whole class</w:t>
            </w:r>
          </w:p>
          <w:p w14:paraId="72A3D3EC" w14:textId="77777777" w:rsidR="0066144A" w:rsidRPr="00953338" w:rsidRDefault="0066144A" w:rsidP="0066144A">
            <w:pPr>
              <w:pStyle w:val="BodyText"/>
              <w:rPr>
                <w:rFonts w:ascii="Century Gothic" w:hAnsi="Century Gothic"/>
                <w:sz w:val="22"/>
                <w:szCs w:val="22"/>
              </w:rPr>
            </w:pPr>
          </w:p>
          <w:p w14:paraId="5E9F42EB" w14:textId="1F4F9DC1" w:rsidR="00D74A4F" w:rsidRPr="00953338" w:rsidRDefault="00163C35" w:rsidP="6559F16D">
            <w:pPr>
              <w:rPr>
                <w:rFonts w:ascii="Century Gothic" w:hAnsi="Century Gothic"/>
                <w:b w:val="0"/>
                <w:sz w:val="22"/>
              </w:rPr>
            </w:pPr>
            <w:r w:rsidRPr="00953338">
              <w:rPr>
                <w:rFonts w:ascii="Century Gothic" w:hAnsi="Century Gothic"/>
                <w:b w:val="0"/>
                <w:sz w:val="22"/>
              </w:rPr>
              <w:t>We ma</w:t>
            </w:r>
            <w:r w:rsidR="007B3650" w:rsidRPr="00953338">
              <w:rPr>
                <w:rFonts w:ascii="Century Gothic" w:hAnsi="Century Gothic"/>
                <w:b w:val="0"/>
                <w:sz w:val="22"/>
              </w:rPr>
              <w:t>k</w:t>
            </w:r>
            <w:r w:rsidRPr="00953338">
              <w:rPr>
                <w:rFonts w:ascii="Century Gothic" w:hAnsi="Century Gothic"/>
                <w:b w:val="0"/>
                <w:sz w:val="22"/>
              </w:rPr>
              <w:t>e decisions all day, every</w:t>
            </w:r>
            <w:r w:rsidR="50191B3B" w:rsidRPr="00953338">
              <w:rPr>
                <w:rFonts w:ascii="Century Gothic" w:hAnsi="Century Gothic"/>
                <w:b w:val="0"/>
                <w:sz w:val="22"/>
              </w:rPr>
              <w:t xml:space="preserve"> </w:t>
            </w:r>
            <w:r w:rsidRPr="00953338">
              <w:rPr>
                <w:rFonts w:ascii="Century Gothic" w:hAnsi="Century Gothic"/>
                <w:b w:val="0"/>
                <w:sz w:val="22"/>
              </w:rPr>
              <w:t>day. From what we have for breakfast and wear for the day, to bigger decisions such as what to call the new family pet!</w:t>
            </w:r>
          </w:p>
          <w:p w14:paraId="0D0B940D" w14:textId="77777777" w:rsidR="003C1C20" w:rsidRPr="00953338" w:rsidRDefault="003C1C20" w:rsidP="00D74A4F">
            <w:pPr>
              <w:rPr>
                <w:rFonts w:ascii="Century Gothic" w:hAnsi="Century Gothic"/>
                <w:b w:val="0"/>
                <w:bCs/>
                <w:sz w:val="22"/>
              </w:rPr>
            </w:pPr>
          </w:p>
          <w:p w14:paraId="5B174FE8" w14:textId="77777777" w:rsidR="00BE454B" w:rsidRPr="00953338" w:rsidRDefault="00BE454B" w:rsidP="00D74A4F">
            <w:pPr>
              <w:rPr>
                <w:rFonts w:ascii="Century Gothic" w:hAnsi="Century Gothic"/>
                <w:b w:val="0"/>
                <w:bCs/>
                <w:sz w:val="22"/>
              </w:rPr>
            </w:pPr>
            <w:r w:rsidRPr="00953338">
              <w:rPr>
                <w:rFonts w:ascii="Century Gothic" w:hAnsi="Century Gothic"/>
                <w:b w:val="0"/>
                <w:bCs/>
                <w:sz w:val="22"/>
              </w:rPr>
              <w:t xml:space="preserve">We often make decisions based on the information we have at that time; this is called an informed decision. Having the information we need means that we can balance whether it is a good or bad decision to make. </w:t>
            </w:r>
          </w:p>
          <w:p w14:paraId="0E27B00A" w14:textId="77777777" w:rsidR="00BE454B" w:rsidRPr="00953338" w:rsidRDefault="00BE454B" w:rsidP="00D74A4F">
            <w:pPr>
              <w:rPr>
                <w:rFonts w:ascii="Century Gothic" w:hAnsi="Century Gothic"/>
                <w:b w:val="0"/>
                <w:bCs/>
                <w:sz w:val="22"/>
              </w:rPr>
            </w:pPr>
          </w:p>
          <w:p w14:paraId="36B63C6D" w14:textId="77777777" w:rsidR="0063731C" w:rsidRPr="00953338" w:rsidRDefault="00BE454B" w:rsidP="00D74A4F">
            <w:pPr>
              <w:rPr>
                <w:rFonts w:ascii="Century Gothic" w:hAnsi="Century Gothic"/>
                <w:b w:val="0"/>
                <w:bCs/>
                <w:sz w:val="22"/>
              </w:rPr>
            </w:pPr>
            <w:r w:rsidRPr="00953338">
              <w:rPr>
                <w:rFonts w:ascii="Century Gothic" w:hAnsi="Century Gothic"/>
                <w:b w:val="0"/>
                <w:bCs/>
                <w:sz w:val="22"/>
              </w:rPr>
              <w:t xml:space="preserve">When a decision is made; it will have a consequence / an outcome / something will happen due to this decision. </w:t>
            </w:r>
          </w:p>
          <w:p w14:paraId="60061E4C" w14:textId="77777777" w:rsidR="0063731C" w:rsidRPr="00953338" w:rsidRDefault="0063731C" w:rsidP="00D74A4F">
            <w:pPr>
              <w:rPr>
                <w:rFonts w:ascii="Century Gothic" w:hAnsi="Century Gothic"/>
                <w:b w:val="0"/>
                <w:bCs/>
                <w:sz w:val="22"/>
              </w:rPr>
            </w:pPr>
          </w:p>
          <w:p w14:paraId="43E9DD90" w14:textId="77777777" w:rsidR="008B40DA" w:rsidRPr="00953338" w:rsidRDefault="0063731C" w:rsidP="003F0F9E">
            <w:pPr>
              <w:rPr>
                <w:rFonts w:ascii="Century Gothic" w:hAnsi="Century Gothic"/>
                <w:b w:val="0"/>
                <w:bCs/>
                <w:sz w:val="22"/>
                <w:highlight w:val="yellow"/>
              </w:rPr>
            </w:pPr>
            <w:r w:rsidRPr="00953338">
              <w:rPr>
                <w:rFonts w:ascii="Century Gothic" w:hAnsi="Century Gothic"/>
                <w:b w:val="0"/>
                <w:bCs/>
                <w:sz w:val="22"/>
              </w:rPr>
              <w:t>Today’s activity will build our confidence in making decisions, knowing when we need more information to make a decision and what the ending might be.</w:t>
            </w:r>
            <w:r w:rsidR="00BE454B" w:rsidRPr="00953338">
              <w:rPr>
                <w:rFonts w:ascii="Century Gothic" w:hAnsi="Century Gothic"/>
                <w:b w:val="0"/>
                <w:bCs/>
                <w:sz w:val="22"/>
                <w:highlight w:val="yellow"/>
              </w:rPr>
              <w:t xml:space="preserve"> </w:t>
            </w:r>
          </w:p>
          <w:p w14:paraId="44EAFD9C" w14:textId="77777777" w:rsidR="000E2BB6" w:rsidRPr="00953338" w:rsidRDefault="000E2BB6" w:rsidP="0066144A">
            <w:pPr>
              <w:pStyle w:val="BodyText"/>
              <w:rPr>
                <w:rFonts w:ascii="Century Gothic" w:hAnsi="Century Gothic"/>
                <w:sz w:val="22"/>
                <w:szCs w:val="22"/>
                <w:highlight w:val="yellow"/>
              </w:rPr>
            </w:pPr>
          </w:p>
          <w:p w14:paraId="77A435E8" w14:textId="77777777" w:rsidR="0066144A" w:rsidRPr="00953338" w:rsidRDefault="00A07540" w:rsidP="0066144A">
            <w:pPr>
              <w:pStyle w:val="BodyText"/>
              <w:rPr>
                <w:rFonts w:ascii="Century Gothic" w:hAnsi="Century Gothic"/>
                <w:b/>
                <w:sz w:val="22"/>
                <w:szCs w:val="22"/>
              </w:rPr>
            </w:pPr>
            <w:r w:rsidRPr="00953338">
              <w:rPr>
                <w:rFonts w:ascii="Century Gothic" w:hAnsi="Century Gothic"/>
                <w:b/>
                <w:sz w:val="22"/>
                <w:szCs w:val="22"/>
              </w:rPr>
              <w:t>Main Activity</w:t>
            </w:r>
            <w:r w:rsidR="0066144A" w:rsidRPr="00953338">
              <w:rPr>
                <w:rFonts w:ascii="Century Gothic" w:hAnsi="Century Gothic"/>
                <w:b/>
                <w:sz w:val="22"/>
                <w:szCs w:val="22"/>
              </w:rPr>
              <w:t>:</w:t>
            </w:r>
          </w:p>
          <w:p w14:paraId="4B94D5A5" w14:textId="77777777" w:rsidR="00B97683" w:rsidRPr="00953338" w:rsidRDefault="00B97683" w:rsidP="008303DA">
            <w:pPr>
              <w:rPr>
                <w:rFonts w:ascii="Century Gothic" w:hAnsi="Century Gothic"/>
                <w:b w:val="0"/>
                <w:sz w:val="22"/>
              </w:rPr>
            </w:pPr>
          </w:p>
          <w:p w14:paraId="2844D61E" w14:textId="77777777" w:rsidR="0066144A" w:rsidRPr="00953338" w:rsidRDefault="00154E55" w:rsidP="00F06DC3">
            <w:pPr>
              <w:pStyle w:val="Default"/>
              <w:rPr>
                <w:rFonts w:ascii="Century Gothic" w:hAnsi="Century Gothic"/>
                <w:bCs/>
                <w:sz w:val="22"/>
                <w:szCs w:val="22"/>
              </w:rPr>
            </w:pPr>
            <w:r w:rsidRPr="00953338">
              <w:rPr>
                <w:rFonts w:ascii="Century Gothic" w:hAnsi="Century Gothic"/>
                <w:bCs/>
                <w:sz w:val="22"/>
                <w:szCs w:val="22"/>
              </w:rPr>
              <w:t>Individually; using the worksheet ‘Making informed decisions’ consider</w:t>
            </w:r>
            <w:r w:rsidR="00321C1D" w:rsidRPr="00953338">
              <w:rPr>
                <w:rFonts w:ascii="Century Gothic" w:hAnsi="Century Gothic"/>
                <w:bCs/>
                <w:sz w:val="22"/>
                <w:szCs w:val="22"/>
              </w:rPr>
              <w:t xml:space="preserve"> each decision and think about:</w:t>
            </w:r>
          </w:p>
          <w:p w14:paraId="2F05748F" w14:textId="77777777" w:rsidR="00321C1D" w:rsidRPr="00953338" w:rsidRDefault="00321C1D" w:rsidP="00321C1D">
            <w:pPr>
              <w:pStyle w:val="BodyText"/>
              <w:numPr>
                <w:ilvl w:val="0"/>
                <w:numId w:val="16"/>
              </w:numPr>
              <w:rPr>
                <w:rFonts w:ascii="Century Gothic" w:hAnsi="Century Gothic"/>
                <w:sz w:val="22"/>
                <w:szCs w:val="22"/>
              </w:rPr>
            </w:pPr>
            <w:r w:rsidRPr="00953338">
              <w:rPr>
                <w:rFonts w:ascii="Century Gothic" w:hAnsi="Century Gothic"/>
                <w:sz w:val="22"/>
                <w:szCs w:val="22"/>
              </w:rPr>
              <w:t xml:space="preserve">Are you happy to make a decision? </w:t>
            </w:r>
            <w:r w:rsidR="00ED61B6" w:rsidRPr="00953338">
              <w:rPr>
                <w:rFonts w:ascii="Century Gothic" w:hAnsi="Century Gothic"/>
                <w:sz w:val="22"/>
                <w:szCs w:val="22"/>
              </w:rPr>
              <w:t>– based on the information that has been given, think about how it makes you feel.</w:t>
            </w:r>
          </w:p>
          <w:p w14:paraId="3DEEC669" w14:textId="77777777" w:rsidR="00ED61B6" w:rsidRPr="00953338" w:rsidRDefault="00ED61B6" w:rsidP="00ED61B6">
            <w:pPr>
              <w:pStyle w:val="BodyText"/>
              <w:ind w:left="780"/>
              <w:rPr>
                <w:rFonts w:ascii="Century Gothic" w:hAnsi="Century Gothic"/>
                <w:sz w:val="22"/>
                <w:szCs w:val="22"/>
              </w:rPr>
            </w:pPr>
          </w:p>
          <w:p w14:paraId="56409300" w14:textId="77777777" w:rsidR="00321C1D" w:rsidRPr="00953338" w:rsidRDefault="00321C1D" w:rsidP="00ED61B6">
            <w:pPr>
              <w:pStyle w:val="BodyText"/>
              <w:numPr>
                <w:ilvl w:val="0"/>
                <w:numId w:val="16"/>
              </w:numPr>
              <w:rPr>
                <w:rFonts w:ascii="Century Gothic" w:hAnsi="Century Gothic"/>
                <w:sz w:val="22"/>
                <w:szCs w:val="22"/>
              </w:rPr>
            </w:pPr>
            <w:r w:rsidRPr="00953338">
              <w:rPr>
                <w:rFonts w:ascii="Century Gothic" w:hAnsi="Century Gothic"/>
                <w:sz w:val="22"/>
                <w:szCs w:val="22"/>
              </w:rPr>
              <w:t>Is there anything else you would like to know before you make the decision?</w:t>
            </w:r>
            <w:r w:rsidR="00ED61B6" w:rsidRPr="00953338">
              <w:rPr>
                <w:rFonts w:ascii="Century Gothic" w:hAnsi="Century Gothic"/>
                <w:sz w:val="22"/>
                <w:szCs w:val="22"/>
              </w:rPr>
              <w:t xml:space="preserve">  - Do you need to know more information about the activity/plans</w:t>
            </w:r>
            <w:r w:rsidR="007B7B27" w:rsidRPr="00953338">
              <w:rPr>
                <w:rFonts w:ascii="Century Gothic" w:hAnsi="Century Gothic"/>
                <w:sz w:val="22"/>
                <w:szCs w:val="22"/>
              </w:rPr>
              <w:t>?</w:t>
            </w:r>
            <w:r w:rsidR="00ED61B6" w:rsidRPr="00953338">
              <w:rPr>
                <w:rFonts w:ascii="Century Gothic" w:hAnsi="Century Gothic"/>
                <w:sz w:val="22"/>
                <w:szCs w:val="22"/>
              </w:rPr>
              <w:t xml:space="preserve"> Do you need to run the decision past someone else such as an adult</w:t>
            </w:r>
            <w:r w:rsidR="007B7B27" w:rsidRPr="00953338">
              <w:rPr>
                <w:rFonts w:ascii="Century Gothic" w:hAnsi="Century Gothic"/>
                <w:sz w:val="22"/>
                <w:szCs w:val="22"/>
              </w:rPr>
              <w:t xml:space="preserve"> / parent?</w:t>
            </w:r>
          </w:p>
          <w:p w14:paraId="3656B9AB" w14:textId="77777777" w:rsidR="00ED61B6" w:rsidRPr="00953338" w:rsidRDefault="00ED61B6" w:rsidP="00ED61B6">
            <w:pPr>
              <w:pStyle w:val="BodyText"/>
              <w:ind w:left="780"/>
              <w:rPr>
                <w:rFonts w:ascii="Century Gothic" w:hAnsi="Century Gothic"/>
                <w:sz w:val="22"/>
                <w:szCs w:val="22"/>
              </w:rPr>
            </w:pPr>
          </w:p>
          <w:p w14:paraId="666C9ADA" w14:textId="77777777" w:rsidR="00321C1D" w:rsidRPr="00953338" w:rsidRDefault="00321C1D" w:rsidP="00321C1D">
            <w:pPr>
              <w:pStyle w:val="BodyText"/>
              <w:numPr>
                <w:ilvl w:val="0"/>
                <w:numId w:val="16"/>
              </w:numPr>
              <w:rPr>
                <w:rFonts w:ascii="Century Gothic" w:hAnsi="Century Gothic"/>
                <w:sz w:val="22"/>
                <w:szCs w:val="22"/>
              </w:rPr>
            </w:pPr>
            <w:r w:rsidRPr="00953338">
              <w:rPr>
                <w:rFonts w:ascii="Century Gothic" w:hAnsi="Century Gothic"/>
                <w:sz w:val="22"/>
                <w:szCs w:val="22"/>
              </w:rPr>
              <w:t>What would be the ending to making this decision?</w:t>
            </w:r>
            <w:r w:rsidR="00ED61B6" w:rsidRPr="00953338">
              <w:rPr>
                <w:rFonts w:ascii="Century Gothic" w:hAnsi="Century Gothic"/>
                <w:sz w:val="22"/>
                <w:szCs w:val="22"/>
              </w:rPr>
              <w:t xml:space="preserve"> –</w:t>
            </w:r>
            <w:r w:rsidR="00732283" w:rsidRPr="00953338">
              <w:rPr>
                <w:rFonts w:ascii="Century Gothic" w:hAnsi="Century Gothic"/>
                <w:sz w:val="22"/>
                <w:szCs w:val="22"/>
              </w:rPr>
              <w:t xml:space="preserve"> Y</w:t>
            </w:r>
            <w:r w:rsidR="00ED61B6" w:rsidRPr="00953338">
              <w:rPr>
                <w:rFonts w:ascii="Century Gothic" w:hAnsi="Century Gothic"/>
                <w:sz w:val="22"/>
                <w:szCs w:val="22"/>
              </w:rPr>
              <w:t>ou may ch</w:t>
            </w:r>
            <w:r w:rsidR="007B7B27" w:rsidRPr="00953338">
              <w:rPr>
                <w:rFonts w:ascii="Century Gothic" w:hAnsi="Century Gothic"/>
                <w:sz w:val="22"/>
                <w:szCs w:val="22"/>
              </w:rPr>
              <w:t>o</w:t>
            </w:r>
            <w:r w:rsidR="00ED61B6" w:rsidRPr="00953338">
              <w:rPr>
                <w:rFonts w:ascii="Century Gothic" w:hAnsi="Century Gothic"/>
                <w:sz w:val="22"/>
                <w:szCs w:val="22"/>
              </w:rPr>
              <w:t>ose to go to your friend</w:t>
            </w:r>
            <w:r w:rsidR="00732283" w:rsidRPr="00953338">
              <w:rPr>
                <w:rFonts w:ascii="Century Gothic" w:hAnsi="Century Gothic"/>
                <w:sz w:val="22"/>
                <w:szCs w:val="22"/>
              </w:rPr>
              <w:t>’</w:t>
            </w:r>
            <w:r w:rsidR="00ED61B6" w:rsidRPr="00953338">
              <w:rPr>
                <w:rFonts w:ascii="Century Gothic" w:hAnsi="Century Gothic"/>
                <w:sz w:val="22"/>
                <w:szCs w:val="22"/>
              </w:rPr>
              <w:t>s house and have fun playing or you may cho</w:t>
            </w:r>
            <w:r w:rsidR="007B7B27" w:rsidRPr="00953338">
              <w:rPr>
                <w:rFonts w:ascii="Century Gothic" w:hAnsi="Century Gothic"/>
                <w:sz w:val="22"/>
                <w:szCs w:val="22"/>
              </w:rPr>
              <w:t>o</w:t>
            </w:r>
            <w:r w:rsidR="00ED61B6" w:rsidRPr="00953338">
              <w:rPr>
                <w:rFonts w:ascii="Century Gothic" w:hAnsi="Century Gothic"/>
                <w:sz w:val="22"/>
                <w:szCs w:val="22"/>
              </w:rPr>
              <w:t>se to have pasta for your dinner and don’t like the sauce as you didn’t find out what would be on the pasta!</w:t>
            </w:r>
          </w:p>
          <w:p w14:paraId="45FB0818" w14:textId="77777777" w:rsidR="00321C1D" w:rsidRPr="00953338" w:rsidRDefault="00321C1D" w:rsidP="00F06DC3">
            <w:pPr>
              <w:pStyle w:val="Default"/>
              <w:rPr>
                <w:rFonts w:ascii="Century Gothic" w:hAnsi="Century Gothic"/>
                <w:sz w:val="22"/>
                <w:szCs w:val="22"/>
              </w:rPr>
            </w:pPr>
          </w:p>
          <w:p w14:paraId="049F31CB" w14:textId="77777777" w:rsidR="00A07540" w:rsidRPr="00953338" w:rsidRDefault="00A07540" w:rsidP="00F06DC3">
            <w:pPr>
              <w:pStyle w:val="Default"/>
              <w:rPr>
                <w:rFonts w:ascii="Century Gothic" w:hAnsi="Century Gothic"/>
                <w:sz w:val="22"/>
                <w:szCs w:val="22"/>
              </w:rPr>
            </w:pPr>
          </w:p>
        </w:tc>
      </w:tr>
      <w:tr w:rsidR="00F06DC3" w:rsidRPr="005277C6" w14:paraId="00EFE9BF" w14:textId="77777777" w:rsidTr="6559F16D">
        <w:trPr>
          <w:trHeight w:val="739"/>
        </w:trPr>
        <w:tc>
          <w:tcPr>
            <w:tcW w:w="4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33F2" w14:textId="77777777" w:rsidR="00F06DC3" w:rsidRPr="00953338" w:rsidRDefault="00F06DC3">
            <w:pPr>
              <w:ind w:left="0" w:firstLine="0"/>
              <w:rPr>
                <w:rFonts w:ascii="Century Gothic" w:hAnsi="Century Gothic"/>
                <w:sz w:val="22"/>
              </w:rPr>
            </w:pPr>
            <w:r w:rsidRPr="00953338">
              <w:rPr>
                <w:rFonts w:ascii="Century Gothic" w:hAnsi="Century Gothic"/>
                <w:sz w:val="22"/>
              </w:rPr>
              <w:lastRenderedPageBreak/>
              <w:t>Assessment</w:t>
            </w:r>
            <w:r w:rsidR="00041EF5" w:rsidRPr="00953338">
              <w:rPr>
                <w:rFonts w:ascii="Century Gothic" w:hAnsi="Century Gothic"/>
                <w:sz w:val="22"/>
              </w:rPr>
              <w:t xml:space="preserve"> / Plenary</w:t>
            </w:r>
          </w:p>
        </w:tc>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54351" w14:textId="77777777" w:rsidR="00F06DC3" w:rsidRPr="00953338" w:rsidRDefault="00640247" w:rsidP="00CB3A5A">
            <w:pPr>
              <w:rPr>
                <w:rFonts w:ascii="Century Gothic" w:hAnsi="Century Gothic"/>
                <w:b w:val="0"/>
                <w:bCs/>
                <w:sz w:val="22"/>
              </w:rPr>
            </w:pPr>
            <w:r w:rsidRPr="00953338">
              <w:rPr>
                <w:rFonts w:ascii="Century Gothic" w:hAnsi="Century Gothic"/>
                <w:b w:val="0"/>
                <w:bCs/>
                <w:sz w:val="22"/>
              </w:rPr>
              <w:t>Discuss with the class how they felt about making these decisions. Did anyone make decisions without finding our more information? Would they do anything differently now they’ve discussed it with the class?</w:t>
            </w:r>
          </w:p>
          <w:p w14:paraId="53128261" w14:textId="77777777" w:rsidR="00640247" w:rsidRPr="00953338" w:rsidRDefault="00640247" w:rsidP="00CB3A5A">
            <w:pPr>
              <w:rPr>
                <w:rFonts w:ascii="Century Gothic" w:hAnsi="Century Gothic"/>
                <w:b w:val="0"/>
                <w:bCs/>
                <w:sz w:val="22"/>
              </w:rPr>
            </w:pPr>
          </w:p>
        </w:tc>
      </w:tr>
    </w:tbl>
    <w:p w14:paraId="20876B09" w14:textId="77777777" w:rsidR="00F93C9E" w:rsidRPr="005277C6" w:rsidRDefault="00A47229">
      <w:pPr>
        <w:ind w:left="0" w:firstLine="0"/>
        <w:jc w:val="both"/>
        <w:rPr>
          <w:rFonts w:ascii="Century Gothic" w:hAnsi="Century Gothic"/>
          <w:sz w:val="24"/>
          <w:szCs w:val="24"/>
        </w:rPr>
      </w:pPr>
      <w:r w:rsidRPr="005277C6">
        <w:rPr>
          <w:rFonts w:ascii="Century Gothic" w:hAnsi="Century Gothic"/>
          <w:b w:val="0"/>
          <w:sz w:val="24"/>
          <w:szCs w:val="24"/>
        </w:rPr>
        <w:t xml:space="preserve"> </w:t>
      </w:r>
    </w:p>
    <w:sectPr w:rsidR="00F93C9E" w:rsidRPr="005277C6">
      <w:footerReference w:type="even" r:id="rId12"/>
      <w:footerReference w:type="default" r:id="rId13"/>
      <w:footerReference w:type="first" r:id="rId14"/>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BE454B" w:rsidRDefault="00BE454B">
      <w:pPr>
        <w:spacing w:line="240" w:lineRule="auto"/>
      </w:pPr>
      <w:r>
        <w:separator/>
      </w:r>
    </w:p>
  </w:endnote>
  <w:endnote w:type="continuationSeparator" w:id="0">
    <w:p w14:paraId="4101652C" w14:textId="77777777" w:rsidR="00BE454B" w:rsidRDefault="00BE4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EFC0" w14:textId="77777777" w:rsidR="00BE454B" w:rsidRDefault="00BE454B">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10146664" w14:textId="77777777" w:rsidR="00BE454B" w:rsidRDefault="00BE454B">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149C" w14:textId="2A02C001" w:rsidR="00BE454B" w:rsidRPr="00953338" w:rsidRDefault="007E1F9B">
    <w:pPr>
      <w:ind w:left="0" w:firstLine="0"/>
      <w:rPr>
        <w:rFonts w:ascii="Century Gothic" w:hAnsi="Century Gothic"/>
        <w:b w:val="0"/>
        <w:bCs/>
      </w:rPr>
    </w:pPr>
    <w:r w:rsidRPr="00953338">
      <w:rPr>
        <w:rFonts w:ascii="Century Gothic" w:hAnsi="Century Gothic"/>
        <w:b w:val="0"/>
        <w:bCs/>
      </w:rPr>
      <w:t xml:space="preserve">HE; Drugs, </w:t>
    </w:r>
    <w:r w:rsidR="00B510AD" w:rsidRPr="00953338">
      <w:rPr>
        <w:rFonts w:ascii="Century Gothic" w:hAnsi="Century Gothic"/>
        <w:b w:val="0"/>
        <w:bCs/>
      </w:rPr>
      <w:t>alcohol,</w:t>
    </w:r>
    <w:r w:rsidRPr="00953338">
      <w:rPr>
        <w:rFonts w:ascii="Century Gothic" w:hAnsi="Century Gothic"/>
        <w:b w:val="0"/>
        <w:bCs/>
      </w:rPr>
      <w:t xml:space="preserve"> and tobacco</w:t>
    </w:r>
    <w:r>
      <w:t xml:space="preserve"> </w:t>
    </w:r>
    <w:r>
      <w:ptab w:relativeTo="margin" w:alignment="center" w:leader="none"/>
    </w:r>
    <w:r>
      <w:ptab w:relativeTo="margin" w:alignment="right" w:leader="none"/>
    </w:r>
    <w:r w:rsidR="00953338" w:rsidRPr="005D710D">
      <w:rPr>
        <w:rFonts w:ascii="Century Gothic" w:hAnsi="Century Gothic"/>
        <w:b w:val="0"/>
        <w:bCs/>
      </w:rPr>
      <w:t xml:space="preserve">Author: </w:t>
    </w:r>
    <w:hyperlink r:id="rId1" w:history="1">
      <w:r w:rsidR="00953338" w:rsidRPr="005D710D">
        <w:rPr>
          <w:rStyle w:val="Hyperlink"/>
          <w:rFonts w:ascii="Century Gothic" w:hAnsi="Century Gothic"/>
          <w:b w:val="0"/>
          <w:bCs/>
        </w:rPr>
        <w:t>Positive Choices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3ED" w14:textId="77777777" w:rsidR="00BE454B" w:rsidRDefault="00BE454B">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5B68B9CD" w14:textId="77777777" w:rsidR="00BE454B" w:rsidRDefault="00BE454B">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BE454B" w:rsidRDefault="00BE454B">
      <w:pPr>
        <w:spacing w:line="240" w:lineRule="auto"/>
      </w:pPr>
      <w:r>
        <w:separator/>
      </w:r>
    </w:p>
  </w:footnote>
  <w:footnote w:type="continuationSeparator" w:id="0">
    <w:p w14:paraId="1299C43A" w14:textId="77777777" w:rsidR="00BE454B" w:rsidRDefault="00BE45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9F"/>
    <w:multiLevelType w:val="hybridMultilevel"/>
    <w:tmpl w:val="A68A7EDE"/>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53FED"/>
    <w:multiLevelType w:val="hybridMultilevel"/>
    <w:tmpl w:val="574C903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1436F"/>
    <w:multiLevelType w:val="hybridMultilevel"/>
    <w:tmpl w:val="9CF8808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F27FC3"/>
    <w:multiLevelType w:val="hybridMultilevel"/>
    <w:tmpl w:val="6BC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267E94"/>
    <w:multiLevelType w:val="hybridMultilevel"/>
    <w:tmpl w:val="7136826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A93404"/>
    <w:multiLevelType w:val="hybridMultilevel"/>
    <w:tmpl w:val="8E3C12A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3317B9"/>
    <w:multiLevelType w:val="hybridMultilevel"/>
    <w:tmpl w:val="DE36584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CD7DE6"/>
    <w:multiLevelType w:val="hybridMultilevel"/>
    <w:tmpl w:val="48322684"/>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F90B09"/>
    <w:multiLevelType w:val="hybridMultilevel"/>
    <w:tmpl w:val="0E10F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D16DB"/>
    <w:multiLevelType w:val="hybridMultilevel"/>
    <w:tmpl w:val="ECDC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41383"/>
    <w:multiLevelType w:val="hybridMultilevel"/>
    <w:tmpl w:val="FD880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2152E"/>
    <w:multiLevelType w:val="hybridMultilevel"/>
    <w:tmpl w:val="B01EF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39A2E5F"/>
    <w:multiLevelType w:val="hybridMultilevel"/>
    <w:tmpl w:val="74B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4"/>
  </w:num>
  <w:num w:numId="5">
    <w:abstractNumId w:val="3"/>
  </w:num>
  <w:num w:numId="6">
    <w:abstractNumId w:val="6"/>
  </w:num>
  <w:num w:numId="7">
    <w:abstractNumId w:val="4"/>
  </w:num>
  <w:num w:numId="8">
    <w:abstractNumId w:val="5"/>
  </w:num>
  <w:num w:numId="9">
    <w:abstractNumId w:val="1"/>
  </w:num>
  <w:num w:numId="10">
    <w:abstractNumId w:val="8"/>
  </w:num>
  <w:num w:numId="11">
    <w:abstractNumId w:val="4"/>
  </w:num>
  <w:num w:numId="12">
    <w:abstractNumId w:val="0"/>
  </w:num>
  <w:num w:numId="13">
    <w:abstractNumId w:val="2"/>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16B70"/>
    <w:rsid w:val="00022D43"/>
    <w:rsid w:val="00036C44"/>
    <w:rsid w:val="00041EF5"/>
    <w:rsid w:val="0007107F"/>
    <w:rsid w:val="000B11A6"/>
    <w:rsid w:val="000C638C"/>
    <w:rsid w:val="000D3EF3"/>
    <w:rsid w:val="000E2BB6"/>
    <w:rsid w:val="000E2EC3"/>
    <w:rsid w:val="00147680"/>
    <w:rsid w:val="00154E55"/>
    <w:rsid w:val="00163C35"/>
    <w:rsid w:val="001A504C"/>
    <w:rsid w:val="001C5D8E"/>
    <w:rsid w:val="001E04D9"/>
    <w:rsid w:val="001F47AB"/>
    <w:rsid w:val="002B59DC"/>
    <w:rsid w:val="00321C1D"/>
    <w:rsid w:val="0034075D"/>
    <w:rsid w:val="003701C6"/>
    <w:rsid w:val="003762F6"/>
    <w:rsid w:val="003B2287"/>
    <w:rsid w:val="003B4AAF"/>
    <w:rsid w:val="003C1C20"/>
    <w:rsid w:val="003F0F9E"/>
    <w:rsid w:val="00452F30"/>
    <w:rsid w:val="004738D7"/>
    <w:rsid w:val="00495CD7"/>
    <w:rsid w:val="004A585A"/>
    <w:rsid w:val="004B1E56"/>
    <w:rsid w:val="004D4DA0"/>
    <w:rsid w:val="004D6F91"/>
    <w:rsid w:val="005203A8"/>
    <w:rsid w:val="005277C6"/>
    <w:rsid w:val="00552ED6"/>
    <w:rsid w:val="0058342D"/>
    <w:rsid w:val="005942AD"/>
    <w:rsid w:val="005C1B91"/>
    <w:rsid w:val="005D1AC6"/>
    <w:rsid w:val="00630AFB"/>
    <w:rsid w:val="0063731C"/>
    <w:rsid w:val="00640247"/>
    <w:rsid w:val="00651F94"/>
    <w:rsid w:val="0066144A"/>
    <w:rsid w:val="00674618"/>
    <w:rsid w:val="006971E4"/>
    <w:rsid w:val="006C222C"/>
    <w:rsid w:val="0070437B"/>
    <w:rsid w:val="00705C5D"/>
    <w:rsid w:val="00724030"/>
    <w:rsid w:val="00732283"/>
    <w:rsid w:val="00751DC9"/>
    <w:rsid w:val="00760801"/>
    <w:rsid w:val="00791B2B"/>
    <w:rsid w:val="007B3650"/>
    <w:rsid w:val="007B7B27"/>
    <w:rsid w:val="007E1F9B"/>
    <w:rsid w:val="007E5A62"/>
    <w:rsid w:val="008303DA"/>
    <w:rsid w:val="00832372"/>
    <w:rsid w:val="00837B43"/>
    <w:rsid w:val="00844A4A"/>
    <w:rsid w:val="0085667D"/>
    <w:rsid w:val="00883506"/>
    <w:rsid w:val="008B40DA"/>
    <w:rsid w:val="008D04A0"/>
    <w:rsid w:val="008F4A4E"/>
    <w:rsid w:val="00953338"/>
    <w:rsid w:val="00954209"/>
    <w:rsid w:val="00954669"/>
    <w:rsid w:val="00975D34"/>
    <w:rsid w:val="009B00F3"/>
    <w:rsid w:val="009B167E"/>
    <w:rsid w:val="009C41F9"/>
    <w:rsid w:val="009F55F2"/>
    <w:rsid w:val="00A07540"/>
    <w:rsid w:val="00A10B84"/>
    <w:rsid w:val="00A24B04"/>
    <w:rsid w:val="00A42F90"/>
    <w:rsid w:val="00A47229"/>
    <w:rsid w:val="00A838DA"/>
    <w:rsid w:val="00A87968"/>
    <w:rsid w:val="00AF6CF3"/>
    <w:rsid w:val="00B510AD"/>
    <w:rsid w:val="00B72292"/>
    <w:rsid w:val="00B97683"/>
    <w:rsid w:val="00BB1044"/>
    <w:rsid w:val="00BC11F2"/>
    <w:rsid w:val="00BD37E0"/>
    <w:rsid w:val="00BE10BD"/>
    <w:rsid w:val="00BE454B"/>
    <w:rsid w:val="00C168F9"/>
    <w:rsid w:val="00C91CD5"/>
    <w:rsid w:val="00CB3A5A"/>
    <w:rsid w:val="00CB75C7"/>
    <w:rsid w:val="00D40B18"/>
    <w:rsid w:val="00D70807"/>
    <w:rsid w:val="00D74A4F"/>
    <w:rsid w:val="00D93FE3"/>
    <w:rsid w:val="00DE2855"/>
    <w:rsid w:val="00E50463"/>
    <w:rsid w:val="00E74F17"/>
    <w:rsid w:val="00E87FCC"/>
    <w:rsid w:val="00EC6C68"/>
    <w:rsid w:val="00ED61B6"/>
    <w:rsid w:val="00ED76D7"/>
    <w:rsid w:val="00EE38C9"/>
    <w:rsid w:val="00EE72F8"/>
    <w:rsid w:val="00F06DC3"/>
    <w:rsid w:val="00F22F15"/>
    <w:rsid w:val="00F279C8"/>
    <w:rsid w:val="00F3214E"/>
    <w:rsid w:val="00F93C9E"/>
    <w:rsid w:val="00F969A1"/>
    <w:rsid w:val="00FD42B6"/>
    <w:rsid w:val="50191B3B"/>
    <w:rsid w:val="6559F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FD8"/>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unhideWhenUsed/>
    <w:rsid w:val="0066144A"/>
    <w:pPr>
      <w:spacing w:line="240" w:lineRule="auto"/>
      <w:ind w:left="0" w:firstLine="0"/>
    </w:pPr>
    <w:rPr>
      <w:rFonts w:ascii="Gill Sans MT" w:eastAsia="Times New Roman" w:hAnsi="Gill Sans MT" w:cs="Times New Roman"/>
      <w:b w:val="0"/>
      <w:color w:val="auto"/>
      <w:sz w:val="24"/>
      <w:szCs w:val="24"/>
      <w:lang w:eastAsia="en-US"/>
    </w:rPr>
  </w:style>
  <w:style w:type="character" w:customStyle="1" w:styleId="BodyTextChar">
    <w:name w:val="Body Text Char"/>
    <w:basedOn w:val="DefaultParagraphFont"/>
    <w:link w:val="BodyText"/>
    <w:semiHidden/>
    <w:rsid w:val="0066144A"/>
    <w:rPr>
      <w:rFonts w:ascii="Gill Sans MT" w:eastAsia="Times New Roman" w:hAnsi="Gill Sans MT" w:cs="Times New Roman"/>
      <w:sz w:val="24"/>
      <w:szCs w:val="24"/>
      <w:lang w:eastAsia="en-US"/>
    </w:rPr>
  </w:style>
  <w:style w:type="paragraph" w:styleId="ListParagraph">
    <w:name w:val="List Paragraph"/>
    <w:basedOn w:val="Normal"/>
    <w:uiPriority w:val="34"/>
    <w:qFormat/>
    <w:rsid w:val="0065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718">
      <w:bodyDiv w:val="1"/>
      <w:marLeft w:val="0"/>
      <w:marRight w:val="0"/>
      <w:marTop w:val="0"/>
      <w:marBottom w:val="0"/>
      <w:divBdr>
        <w:top w:val="none" w:sz="0" w:space="0" w:color="auto"/>
        <w:left w:val="none" w:sz="0" w:space="0" w:color="auto"/>
        <w:bottom w:val="none" w:sz="0" w:space="0" w:color="auto"/>
        <w:right w:val="none" w:sz="0" w:space="0" w:color="auto"/>
      </w:divBdr>
    </w:div>
    <w:div w:id="199559055">
      <w:bodyDiv w:val="1"/>
      <w:marLeft w:val="0"/>
      <w:marRight w:val="0"/>
      <w:marTop w:val="0"/>
      <w:marBottom w:val="0"/>
      <w:divBdr>
        <w:top w:val="none" w:sz="0" w:space="0" w:color="auto"/>
        <w:left w:val="none" w:sz="0" w:space="0" w:color="auto"/>
        <w:bottom w:val="none" w:sz="0" w:space="0" w:color="auto"/>
        <w:right w:val="none" w:sz="0" w:space="0" w:color="auto"/>
      </w:divBdr>
    </w:div>
    <w:div w:id="557858687">
      <w:bodyDiv w:val="1"/>
      <w:marLeft w:val="0"/>
      <w:marRight w:val="0"/>
      <w:marTop w:val="0"/>
      <w:marBottom w:val="0"/>
      <w:divBdr>
        <w:top w:val="none" w:sz="0" w:space="0" w:color="auto"/>
        <w:left w:val="none" w:sz="0" w:space="0" w:color="auto"/>
        <w:bottom w:val="none" w:sz="0" w:space="0" w:color="auto"/>
        <w:right w:val="none" w:sz="0" w:space="0" w:color="auto"/>
      </w:divBdr>
    </w:div>
    <w:div w:id="602348955">
      <w:bodyDiv w:val="1"/>
      <w:marLeft w:val="0"/>
      <w:marRight w:val="0"/>
      <w:marTop w:val="0"/>
      <w:marBottom w:val="0"/>
      <w:divBdr>
        <w:top w:val="none" w:sz="0" w:space="0" w:color="auto"/>
        <w:left w:val="none" w:sz="0" w:space="0" w:color="auto"/>
        <w:bottom w:val="none" w:sz="0" w:space="0" w:color="auto"/>
        <w:right w:val="none" w:sz="0" w:space="0" w:color="auto"/>
      </w:divBdr>
    </w:div>
    <w:div w:id="650718704">
      <w:bodyDiv w:val="1"/>
      <w:marLeft w:val="0"/>
      <w:marRight w:val="0"/>
      <w:marTop w:val="0"/>
      <w:marBottom w:val="0"/>
      <w:divBdr>
        <w:top w:val="none" w:sz="0" w:space="0" w:color="auto"/>
        <w:left w:val="none" w:sz="0" w:space="0" w:color="auto"/>
        <w:bottom w:val="none" w:sz="0" w:space="0" w:color="auto"/>
        <w:right w:val="none" w:sz="0" w:space="0" w:color="auto"/>
      </w:divBdr>
    </w:div>
    <w:div w:id="652173698">
      <w:bodyDiv w:val="1"/>
      <w:marLeft w:val="0"/>
      <w:marRight w:val="0"/>
      <w:marTop w:val="0"/>
      <w:marBottom w:val="0"/>
      <w:divBdr>
        <w:top w:val="none" w:sz="0" w:space="0" w:color="auto"/>
        <w:left w:val="none" w:sz="0" w:space="0" w:color="auto"/>
        <w:bottom w:val="none" w:sz="0" w:space="0" w:color="auto"/>
        <w:right w:val="none" w:sz="0" w:space="0" w:color="auto"/>
      </w:divBdr>
    </w:div>
    <w:div w:id="956184104">
      <w:bodyDiv w:val="1"/>
      <w:marLeft w:val="0"/>
      <w:marRight w:val="0"/>
      <w:marTop w:val="0"/>
      <w:marBottom w:val="0"/>
      <w:divBdr>
        <w:top w:val="none" w:sz="0" w:space="0" w:color="auto"/>
        <w:left w:val="none" w:sz="0" w:space="0" w:color="auto"/>
        <w:bottom w:val="none" w:sz="0" w:space="0" w:color="auto"/>
        <w:right w:val="none" w:sz="0" w:space="0" w:color="auto"/>
      </w:divBdr>
    </w:div>
    <w:div w:id="1153833351">
      <w:bodyDiv w:val="1"/>
      <w:marLeft w:val="0"/>
      <w:marRight w:val="0"/>
      <w:marTop w:val="0"/>
      <w:marBottom w:val="0"/>
      <w:divBdr>
        <w:top w:val="none" w:sz="0" w:space="0" w:color="auto"/>
        <w:left w:val="none" w:sz="0" w:space="0" w:color="auto"/>
        <w:bottom w:val="none" w:sz="0" w:space="0" w:color="auto"/>
        <w:right w:val="none" w:sz="0" w:space="0" w:color="auto"/>
      </w:divBdr>
    </w:div>
    <w:div w:id="1168639470">
      <w:bodyDiv w:val="1"/>
      <w:marLeft w:val="0"/>
      <w:marRight w:val="0"/>
      <w:marTop w:val="0"/>
      <w:marBottom w:val="0"/>
      <w:divBdr>
        <w:top w:val="none" w:sz="0" w:space="0" w:color="auto"/>
        <w:left w:val="none" w:sz="0" w:space="0" w:color="auto"/>
        <w:bottom w:val="none" w:sz="0" w:space="0" w:color="auto"/>
        <w:right w:val="none" w:sz="0" w:space="0" w:color="auto"/>
      </w:divBdr>
    </w:div>
    <w:div w:id="1171876679">
      <w:bodyDiv w:val="1"/>
      <w:marLeft w:val="0"/>
      <w:marRight w:val="0"/>
      <w:marTop w:val="0"/>
      <w:marBottom w:val="0"/>
      <w:divBdr>
        <w:top w:val="none" w:sz="0" w:space="0" w:color="auto"/>
        <w:left w:val="none" w:sz="0" w:space="0" w:color="auto"/>
        <w:bottom w:val="none" w:sz="0" w:space="0" w:color="auto"/>
        <w:right w:val="none" w:sz="0" w:space="0" w:color="auto"/>
      </w:divBdr>
    </w:div>
    <w:div w:id="1272323501">
      <w:bodyDiv w:val="1"/>
      <w:marLeft w:val="0"/>
      <w:marRight w:val="0"/>
      <w:marTop w:val="0"/>
      <w:marBottom w:val="0"/>
      <w:divBdr>
        <w:top w:val="none" w:sz="0" w:space="0" w:color="auto"/>
        <w:left w:val="none" w:sz="0" w:space="0" w:color="auto"/>
        <w:bottom w:val="none" w:sz="0" w:space="0" w:color="auto"/>
        <w:right w:val="none" w:sz="0" w:space="0" w:color="auto"/>
      </w:divBdr>
    </w:div>
    <w:div w:id="1459491163">
      <w:bodyDiv w:val="1"/>
      <w:marLeft w:val="0"/>
      <w:marRight w:val="0"/>
      <w:marTop w:val="0"/>
      <w:marBottom w:val="0"/>
      <w:divBdr>
        <w:top w:val="none" w:sz="0" w:space="0" w:color="auto"/>
        <w:left w:val="none" w:sz="0" w:space="0" w:color="auto"/>
        <w:bottom w:val="none" w:sz="0" w:space="0" w:color="auto"/>
        <w:right w:val="none" w:sz="0" w:space="0" w:color="auto"/>
      </w:divBdr>
    </w:div>
    <w:div w:id="1517571912">
      <w:bodyDiv w:val="1"/>
      <w:marLeft w:val="0"/>
      <w:marRight w:val="0"/>
      <w:marTop w:val="0"/>
      <w:marBottom w:val="0"/>
      <w:divBdr>
        <w:top w:val="none" w:sz="0" w:space="0" w:color="auto"/>
        <w:left w:val="none" w:sz="0" w:space="0" w:color="auto"/>
        <w:bottom w:val="none" w:sz="0" w:space="0" w:color="auto"/>
        <w:right w:val="none" w:sz="0" w:space="0" w:color="auto"/>
      </w:divBdr>
    </w:div>
    <w:div w:id="201989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angegrowlive.org/positive-choices-cov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2" ma:contentTypeDescription="Create a new document." ma:contentTypeScope="" ma:versionID="5a315123873c22405cc7ba061a15066f">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1d9d391d425fbd2e37269cfdd9c5341e"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FB8B4-E764-4143-8ED6-97492DC08E0D}">
  <ds:schemaRefs>
    <ds:schemaRef ds:uri="http://schemas.microsoft.com/office/2006/metadata/properties"/>
    <ds:schemaRef ds:uri="http://schemas.microsoft.com/office/infopath/2007/PartnerControls"/>
    <ds:schemaRef ds:uri="0f78749b-2840-43b7-bf5e-8cc8e05d7245"/>
  </ds:schemaRefs>
</ds:datastoreItem>
</file>

<file path=customXml/itemProps2.xml><?xml version="1.0" encoding="utf-8"?>
<ds:datastoreItem xmlns:ds="http://schemas.openxmlformats.org/officeDocument/2006/customXml" ds:itemID="{E69C905B-34B0-4FA6-A13B-40755B4CB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B4F43-4A74-43B5-94E2-A6386B0D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Company>Change Grow Live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29</cp:revision>
  <dcterms:created xsi:type="dcterms:W3CDTF">2020-03-02T16:31:00Z</dcterms:created>
  <dcterms:modified xsi:type="dcterms:W3CDTF">2021-06-17T08:36:00Z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730600</vt:r8>
  </property>
  <property fmtid="{D5CDD505-2E9C-101B-9397-08002B2CF9AE}" pid="4" name="TaxKeyword">
    <vt:lpwstr/>
  </property>
</Properties>
</file>