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4D49" w14:textId="7F2E098D" w:rsidR="00F93C9E" w:rsidRPr="005277C6" w:rsidRDefault="00A47229" w:rsidP="007E4E14">
      <w:pPr>
        <w:ind w:left="0" w:firstLine="0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6D194D4A" w14:textId="77777777" w:rsidR="00F93C9E" w:rsidRPr="005277C6" w:rsidRDefault="00A47229">
      <w:pPr>
        <w:ind w:left="1264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6D194D4B" w14:textId="77777777" w:rsidR="00F93C9E" w:rsidRDefault="00BC11F2">
      <w:pPr>
        <w:ind w:left="1191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  <w:u w:val="single" w:color="000000"/>
        </w:rPr>
        <w:t>Year 3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- </w:t>
      </w:r>
      <w:r w:rsidR="00A47229" w:rsidRPr="005277C6">
        <w:rPr>
          <w:rFonts w:ascii="Century Gothic" w:hAnsi="Century Gothic"/>
          <w:sz w:val="24"/>
          <w:szCs w:val="24"/>
          <w:u w:val="single" w:color="000000"/>
        </w:rPr>
        <w:t>Lesson plan</w:t>
      </w:r>
      <w:r w:rsidR="00226310">
        <w:rPr>
          <w:rFonts w:ascii="Century Gothic" w:hAnsi="Century Gothic"/>
          <w:sz w:val="24"/>
          <w:szCs w:val="24"/>
          <w:u w:val="single" w:color="000000"/>
        </w:rPr>
        <w:t xml:space="preserve"> for session </w:t>
      </w:r>
      <w:r w:rsidR="002076FD">
        <w:rPr>
          <w:rFonts w:ascii="Century Gothic" w:hAnsi="Century Gothic"/>
          <w:sz w:val="24"/>
          <w:szCs w:val="24"/>
          <w:u w:val="single" w:color="000000"/>
        </w:rPr>
        <w:t>2</w:t>
      </w:r>
    </w:p>
    <w:p w14:paraId="6D194D4C" w14:textId="6E28A293" w:rsidR="005277C6" w:rsidRDefault="002076FD">
      <w:pPr>
        <w:ind w:left="1191" w:firstLine="0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Feelings</w:t>
      </w:r>
    </w:p>
    <w:p w14:paraId="03BC7C67" w14:textId="77777777" w:rsidR="00083C71" w:rsidRPr="00481EBE" w:rsidRDefault="00083C71" w:rsidP="00083C71">
      <w:pPr>
        <w:ind w:left="1262" w:firstLine="0"/>
        <w:jc w:val="center"/>
        <w:rPr>
          <w:rFonts w:ascii="Century Gothic" w:hAnsi="Century Gothic"/>
        </w:rPr>
      </w:pPr>
      <w:hyperlink r:id="rId11" w:history="1">
        <w:r w:rsidRPr="00FC0A25">
          <w:rPr>
            <w:rStyle w:val="Hyperlink"/>
            <w:rFonts w:ascii="Century Gothic" w:hAnsi="Century Gothic"/>
          </w:rPr>
          <w:t>Positive Choi</w:t>
        </w:r>
        <w:r w:rsidRPr="00FC0A25">
          <w:rPr>
            <w:rStyle w:val="Hyperlink"/>
            <w:rFonts w:ascii="Century Gothic" w:hAnsi="Century Gothic"/>
          </w:rPr>
          <w:t>c</w:t>
        </w:r>
        <w:r w:rsidRPr="00FC0A25">
          <w:rPr>
            <w:rStyle w:val="Hyperlink"/>
            <w:rFonts w:ascii="Century Gothic" w:hAnsi="Century Gothic"/>
          </w:rPr>
          <w:t>es Coventry</w:t>
        </w:r>
      </w:hyperlink>
    </w:p>
    <w:p w14:paraId="27F1D671" w14:textId="77777777" w:rsidR="00083C71" w:rsidRPr="005277C6" w:rsidRDefault="00083C71">
      <w:pPr>
        <w:ind w:left="1191" w:firstLine="0"/>
        <w:jc w:val="center"/>
        <w:rPr>
          <w:rFonts w:ascii="Century Gothic" w:hAnsi="Century Gothic"/>
          <w:sz w:val="24"/>
          <w:szCs w:val="24"/>
          <w:u w:val="single"/>
        </w:rPr>
      </w:pPr>
    </w:p>
    <w:p w14:paraId="6D194D51" w14:textId="76ABD40F" w:rsidR="00F93C9E" w:rsidRPr="005277C6" w:rsidRDefault="00A47229" w:rsidP="00083C71">
      <w:pPr>
        <w:ind w:left="1262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"/>
        <w:tblW w:w="14418" w:type="dxa"/>
        <w:tblInd w:w="36" w:type="dxa"/>
        <w:tblLayout w:type="fixed"/>
        <w:tblCellMar>
          <w:top w:w="4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12"/>
        <w:gridCol w:w="10206"/>
      </w:tblGrid>
      <w:tr w:rsidR="004A585A" w:rsidRPr="005277C6" w14:paraId="6D194D5F" w14:textId="77777777" w:rsidTr="004A585A">
        <w:trPr>
          <w:trHeight w:val="112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52" w14:textId="77777777" w:rsidR="004A585A" w:rsidRPr="00083C71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083C71">
              <w:rPr>
                <w:rFonts w:ascii="Century Gothic" w:hAnsi="Century Gothic"/>
                <w:sz w:val="22"/>
              </w:rPr>
              <w:t xml:space="preserve"> </w:t>
            </w:r>
          </w:p>
          <w:p w14:paraId="6D194D53" w14:textId="77777777" w:rsidR="004A585A" w:rsidRPr="00083C71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083C71">
              <w:rPr>
                <w:rFonts w:ascii="Century Gothic" w:hAnsi="Century Gothic"/>
                <w:b w:val="0"/>
                <w:sz w:val="22"/>
              </w:rPr>
              <w:t>Links to PSHE Association Programme of study</w:t>
            </w:r>
          </w:p>
          <w:p w14:paraId="6D194D54" w14:textId="77777777" w:rsidR="006C222C" w:rsidRPr="00083C71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083C71">
              <w:rPr>
                <w:rFonts w:ascii="Century Gothic" w:hAnsi="Century Gothic"/>
                <w:b w:val="0"/>
                <w:sz w:val="22"/>
              </w:rPr>
              <w:t>See:</w:t>
            </w:r>
          </w:p>
          <w:p w14:paraId="6D194D55" w14:textId="77777777" w:rsidR="006C222C" w:rsidRPr="00083C71" w:rsidRDefault="002629E6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hyperlink r:id="rId12" w:history="1">
              <w:r w:rsidR="006C222C" w:rsidRPr="00083C71">
                <w:rPr>
                  <w:rStyle w:val="Hyperlink"/>
                  <w:rFonts w:ascii="Century Gothic" w:hAnsi="Century Gothic"/>
                  <w:b w:val="0"/>
                  <w:sz w:val="22"/>
                </w:rPr>
                <w:t>http://www.pshe-association.org.uk/resources</w:t>
              </w:r>
            </w:hyperlink>
          </w:p>
          <w:p w14:paraId="6D194D56" w14:textId="77777777" w:rsidR="006C222C" w:rsidRPr="00083C71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57" w14:textId="77777777" w:rsidR="004A585A" w:rsidRPr="00083C71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083C71">
              <w:rPr>
                <w:rFonts w:ascii="Century Gothic" w:hAnsi="Century Gothic"/>
                <w:sz w:val="22"/>
              </w:rPr>
              <w:t xml:space="preserve"> </w:t>
            </w:r>
          </w:p>
          <w:p w14:paraId="6D194D58" w14:textId="77777777" w:rsidR="00832372" w:rsidRPr="00083C71" w:rsidRDefault="00F0235C">
            <w:pPr>
              <w:ind w:left="36" w:firstLine="0"/>
              <w:rPr>
                <w:rFonts w:ascii="Century Gothic" w:hAnsi="Century Gothic"/>
                <w:sz w:val="22"/>
              </w:rPr>
            </w:pPr>
            <w:r w:rsidRPr="00083C71">
              <w:rPr>
                <w:rFonts w:ascii="Century Gothic" w:hAnsi="Century Gothic"/>
                <w:sz w:val="22"/>
              </w:rPr>
              <w:t>Learning outcomes</w:t>
            </w:r>
          </w:p>
          <w:p w14:paraId="6D194D59" w14:textId="77777777" w:rsidR="00F0235C" w:rsidRPr="00083C71" w:rsidRDefault="00F0235C">
            <w:pPr>
              <w:ind w:left="36" w:firstLine="0"/>
              <w:rPr>
                <w:rFonts w:ascii="Century Gothic" w:hAnsi="Century Gothic"/>
                <w:sz w:val="22"/>
              </w:rPr>
            </w:pPr>
          </w:p>
          <w:p w14:paraId="6D194D5A" w14:textId="77777777" w:rsidR="00F0235C" w:rsidRPr="00083C71" w:rsidRDefault="00F0235C" w:rsidP="00F0235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 xml:space="preserve">By the end of this lesson, the pupils will have: </w:t>
            </w:r>
          </w:p>
          <w:p w14:paraId="6D194D5B" w14:textId="77777777" w:rsidR="00F0235C" w:rsidRPr="00083C71" w:rsidRDefault="00F0235C" w:rsidP="00F0235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D194D5C" w14:textId="77777777" w:rsidR="00A30C86" w:rsidRPr="00083C71" w:rsidRDefault="000827FD" w:rsidP="00A30C86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 xml:space="preserve">Developed their ability to feel more comfortable in recognising </w:t>
            </w:r>
            <w:proofErr w:type="gramStart"/>
            <w:r w:rsidRPr="00083C71">
              <w:rPr>
                <w:rFonts w:ascii="Century Gothic" w:hAnsi="Century Gothic"/>
                <w:sz w:val="22"/>
                <w:szCs w:val="22"/>
              </w:rPr>
              <w:t>feelings</w:t>
            </w:r>
            <w:proofErr w:type="gramEnd"/>
          </w:p>
          <w:p w14:paraId="6D194D5D" w14:textId="77777777" w:rsidR="000827FD" w:rsidRPr="00083C71" w:rsidRDefault="000827FD" w:rsidP="00A30C86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>Built an awareness of our body’s response to positive and uncomfortable feelings (early warning signs)</w:t>
            </w:r>
          </w:p>
          <w:p w14:paraId="6D194D5E" w14:textId="77777777" w:rsidR="00F0235C" w:rsidRPr="00083C71" w:rsidRDefault="00F0235C">
            <w:pPr>
              <w:ind w:left="36" w:firstLine="0"/>
              <w:rPr>
                <w:rFonts w:ascii="Century Gothic" w:hAnsi="Century Gothic"/>
                <w:sz w:val="22"/>
              </w:rPr>
            </w:pPr>
          </w:p>
        </w:tc>
      </w:tr>
      <w:tr w:rsidR="004A585A" w:rsidRPr="005277C6" w14:paraId="6D194D62" w14:textId="77777777" w:rsidTr="004A585A">
        <w:trPr>
          <w:trHeight w:val="7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60" w14:textId="77777777" w:rsidR="004A585A" w:rsidRPr="00083C71" w:rsidRDefault="00A47229">
            <w:pPr>
              <w:ind w:left="3716" w:right="2198" w:hanging="3716"/>
              <w:rPr>
                <w:rFonts w:ascii="Century Gothic" w:hAnsi="Century Gothic"/>
                <w:sz w:val="22"/>
              </w:rPr>
            </w:pPr>
            <w:r w:rsidRPr="00083C71">
              <w:rPr>
                <w:rFonts w:ascii="Century Gothic" w:hAnsi="Century Gothic"/>
                <w:sz w:val="22"/>
              </w:rPr>
              <w:t>Time required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61" w14:textId="77777777" w:rsidR="004A585A" w:rsidRPr="00083C71" w:rsidRDefault="00A47229" w:rsidP="003701C6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083C71">
              <w:rPr>
                <w:rFonts w:ascii="Century Gothic" w:hAnsi="Century Gothic"/>
                <w:b w:val="0"/>
                <w:sz w:val="22"/>
              </w:rPr>
              <w:t>30 minutes (depending upon pupil’s needs and teacher choices</w:t>
            </w:r>
            <w:r w:rsidR="003701C6" w:rsidRPr="00083C71">
              <w:rPr>
                <w:rFonts w:ascii="Century Gothic" w:hAnsi="Century Gothic"/>
                <w:b w:val="0"/>
                <w:sz w:val="22"/>
              </w:rPr>
              <w:t>)</w:t>
            </w:r>
            <w:r w:rsidR="004A585A" w:rsidRPr="00083C71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A585A" w:rsidRPr="005277C6" w14:paraId="6D194D6C" w14:textId="77777777" w:rsidTr="003701C6">
        <w:trPr>
          <w:trHeight w:val="251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63" w14:textId="77777777" w:rsidR="004A585A" w:rsidRPr="00083C71" w:rsidRDefault="00832372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083C71">
              <w:rPr>
                <w:rFonts w:ascii="Century Gothic" w:hAnsi="Century Gothic"/>
                <w:sz w:val="22"/>
              </w:rPr>
              <w:t>Required resources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64" w14:textId="124F0479" w:rsidR="00832372" w:rsidRPr="00083C71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 xml:space="preserve">Paper and pencils for children to record their learning and thinking – this alternatively could be done </w:t>
            </w:r>
            <w:r w:rsidR="00083C71" w:rsidRPr="00083C71">
              <w:rPr>
                <w:rFonts w:ascii="Century Gothic" w:hAnsi="Century Gothic"/>
                <w:sz w:val="22"/>
                <w:szCs w:val="22"/>
              </w:rPr>
              <w:t>electronically.</w:t>
            </w:r>
          </w:p>
          <w:p w14:paraId="6D194D65" w14:textId="77777777" w:rsidR="003701C6" w:rsidRPr="00083C71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D194D66" w14:textId="77777777" w:rsidR="003701C6" w:rsidRPr="00083C71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>Flip chart / A3 paper and pens for each table (optional)</w:t>
            </w:r>
          </w:p>
          <w:p w14:paraId="6D194D67" w14:textId="77777777" w:rsidR="003701C6" w:rsidRPr="00083C71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D194D6B" w14:textId="326229E0" w:rsidR="004A585A" w:rsidRPr="00083C71" w:rsidRDefault="003701C6" w:rsidP="00083C71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>We would also suggest that pupils have a PSHE learning journal to provide evidence of learning and progression and as a reflective</w:t>
            </w:r>
          </w:p>
        </w:tc>
      </w:tr>
      <w:tr w:rsidR="00954669" w:rsidRPr="005277C6" w14:paraId="6D194D8B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6D" w14:textId="77777777" w:rsidR="00954669" w:rsidRPr="00083C71" w:rsidRDefault="00954669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083C71">
              <w:rPr>
                <w:rFonts w:ascii="Century Gothic" w:hAnsi="Century Gothic"/>
                <w:sz w:val="22"/>
              </w:rPr>
              <w:t>Lesson Plan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6E" w14:textId="77777777" w:rsidR="00F06DC3" w:rsidRPr="00083C71" w:rsidRDefault="0066144A" w:rsidP="00F06DC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83C71">
              <w:rPr>
                <w:rFonts w:ascii="Century Gothic" w:hAnsi="Century Gothic"/>
                <w:b/>
                <w:bCs/>
                <w:sz w:val="22"/>
                <w:szCs w:val="22"/>
              </w:rPr>
              <w:t>Introduction activity – whole class</w:t>
            </w:r>
          </w:p>
          <w:p w14:paraId="6D194D6F" w14:textId="77777777" w:rsidR="0066144A" w:rsidRPr="00083C71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6D194D70" w14:textId="77777777" w:rsidR="00A20436" w:rsidRPr="00083C71" w:rsidRDefault="005A7547" w:rsidP="006C15B8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 xml:space="preserve">To </w:t>
            </w:r>
            <w:r w:rsidR="003441EB" w:rsidRPr="00083C71">
              <w:rPr>
                <w:rFonts w:ascii="Century Gothic" w:hAnsi="Century Gothic"/>
                <w:sz w:val="22"/>
                <w:szCs w:val="22"/>
              </w:rPr>
              <w:t>summaris</w:t>
            </w:r>
            <w:r w:rsidR="006C15B8" w:rsidRPr="00083C71">
              <w:rPr>
                <w:rFonts w:ascii="Century Gothic" w:hAnsi="Century Gothic"/>
                <w:sz w:val="22"/>
                <w:szCs w:val="22"/>
              </w:rPr>
              <w:t>e</w:t>
            </w:r>
            <w:r w:rsidR="003441EB" w:rsidRPr="00083C7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83C71">
              <w:rPr>
                <w:rFonts w:ascii="Century Gothic" w:hAnsi="Century Gothic"/>
                <w:sz w:val="22"/>
                <w:szCs w:val="22"/>
              </w:rPr>
              <w:t xml:space="preserve">the </w:t>
            </w:r>
            <w:r w:rsidR="003441EB" w:rsidRPr="00083C71">
              <w:rPr>
                <w:rFonts w:ascii="Century Gothic" w:hAnsi="Century Gothic"/>
                <w:sz w:val="22"/>
                <w:szCs w:val="22"/>
              </w:rPr>
              <w:t xml:space="preserve">topic; </w:t>
            </w:r>
            <w:r w:rsidR="0009108D" w:rsidRPr="00083C71">
              <w:rPr>
                <w:rFonts w:ascii="Century Gothic" w:hAnsi="Century Gothic"/>
                <w:sz w:val="22"/>
                <w:szCs w:val="22"/>
              </w:rPr>
              <w:t xml:space="preserve">share with the </w:t>
            </w:r>
            <w:proofErr w:type="gramStart"/>
            <w:r w:rsidR="0009108D" w:rsidRPr="00083C71">
              <w:rPr>
                <w:rFonts w:ascii="Century Gothic" w:hAnsi="Century Gothic"/>
                <w:sz w:val="22"/>
                <w:szCs w:val="22"/>
              </w:rPr>
              <w:t>class</w:t>
            </w:r>
            <w:proofErr w:type="gramEnd"/>
            <w:r w:rsidR="0009108D" w:rsidRPr="00083C7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D194D71" w14:textId="77777777" w:rsidR="006C15B8" w:rsidRPr="00083C71" w:rsidRDefault="006C15B8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D194D74" w14:textId="72BADF05" w:rsidR="00C74F58" w:rsidRPr="00083C71" w:rsidRDefault="003441EB" w:rsidP="0066144A">
            <w:pPr>
              <w:pStyle w:val="BodyTex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83C71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Main</w:t>
            </w:r>
            <w:r w:rsidRPr="00083C7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activity</w:t>
            </w:r>
            <w:r w:rsidR="0009108D" w:rsidRPr="00083C7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7C3C71" w:rsidRPr="00083C71">
              <w:rPr>
                <w:rFonts w:ascii="Century Gothic" w:hAnsi="Century Gothic"/>
                <w:b/>
                <w:bCs/>
                <w:sz w:val="22"/>
                <w:szCs w:val="22"/>
              </w:rPr>
              <w:t>– whole class</w:t>
            </w:r>
          </w:p>
          <w:p w14:paraId="6D194D75" w14:textId="77777777" w:rsidR="007C3C71" w:rsidRPr="00083C71" w:rsidRDefault="00EC1F9F" w:rsidP="007C3C71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 xml:space="preserve">On </w:t>
            </w:r>
            <w:r w:rsidR="007C3C71" w:rsidRPr="00083C71">
              <w:rPr>
                <w:rFonts w:ascii="Century Gothic" w:hAnsi="Century Gothic"/>
                <w:sz w:val="22"/>
                <w:szCs w:val="22"/>
              </w:rPr>
              <w:t xml:space="preserve">the whiteboard ask children to mind map different feelings; try to encourage both healthy and uncomfortable/negative feelings and provide feedback on the class’ understanding on each feeling. </w:t>
            </w:r>
          </w:p>
          <w:p w14:paraId="6D194D76" w14:textId="77777777" w:rsidR="00B12582" w:rsidRPr="00083C71" w:rsidRDefault="00B12582" w:rsidP="007C3C71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6D194D77" w14:textId="77777777" w:rsidR="00B12582" w:rsidRPr="00083C71" w:rsidRDefault="00B12582" w:rsidP="007C3C71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 xml:space="preserve">These feelings can </w:t>
            </w:r>
            <w:r w:rsidR="00213AF6" w:rsidRPr="00083C71">
              <w:rPr>
                <w:rFonts w:ascii="Century Gothic" w:hAnsi="Century Gothic"/>
                <w:sz w:val="22"/>
                <w:szCs w:val="22"/>
              </w:rPr>
              <w:t>then be categorised into comfortable (healthy)</w:t>
            </w:r>
            <w:r w:rsidRPr="00083C71">
              <w:rPr>
                <w:rFonts w:ascii="Century Gothic" w:hAnsi="Century Gothic"/>
                <w:sz w:val="22"/>
                <w:szCs w:val="22"/>
              </w:rPr>
              <w:t xml:space="preserve"> and uncomfortable</w:t>
            </w:r>
            <w:r w:rsidR="00213AF6" w:rsidRPr="00083C71">
              <w:rPr>
                <w:rFonts w:ascii="Century Gothic" w:hAnsi="Century Gothic"/>
                <w:sz w:val="22"/>
                <w:szCs w:val="22"/>
              </w:rPr>
              <w:t xml:space="preserve"> (unhealthy)</w:t>
            </w:r>
            <w:r w:rsidRPr="00083C71">
              <w:rPr>
                <w:rFonts w:ascii="Century Gothic" w:hAnsi="Century Gothic"/>
                <w:sz w:val="22"/>
                <w:szCs w:val="22"/>
              </w:rPr>
              <w:t xml:space="preserve"> feelings – this can be done by colour coding/underlining with colour. </w:t>
            </w:r>
          </w:p>
          <w:p w14:paraId="6D194D78" w14:textId="77777777" w:rsidR="005E3B50" w:rsidRPr="00083C71" w:rsidRDefault="005E3B50" w:rsidP="005E3B50">
            <w:pPr>
              <w:rPr>
                <w:rFonts w:ascii="Century Gothic" w:hAnsi="Century Gothic"/>
                <w:b w:val="0"/>
                <w:sz w:val="22"/>
              </w:rPr>
            </w:pPr>
          </w:p>
          <w:p w14:paraId="6D194D79" w14:textId="77777777" w:rsidR="006A1785" w:rsidRPr="00083C71" w:rsidRDefault="006A1785" w:rsidP="005E3B50">
            <w:pPr>
              <w:rPr>
                <w:rFonts w:ascii="Century Gothic" w:hAnsi="Century Gothic"/>
                <w:b w:val="0"/>
                <w:sz w:val="22"/>
              </w:rPr>
            </w:pPr>
          </w:p>
          <w:p w14:paraId="6D194D7B" w14:textId="37D776F7" w:rsidR="0066144A" w:rsidRPr="00083C71" w:rsidRDefault="006A1785" w:rsidP="00083C71">
            <w:pPr>
              <w:rPr>
                <w:rFonts w:ascii="Century Gothic" w:hAnsi="Century Gothic"/>
                <w:sz w:val="22"/>
              </w:rPr>
            </w:pPr>
            <w:r w:rsidRPr="00083C71">
              <w:rPr>
                <w:rFonts w:ascii="Century Gothic" w:hAnsi="Century Gothic"/>
                <w:sz w:val="22"/>
              </w:rPr>
              <w:t xml:space="preserve">Activity one – individual </w:t>
            </w:r>
          </w:p>
          <w:p w14:paraId="6D194D7C" w14:textId="77777777" w:rsidR="006A1785" w:rsidRPr="00083C71" w:rsidRDefault="00CD3C0B" w:rsidP="00CD3C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>Introduction – when we experience a f</w:t>
            </w:r>
            <w:r w:rsidR="00115AC9" w:rsidRPr="00083C71">
              <w:rPr>
                <w:rFonts w:ascii="Century Gothic" w:hAnsi="Century Gothic"/>
                <w:sz w:val="22"/>
                <w:szCs w:val="22"/>
              </w:rPr>
              <w:t>eeling that makes us feel uneasy</w:t>
            </w:r>
            <w:r w:rsidRPr="00083C71">
              <w:rPr>
                <w:rFonts w:ascii="Century Gothic" w:hAnsi="Century Gothic"/>
                <w:sz w:val="22"/>
                <w:szCs w:val="22"/>
              </w:rPr>
              <w:t xml:space="preserve"> or uncomfortable; our body tries to let us know. Everyone’s body responds to this in a different </w:t>
            </w:r>
            <w:proofErr w:type="gramStart"/>
            <w:r w:rsidRPr="00083C71">
              <w:rPr>
                <w:rFonts w:ascii="Century Gothic" w:hAnsi="Century Gothic"/>
                <w:sz w:val="22"/>
                <w:szCs w:val="22"/>
              </w:rPr>
              <w:t>way</w:t>
            </w:r>
            <w:proofErr w:type="gramEnd"/>
            <w:r w:rsidRPr="00083C71">
              <w:rPr>
                <w:rFonts w:ascii="Century Gothic" w:hAnsi="Century Gothic"/>
                <w:sz w:val="22"/>
                <w:szCs w:val="22"/>
              </w:rPr>
              <w:t xml:space="preserve"> so it is individual to each of us. It is important that we can recognise how our </w:t>
            </w:r>
            <w:r w:rsidR="00115AC9" w:rsidRPr="00083C71">
              <w:rPr>
                <w:rFonts w:ascii="Century Gothic" w:hAnsi="Century Gothic"/>
                <w:sz w:val="22"/>
                <w:szCs w:val="22"/>
              </w:rPr>
              <w:t>bodies</w:t>
            </w:r>
            <w:r w:rsidRPr="00083C71">
              <w:rPr>
                <w:rFonts w:ascii="Century Gothic" w:hAnsi="Century Gothic"/>
                <w:sz w:val="22"/>
                <w:szCs w:val="22"/>
              </w:rPr>
              <w:t xml:space="preserve"> tell us this and know what to do about it.</w:t>
            </w:r>
            <w:r w:rsidR="00115AC9" w:rsidRPr="00083C71">
              <w:rPr>
                <w:rFonts w:ascii="Century Gothic" w:hAnsi="Century Gothic"/>
                <w:sz w:val="22"/>
                <w:szCs w:val="22"/>
              </w:rPr>
              <w:t xml:space="preserve"> We call this our warning signs or early warning signs.</w:t>
            </w:r>
          </w:p>
          <w:p w14:paraId="6D194D7D" w14:textId="77777777" w:rsidR="00CD3C0B" w:rsidRPr="00083C71" w:rsidRDefault="00CD3C0B" w:rsidP="00CD3C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D194D7E" w14:textId="77777777" w:rsidR="00CD3C0B" w:rsidRPr="00083C71" w:rsidRDefault="00115AC9" w:rsidP="00CD3C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083C71">
              <w:rPr>
                <w:rFonts w:ascii="Century Gothic" w:hAnsi="Century Gothic"/>
                <w:sz w:val="22"/>
                <w:szCs w:val="22"/>
              </w:rPr>
              <w:t>Individually;</w:t>
            </w:r>
            <w:proofErr w:type="gramEnd"/>
            <w:r w:rsidRPr="00083C71">
              <w:rPr>
                <w:rFonts w:ascii="Century Gothic" w:hAnsi="Century Gothic"/>
                <w:sz w:val="22"/>
                <w:szCs w:val="22"/>
              </w:rPr>
              <w:t xml:space="preserve"> the class are to draw themselves and think about how their body tells them that they are not comfortable with something. </w:t>
            </w:r>
            <w:r w:rsidR="00291663" w:rsidRPr="00083C71">
              <w:rPr>
                <w:rFonts w:ascii="Century Gothic" w:hAnsi="Century Gothic"/>
                <w:sz w:val="22"/>
                <w:szCs w:val="22"/>
              </w:rPr>
              <w:t>Some of the examples may include:</w:t>
            </w:r>
          </w:p>
          <w:p w14:paraId="6D194D7F" w14:textId="77777777" w:rsidR="00291663" w:rsidRPr="00083C71" w:rsidRDefault="00291663" w:rsidP="0029166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083C71">
              <w:rPr>
                <w:rFonts w:ascii="Century Gothic" w:hAnsi="Century Gothic"/>
              </w:rPr>
              <w:t>Butterflies in my tummy</w:t>
            </w:r>
          </w:p>
          <w:p w14:paraId="6D194D80" w14:textId="77777777" w:rsidR="00291663" w:rsidRPr="00083C71" w:rsidRDefault="00291663" w:rsidP="0029166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083C71">
              <w:rPr>
                <w:rFonts w:ascii="Century Gothic" w:hAnsi="Century Gothic"/>
              </w:rPr>
              <w:t>Headache</w:t>
            </w:r>
          </w:p>
          <w:p w14:paraId="6D194D81" w14:textId="77777777" w:rsidR="00291663" w:rsidRPr="00083C71" w:rsidRDefault="00291663" w:rsidP="0029166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083C71">
              <w:rPr>
                <w:rFonts w:ascii="Century Gothic" w:hAnsi="Century Gothic"/>
              </w:rPr>
              <w:t xml:space="preserve">Feel </w:t>
            </w:r>
            <w:proofErr w:type="gramStart"/>
            <w:r w:rsidRPr="00083C71">
              <w:rPr>
                <w:rFonts w:ascii="Century Gothic" w:hAnsi="Century Gothic"/>
              </w:rPr>
              <w:t>sick</w:t>
            </w:r>
            <w:proofErr w:type="gramEnd"/>
          </w:p>
          <w:p w14:paraId="6D194D82" w14:textId="77777777" w:rsidR="00291663" w:rsidRPr="00083C71" w:rsidRDefault="00291663" w:rsidP="0029166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083C71">
              <w:rPr>
                <w:rFonts w:ascii="Century Gothic" w:hAnsi="Century Gothic"/>
              </w:rPr>
              <w:t>Tight muscles</w:t>
            </w:r>
          </w:p>
          <w:p w14:paraId="6D194D83" w14:textId="77777777" w:rsidR="00291663" w:rsidRPr="00083C71" w:rsidRDefault="00291663" w:rsidP="0029166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083C71">
              <w:rPr>
                <w:rFonts w:ascii="Century Gothic" w:hAnsi="Century Gothic"/>
              </w:rPr>
              <w:t xml:space="preserve">Heat beats </w:t>
            </w:r>
            <w:proofErr w:type="gramStart"/>
            <w:r w:rsidRPr="00083C71">
              <w:rPr>
                <w:rFonts w:ascii="Century Gothic" w:hAnsi="Century Gothic"/>
              </w:rPr>
              <w:t>faster</w:t>
            </w:r>
            <w:proofErr w:type="gramEnd"/>
          </w:p>
          <w:p w14:paraId="6D194D84" w14:textId="77777777" w:rsidR="00291663" w:rsidRPr="00083C71" w:rsidRDefault="00291663" w:rsidP="0029166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083C71">
              <w:rPr>
                <w:rFonts w:ascii="Century Gothic" w:hAnsi="Century Gothic"/>
              </w:rPr>
              <w:t xml:space="preserve">Fidget a </w:t>
            </w:r>
            <w:proofErr w:type="gramStart"/>
            <w:r w:rsidRPr="00083C71">
              <w:rPr>
                <w:rFonts w:ascii="Century Gothic" w:hAnsi="Century Gothic"/>
              </w:rPr>
              <w:t>lot</w:t>
            </w:r>
            <w:proofErr w:type="gramEnd"/>
          </w:p>
          <w:p w14:paraId="6D194D85" w14:textId="77777777" w:rsidR="00291663" w:rsidRPr="00083C71" w:rsidRDefault="00291663" w:rsidP="0029166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083C71">
              <w:rPr>
                <w:rFonts w:ascii="Century Gothic" w:hAnsi="Century Gothic"/>
              </w:rPr>
              <w:t xml:space="preserve">Can’t think </w:t>
            </w:r>
            <w:proofErr w:type="gramStart"/>
            <w:r w:rsidRPr="00083C71">
              <w:rPr>
                <w:rFonts w:ascii="Century Gothic" w:hAnsi="Century Gothic"/>
              </w:rPr>
              <w:t>clearly</w:t>
            </w:r>
            <w:proofErr w:type="gramEnd"/>
          </w:p>
          <w:p w14:paraId="6D194D86" w14:textId="77777777" w:rsidR="00291663" w:rsidRPr="00083C71" w:rsidRDefault="00291663" w:rsidP="0029166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083C71">
              <w:rPr>
                <w:rFonts w:ascii="Century Gothic" w:hAnsi="Century Gothic"/>
              </w:rPr>
              <w:t>Wobbly knees</w:t>
            </w:r>
          </w:p>
          <w:p w14:paraId="6D194D88" w14:textId="77777777" w:rsidR="00652119" w:rsidRPr="00083C71" w:rsidRDefault="00652119" w:rsidP="00CD3C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D194D89" w14:textId="77777777" w:rsidR="00115AC9" w:rsidRPr="00083C71" w:rsidRDefault="00115AC9" w:rsidP="00CD3C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83C71">
              <w:rPr>
                <w:rFonts w:ascii="Century Gothic" w:hAnsi="Century Gothic"/>
                <w:sz w:val="22"/>
                <w:szCs w:val="22"/>
              </w:rPr>
              <w:t xml:space="preserve">Note: To ensure a child is not triggered; a situation </w:t>
            </w:r>
            <w:r w:rsidR="00652119" w:rsidRPr="00083C71">
              <w:rPr>
                <w:rFonts w:ascii="Century Gothic" w:hAnsi="Century Gothic"/>
                <w:sz w:val="22"/>
                <w:szCs w:val="22"/>
              </w:rPr>
              <w:t xml:space="preserve">such as speaking in front of the class is a good example to use if they struggle to identify. </w:t>
            </w:r>
          </w:p>
          <w:p w14:paraId="6D194D8A" w14:textId="77777777" w:rsidR="00115AC9" w:rsidRPr="00083C71" w:rsidRDefault="00115AC9" w:rsidP="00CD3C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06DC3" w:rsidRPr="005277C6" w14:paraId="6D194D90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8C" w14:textId="77777777" w:rsidR="00F06DC3" w:rsidRPr="00083C71" w:rsidRDefault="00F06DC3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083C71">
              <w:rPr>
                <w:rFonts w:ascii="Century Gothic" w:hAnsi="Century Gothic"/>
                <w:sz w:val="22"/>
              </w:rPr>
              <w:lastRenderedPageBreak/>
              <w:t>Assessment</w:t>
            </w:r>
            <w:r w:rsidR="00041EF5" w:rsidRPr="00083C71">
              <w:rPr>
                <w:rFonts w:ascii="Century Gothic" w:hAnsi="Century Gothic"/>
                <w:sz w:val="22"/>
              </w:rPr>
              <w:t xml:space="preserve"> / Plenary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D8D" w14:textId="77777777" w:rsidR="002C57F0" w:rsidRPr="00083C71" w:rsidRDefault="00041EF5" w:rsidP="001460F2">
            <w:pPr>
              <w:ind w:left="0" w:firstLine="0"/>
              <w:rPr>
                <w:rFonts w:ascii="Century Gothic" w:hAnsi="Century Gothic"/>
                <w:b w:val="0"/>
                <w:sz w:val="22"/>
              </w:rPr>
            </w:pPr>
            <w:r w:rsidRPr="00083C71">
              <w:rPr>
                <w:rFonts w:ascii="Century Gothic" w:hAnsi="Century Gothic"/>
                <w:b w:val="0"/>
                <w:sz w:val="22"/>
              </w:rPr>
              <w:t xml:space="preserve">To assess understanding; </w:t>
            </w:r>
            <w:r w:rsidR="00EB7C63" w:rsidRPr="00083C71">
              <w:rPr>
                <w:rFonts w:ascii="Century Gothic" w:hAnsi="Century Gothic"/>
                <w:b w:val="0"/>
                <w:sz w:val="22"/>
              </w:rPr>
              <w:t xml:space="preserve">ask for feedback around the class’ early warning signs. </w:t>
            </w:r>
          </w:p>
          <w:p w14:paraId="6D194D8E" w14:textId="77777777" w:rsidR="00041EF5" w:rsidRPr="00083C71" w:rsidRDefault="00041EF5" w:rsidP="00041EF5">
            <w:pPr>
              <w:rPr>
                <w:rFonts w:ascii="Century Gothic" w:hAnsi="Century Gothic"/>
                <w:b w:val="0"/>
                <w:sz w:val="22"/>
              </w:rPr>
            </w:pPr>
          </w:p>
          <w:p w14:paraId="6D194D8F" w14:textId="77777777" w:rsidR="00F06DC3" w:rsidRPr="00083C71" w:rsidRDefault="00F06DC3" w:rsidP="003D0431">
            <w:pPr>
              <w:ind w:left="0" w:firstLine="0"/>
              <w:rPr>
                <w:rFonts w:ascii="Century Gothic" w:hAnsi="Century Gothic"/>
                <w:b w:val="0"/>
                <w:bCs/>
                <w:sz w:val="22"/>
              </w:rPr>
            </w:pPr>
          </w:p>
        </w:tc>
      </w:tr>
    </w:tbl>
    <w:p w14:paraId="6D194D91" w14:textId="6534D939" w:rsidR="00F93C9E" w:rsidRPr="005277C6" w:rsidRDefault="00F93C9E">
      <w:pPr>
        <w:ind w:left="0" w:firstLine="0"/>
        <w:jc w:val="both"/>
        <w:rPr>
          <w:rFonts w:ascii="Century Gothic" w:hAnsi="Century Gothic"/>
          <w:sz w:val="24"/>
          <w:szCs w:val="24"/>
        </w:rPr>
      </w:pPr>
    </w:p>
    <w:sectPr w:rsidR="00F93C9E" w:rsidRPr="005277C6">
      <w:headerReference w:type="default" r:id="rId13"/>
      <w:footerReference w:type="even" r:id="rId14"/>
      <w:footerReference w:type="default" r:id="rId15"/>
      <w:footerReference w:type="first" r:id="rId16"/>
      <w:pgSz w:w="16838" w:h="11906" w:orient="landscape"/>
      <w:pgMar w:top="571" w:right="2329" w:bottom="1292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55A1" w14:textId="77777777" w:rsidR="002629E6" w:rsidRDefault="002629E6">
      <w:pPr>
        <w:spacing w:line="240" w:lineRule="auto"/>
      </w:pPr>
      <w:r>
        <w:separator/>
      </w:r>
    </w:p>
  </w:endnote>
  <w:endnote w:type="continuationSeparator" w:id="0">
    <w:p w14:paraId="410E749C" w14:textId="77777777" w:rsidR="002629E6" w:rsidRDefault="00262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4D9B" w14:textId="77777777" w:rsidR="00B12582" w:rsidRDefault="00B12582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6D194D9C" w14:textId="77777777" w:rsidR="00B12582" w:rsidRDefault="00B12582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4D9D" w14:textId="32554B3D" w:rsidR="00B12582" w:rsidRPr="00083C71" w:rsidRDefault="00C969E7">
    <w:pPr>
      <w:ind w:left="0" w:firstLine="0"/>
      <w:rPr>
        <w:rFonts w:ascii="Century Gothic" w:hAnsi="Century Gothic"/>
        <w:b w:val="0"/>
        <w:bCs/>
      </w:rPr>
    </w:pPr>
    <w:r w:rsidRPr="00083C71">
      <w:rPr>
        <w:rFonts w:ascii="Century Gothic" w:hAnsi="Century Gothic"/>
        <w:b w:val="0"/>
        <w:bCs/>
      </w:rPr>
      <w:t xml:space="preserve">HE; Drugs, </w:t>
    </w:r>
    <w:r w:rsidR="00560C02" w:rsidRPr="00083C71">
      <w:rPr>
        <w:rFonts w:ascii="Century Gothic" w:hAnsi="Century Gothic"/>
        <w:b w:val="0"/>
        <w:bCs/>
      </w:rPr>
      <w:t>alcohol,</w:t>
    </w:r>
    <w:r w:rsidRPr="00083C71">
      <w:rPr>
        <w:rFonts w:ascii="Century Gothic" w:hAnsi="Century Gothic"/>
        <w:b w:val="0"/>
        <w:bCs/>
      </w:rPr>
      <w:t xml:space="preserve"> and tobacco</w:t>
    </w:r>
    <w:r w:rsidRPr="00083C71">
      <w:rPr>
        <w:rFonts w:ascii="Century Gothic" w:hAnsi="Century Gothic"/>
        <w:b w:val="0"/>
        <w:bCs/>
      </w:rPr>
      <w:ptab w:relativeTo="margin" w:alignment="center" w:leader="none"/>
    </w:r>
    <w:r w:rsidRPr="00083C71">
      <w:rPr>
        <w:rFonts w:ascii="Century Gothic" w:hAnsi="Century Gothic"/>
        <w:b w:val="0"/>
        <w:bCs/>
      </w:rPr>
      <w:ptab w:relativeTo="margin" w:alignment="right" w:leader="none"/>
    </w:r>
    <w:r w:rsidR="00560C02">
      <w:rPr>
        <w:rFonts w:ascii="Century Gothic" w:hAnsi="Century Gothic"/>
        <w:b w:val="0"/>
        <w:bCs/>
      </w:rPr>
      <w:t xml:space="preserve"> </w:t>
    </w:r>
    <w:r w:rsidR="00560C02" w:rsidRPr="005D710D">
      <w:rPr>
        <w:rFonts w:ascii="Century Gothic" w:hAnsi="Century Gothic"/>
        <w:b w:val="0"/>
        <w:bCs/>
      </w:rPr>
      <w:t xml:space="preserve">Author: </w:t>
    </w:r>
    <w:hyperlink r:id="rId1" w:history="1">
      <w:r w:rsidR="00560C02" w:rsidRPr="005D710D">
        <w:rPr>
          <w:rStyle w:val="Hyperlink"/>
          <w:rFonts w:ascii="Century Gothic" w:hAnsi="Century Gothic"/>
          <w:b w:val="0"/>
          <w:bCs/>
        </w:rPr>
        <w:t>Positive Choices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4D9E" w14:textId="77777777" w:rsidR="00B12582" w:rsidRDefault="00B12582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6D194D9F" w14:textId="77777777" w:rsidR="00B12582" w:rsidRDefault="00B12582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D42F" w14:textId="77777777" w:rsidR="002629E6" w:rsidRDefault="002629E6">
      <w:pPr>
        <w:spacing w:line="240" w:lineRule="auto"/>
      </w:pPr>
      <w:r>
        <w:separator/>
      </w:r>
    </w:p>
  </w:footnote>
  <w:footnote w:type="continuationSeparator" w:id="0">
    <w:p w14:paraId="1A852989" w14:textId="77777777" w:rsidR="002629E6" w:rsidRDefault="00262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FBB2" w14:textId="37E74B70" w:rsidR="007E4E14" w:rsidRDefault="007E4E14">
    <w:pPr>
      <w:pStyle w:val="Header"/>
    </w:pPr>
  </w:p>
  <w:p w14:paraId="6D194D9A" w14:textId="47F716C2" w:rsidR="008E67C8" w:rsidRDefault="008E6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E5C"/>
    <w:multiLevelType w:val="hybridMultilevel"/>
    <w:tmpl w:val="9408684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27FC3"/>
    <w:multiLevelType w:val="hybridMultilevel"/>
    <w:tmpl w:val="6BC8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2792B"/>
    <w:multiLevelType w:val="hybridMultilevel"/>
    <w:tmpl w:val="803CDAA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41C6"/>
    <w:multiLevelType w:val="hybridMultilevel"/>
    <w:tmpl w:val="0B869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432AE"/>
    <w:multiLevelType w:val="hybridMultilevel"/>
    <w:tmpl w:val="02501FD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5720C"/>
    <w:multiLevelType w:val="hybridMultilevel"/>
    <w:tmpl w:val="FFCA96E6"/>
    <w:lvl w:ilvl="0" w:tplc="EDAEC1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683"/>
    <w:multiLevelType w:val="hybridMultilevel"/>
    <w:tmpl w:val="0C4072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93404"/>
    <w:multiLevelType w:val="hybridMultilevel"/>
    <w:tmpl w:val="8E3C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B28C6"/>
    <w:multiLevelType w:val="hybridMultilevel"/>
    <w:tmpl w:val="CD84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301E"/>
    <w:multiLevelType w:val="hybridMultilevel"/>
    <w:tmpl w:val="311C48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D519B"/>
    <w:multiLevelType w:val="hybridMultilevel"/>
    <w:tmpl w:val="F0AA55B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95BD7"/>
    <w:multiLevelType w:val="hybridMultilevel"/>
    <w:tmpl w:val="0C1C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0B09"/>
    <w:multiLevelType w:val="hybridMultilevel"/>
    <w:tmpl w:val="0E10F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E12D73"/>
    <w:multiLevelType w:val="hybridMultilevel"/>
    <w:tmpl w:val="2E9A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D16DB"/>
    <w:multiLevelType w:val="hybridMultilevel"/>
    <w:tmpl w:val="ECD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A2E5F"/>
    <w:multiLevelType w:val="hybridMultilevel"/>
    <w:tmpl w:val="74B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248"/>
    <w:multiLevelType w:val="hybridMultilevel"/>
    <w:tmpl w:val="2D9A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E"/>
    <w:rsid w:val="00022D43"/>
    <w:rsid w:val="00036C44"/>
    <w:rsid w:val="00041EF5"/>
    <w:rsid w:val="000827FD"/>
    <w:rsid w:val="00083C71"/>
    <w:rsid w:val="0009108D"/>
    <w:rsid w:val="000C638C"/>
    <w:rsid w:val="000E2BB6"/>
    <w:rsid w:val="00115AC9"/>
    <w:rsid w:val="0012310C"/>
    <w:rsid w:val="00125960"/>
    <w:rsid w:val="001460F2"/>
    <w:rsid w:val="00147680"/>
    <w:rsid w:val="00147CB2"/>
    <w:rsid w:val="001A504C"/>
    <w:rsid w:val="00206F92"/>
    <w:rsid w:val="002076FD"/>
    <w:rsid w:val="00213AF6"/>
    <w:rsid w:val="00226310"/>
    <w:rsid w:val="002629E6"/>
    <w:rsid w:val="00291663"/>
    <w:rsid w:val="002C57F0"/>
    <w:rsid w:val="002C7F6A"/>
    <w:rsid w:val="002D1DDB"/>
    <w:rsid w:val="003241A6"/>
    <w:rsid w:val="003441EB"/>
    <w:rsid w:val="003701C6"/>
    <w:rsid w:val="003B2287"/>
    <w:rsid w:val="003B4AAF"/>
    <w:rsid w:val="003D0431"/>
    <w:rsid w:val="003D6775"/>
    <w:rsid w:val="003F0380"/>
    <w:rsid w:val="00452F30"/>
    <w:rsid w:val="004738D7"/>
    <w:rsid w:val="004A585A"/>
    <w:rsid w:val="004D04D5"/>
    <w:rsid w:val="004D6F91"/>
    <w:rsid w:val="005203A8"/>
    <w:rsid w:val="005277C6"/>
    <w:rsid w:val="00552ED6"/>
    <w:rsid w:val="00556B1F"/>
    <w:rsid w:val="00560C02"/>
    <w:rsid w:val="0058342D"/>
    <w:rsid w:val="005A7547"/>
    <w:rsid w:val="005C1B91"/>
    <w:rsid w:val="005E3B50"/>
    <w:rsid w:val="005F2E46"/>
    <w:rsid w:val="00630AFB"/>
    <w:rsid w:val="00632B04"/>
    <w:rsid w:val="00652119"/>
    <w:rsid w:val="0066144A"/>
    <w:rsid w:val="006971E4"/>
    <w:rsid w:val="006A1785"/>
    <w:rsid w:val="006C15B8"/>
    <w:rsid w:val="006C222C"/>
    <w:rsid w:val="006C75E2"/>
    <w:rsid w:val="0070437B"/>
    <w:rsid w:val="00715927"/>
    <w:rsid w:val="00791B2B"/>
    <w:rsid w:val="007C3B85"/>
    <w:rsid w:val="007C3C71"/>
    <w:rsid w:val="007E4E14"/>
    <w:rsid w:val="00832372"/>
    <w:rsid w:val="00844A4A"/>
    <w:rsid w:val="00844E35"/>
    <w:rsid w:val="0085667D"/>
    <w:rsid w:val="00883506"/>
    <w:rsid w:val="008D04A0"/>
    <w:rsid w:val="008E67C8"/>
    <w:rsid w:val="008F4A4E"/>
    <w:rsid w:val="00954669"/>
    <w:rsid w:val="00975D34"/>
    <w:rsid w:val="00976EB2"/>
    <w:rsid w:val="0099751F"/>
    <w:rsid w:val="009B00F3"/>
    <w:rsid w:val="009F55F2"/>
    <w:rsid w:val="00A10B84"/>
    <w:rsid w:val="00A20436"/>
    <w:rsid w:val="00A24B04"/>
    <w:rsid w:val="00A30C86"/>
    <w:rsid w:val="00A47229"/>
    <w:rsid w:val="00A838DA"/>
    <w:rsid w:val="00A96302"/>
    <w:rsid w:val="00AF075A"/>
    <w:rsid w:val="00AF6CF3"/>
    <w:rsid w:val="00AF75C9"/>
    <w:rsid w:val="00B12582"/>
    <w:rsid w:val="00BB1044"/>
    <w:rsid w:val="00BC11F2"/>
    <w:rsid w:val="00BC361C"/>
    <w:rsid w:val="00BD37E0"/>
    <w:rsid w:val="00C74F58"/>
    <w:rsid w:val="00C91CD5"/>
    <w:rsid w:val="00C969E7"/>
    <w:rsid w:val="00CB75C7"/>
    <w:rsid w:val="00CD1796"/>
    <w:rsid w:val="00CD3C0B"/>
    <w:rsid w:val="00D344D1"/>
    <w:rsid w:val="00D92D66"/>
    <w:rsid w:val="00D93FE3"/>
    <w:rsid w:val="00DB7784"/>
    <w:rsid w:val="00DD2922"/>
    <w:rsid w:val="00DE2BCB"/>
    <w:rsid w:val="00EA294A"/>
    <w:rsid w:val="00EB7C63"/>
    <w:rsid w:val="00EC14EB"/>
    <w:rsid w:val="00EC1F9F"/>
    <w:rsid w:val="00EC6C68"/>
    <w:rsid w:val="00ED76D7"/>
    <w:rsid w:val="00EE38C9"/>
    <w:rsid w:val="00EE72F8"/>
    <w:rsid w:val="00F0235C"/>
    <w:rsid w:val="00F06DC3"/>
    <w:rsid w:val="00F22F15"/>
    <w:rsid w:val="00F3214E"/>
    <w:rsid w:val="00F87618"/>
    <w:rsid w:val="00F93C9E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4D47"/>
  <w15:docId w15:val="{D7A40251-DF71-414E-AD90-584328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A"/>
    <w:rPr>
      <w:rFonts w:ascii="Verdana" w:eastAsia="Verdana" w:hAnsi="Verdana" w:cs="Verdana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C22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22C"/>
    <w:rPr>
      <w:color w:val="954F72" w:themeColor="followedHyperlink"/>
      <w:u w:val="single"/>
    </w:rPr>
  </w:style>
  <w:style w:type="paragraph" w:customStyle="1" w:styleId="Default">
    <w:name w:val="Default"/>
    <w:rsid w:val="0083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66144A"/>
    <w:pPr>
      <w:spacing w:line="240" w:lineRule="auto"/>
      <w:ind w:left="0" w:firstLine="0"/>
    </w:pPr>
    <w:rPr>
      <w:rFonts w:ascii="Gill Sans MT" w:eastAsia="Times New Roman" w:hAnsi="Gill Sans MT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6144A"/>
    <w:rPr>
      <w:rFonts w:ascii="Gill Sans MT" w:eastAsia="Times New Roman" w:hAnsi="Gill Sans M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166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she-association.org.uk/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ngegrowlive.org/positive-choices-covent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gegrowlive.org/positive-choices-cov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0" ma:contentTypeDescription="Create a new document." ma:contentTypeScope="" ma:versionID="96fbafa8cd501b0d69f7c602ee48953b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8b1cd2ae04964de0211bd55cbee419dc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E96D6-18FA-4D85-9291-B9E9A2DB8295}">
  <ds:schemaRefs>
    <ds:schemaRef ds:uri="http://schemas.microsoft.com/office/2006/metadata/properties"/>
    <ds:schemaRef ds:uri="http://schemas.microsoft.com/office/infopath/2007/PartnerControls"/>
    <ds:schemaRef ds:uri="0f78749b-2840-43b7-bf5e-8cc8e05d7245"/>
  </ds:schemaRefs>
</ds:datastoreItem>
</file>

<file path=customXml/itemProps2.xml><?xml version="1.0" encoding="utf-8"?>
<ds:datastoreItem xmlns:ds="http://schemas.openxmlformats.org/officeDocument/2006/customXml" ds:itemID="{56CBEA18-E630-4FCA-84D0-94BB7A932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F399C-F46C-489C-B676-725F17BF2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D8527-15F3-43E6-8261-55A188EE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jane.robinson</dc:creator>
  <cp:keywords/>
  <cp:lastModifiedBy>Grace Scott</cp:lastModifiedBy>
  <cp:revision>20</cp:revision>
  <dcterms:created xsi:type="dcterms:W3CDTF">2020-03-02T15:40:00Z</dcterms:created>
  <dcterms:modified xsi:type="dcterms:W3CDTF">2021-06-17T08:30:00Z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729200</vt:r8>
  </property>
  <property fmtid="{D5CDD505-2E9C-101B-9397-08002B2CF9AE}" pid="4" name="TaxKeyword">
    <vt:lpwstr/>
  </property>
</Properties>
</file>